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BD1" w:rsidRPr="009D63AA" w:rsidRDefault="00AE5BD1" w:rsidP="00AE5BD1">
      <w:pPr>
        <w:jc w:val="center"/>
        <w:rPr>
          <w:rFonts w:ascii="Times New Roman" w:hAnsi="Times New Roman" w:cs="Times New Roman"/>
          <w:b/>
          <w:sz w:val="56"/>
          <w:szCs w:val="72"/>
        </w:rPr>
      </w:pPr>
      <w:r w:rsidRPr="009D63AA">
        <w:rPr>
          <w:rFonts w:ascii="Times New Roman" w:hAnsi="Times New Roman" w:cs="Times New Roman"/>
          <w:b/>
          <w:sz w:val="56"/>
          <w:szCs w:val="72"/>
        </w:rPr>
        <w:t>STATE OF ARIZONA</w:t>
      </w:r>
    </w:p>
    <w:p w:rsidR="00AE5BD1" w:rsidRPr="009D63AA" w:rsidRDefault="00764314" w:rsidP="00AE5BD1">
      <w:pPr>
        <w:jc w:val="center"/>
        <w:rPr>
          <w:rFonts w:ascii="Times New Roman" w:hAnsi="Times New Roman" w:cs="Times New Roman"/>
          <w:b/>
          <w:sz w:val="56"/>
          <w:szCs w:val="72"/>
        </w:rPr>
      </w:pPr>
      <w:r w:rsidRPr="009D63AA">
        <w:rPr>
          <w:rFonts w:ascii="Times New Roman" w:hAnsi="Times New Roman" w:cs="Times New Roman"/>
          <w:b/>
          <w:sz w:val="56"/>
          <w:szCs w:val="72"/>
        </w:rPr>
        <w:t xml:space="preserve">TRIENNIAL </w:t>
      </w:r>
      <w:r w:rsidR="00AE5BD1" w:rsidRPr="009D63AA">
        <w:rPr>
          <w:rFonts w:ascii="Times New Roman" w:hAnsi="Times New Roman" w:cs="Times New Roman"/>
          <w:b/>
          <w:sz w:val="56"/>
          <w:szCs w:val="72"/>
        </w:rPr>
        <w:t>HIGHWAY SAFETY PLAN</w:t>
      </w:r>
    </w:p>
    <w:p w:rsidR="00AE5BD1" w:rsidRPr="009D63AA" w:rsidRDefault="00AE5BD1" w:rsidP="00AE5BD1">
      <w:pPr>
        <w:jc w:val="center"/>
        <w:rPr>
          <w:rFonts w:ascii="Times New Roman" w:hAnsi="Times New Roman" w:cs="Times New Roman"/>
          <w:b/>
          <w:sz w:val="44"/>
          <w:szCs w:val="72"/>
        </w:rPr>
      </w:pPr>
    </w:p>
    <w:p w:rsidR="00D84167" w:rsidRPr="009D63AA" w:rsidRDefault="00203ADA" w:rsidP="00AE5BD1">
      <w:pPr>
        <w:jc w:val="center"/>
        <w:rPr>
          <w:rFonts w:ascii="Times New Roman" w:hAnsi="Times New Roman" w:cs="Times New Roman"/>
          <w:b/>
          <w:sz w:val="56"/>
          <w:szCs w:val="72"/>
        </w:rPr>
      </w:pPr>
      <w:r w:rsidRPr="009D63AA">
        <w:rPr>
          <w:rFonts w:ascii="Times New Roman" w:hAnsi="Times New Roman" w:cs="Times New Roman"/>
          <w:b/>
          <w:sz w:val="56"/>
          <w:szCs w:val="72"/>
        </w:rPr>
        <w:t>Federal Fiscal Year</w:t>
      </w:r>
      <w:r w:rsidR="00D84167" w:rsidRPr="009D63AA">
        <w:rPr>
          <w:rFonts w:ascii="Times New Roman" w:hAnsi="Times New Roman" w:cs="Times New Roman"/>
          <w:b/>
          <w:sz w:val="56"/>
          <w:szCs w:val="72"/>
        </w:rPr>
        <w:t>s</w:t>
      </w:r>
    </w:p>
    <w:p w:rsidR="00AE5BD1" w:rsidRPr="009D63AA" w:rsidRDefault="00203ADA" w:rsidP="00AE5BD1">
      <w:pPr>
        <w:jc w:val="center"/>
        <w:rPr>
          <w:rFonts w:ascii="Times New Roman" w:hAnsi="Times New Roman" w:cs="Times New Roman"/>
          <w:b/>
          <w:sz w:val="56"/>
          <w:szCs w:val="72"/>
        </w:rPr>
      </w:pPr>
      <w:r w:rsidRPr="009D63AA">
        <w:rPr>
          <w:rFonts w:ascii="Times New Roman" w:hAnsi="Times New Roman" w:cs="Times New Roman"/>
          <w:b/>
          <w:sz w:val="56"/>
          <w:szCs w:val="72"/>
        </w:rPr>
        <w:t xml:space="preserve"> 2024-2026</w:t>
      </w:r>
    </w:p>
    <w:p w:rsidR="00AF6402" w:rsidRPr="00D84167" w:rsidRDefault="00AF6402" w:rsidP="00AE5BD1">
      <w:pPr>
        <w:jc w:val="center"/>
        <w:rPr>
          <w:rFonts w:ascii="Times New Roman" w:hAnsi="Times New Roman" w:cs="Times New Roman"/>
          <w:sz w:val="52"/>
          <w:szCs w:val="72"/>
        </w:rPr>
      </w:pPr>
    </w:p>
    <w:p w:rsidR="00AE5BD1" w:rsidRPr="003F1D25" w:rsidRDefault="00AE5BD1" w:rsidP="00AE5BD1">
      <w:pPr>
        <w:jc w:val="center"/>
        <w:rPr>
          <w:rFonts w:ascii="Times New Roman" w:hAnsi="Times New Roman" w:cs="Times New Roman"/>
          <w:sz w:val="44"/>
          <w:szCs w:val="72"/>
        </w:rPr>
      </w:pPr>
      <w:r w:rsidRPr="003F1D25">
        <w:rPr>
          <w:rFonts w:ascii="Times New Roman" w:hAnsi="Times New Roman" w:cs="Times New Roman"/>
          <w:sz w:val="44"/>
          <w:szCs w:val="72"/>
        </w:rPr>
        <w:t>Prepared by:</w:t>
      </w:r>
    </w:p>
    <w:p w:rsidR="00AE5BD1" w:rsidRPr="003F1D25" w:rsidRDefault="00AE5BD1" w:rsidP="00AE5BD1">
      <w:pPr>
        <w:jc w:val="center"/>
        <w:rPr>
          <w:rFonts w:ascii="Times New Roman" w:hAnsi="Times New Roman" w:cs="Times New Roman"/>
          <w:sz w:val="72"/>
          <w:szCs w:val="72"/>
        </w:rPr>
      </w:pPr>
      <w:r w:rsidRPr="003F1D25">
        <w:rPr>
          <w:rFonts w:ascii="Times New Roman" w:hAnsi="Times New Roman" w:cs="Times New Roman"/>
          <w:noProof/>
        </w:rPr>
        <w:drawing>
          <wp:inline distT="0" distB="0" distL="0" distR="0" wp14:anchorId="02F3DBF9" wp14:editId="604A9481">
            <wp:extent cx="2466975" cy="1737903"/>
            <wp:effectExtent l="0" t="0" r="0" b="0"/>
            <wp:docPr id="6" name="Picture 6" descr="S:\GOHS Logos &amp; Forms\GOHS LOGOS\GOHS Logos NO Gov\gohs_color_blultr_nog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GOHS Logos &amp; Forms\GOHS LOGOS\GOHS Logos NO Gov\gohs_color_blultr_nogo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5266" cy="1771923"/>
                    </a:xfrm>
                    <a:prstGeom prst="rect">
                      <a:avLst/>
                    </a:prstGeom>
                    <a:noFill/>
                    <a:ln>
                      <a:noFill/>
                    </a:ln>
                  </pic:spPr>
                </pic:pic>
              </a:graphicData>
            </a:graphic>
          </wp:inline>
        </w:drawing>
      </w:r>
    </w:p>
    <w:p w:rsidR="00EA5DF6" w:rsidRDefault="00EA5DF6" w:rsidP="00AE5BD1">
      <w:pPr>
        <w:jc w:val="center"/>
        <w:rPr>
          <w:rFonts w:cs="Times New Roman"/>
          <w:sz w:val="36"/>
          <w:szCs w:val="48"/>
        </w:rPr>
      </w:pPr>
    </w:p>
    <w:p w:rsidR="00AE5BD1" w:rsidRPr="003F1D25" w:rsidRDefault="00203ADA" w:rsidP="00AE5BD1">
      <w:pPr>
        <w:jc w:val="center"/>
        <w:rPr>
          <w:rFonts w:ascii="Times New Roman" w:hAnsi="Times New Roman" w:cs="Times New Roman"/>
          <w:sz w:val="36"/>
          <w:szCs w:val="48"/>
        </w:rPr>
      </w:pPr>
      <w:r>
        <w:rPr>
          <w:rFonts w:ascii="Times New Roman" w:hAnsi="Times New Roman" w:cs="Times New Roman"/>
          <w:sz w:val="36"/>
          <w:szCs w:val="48"/>
        </w:rPr>
        <w:t>Katie Hobbs</w:t>
      </w:r>
      <w:r w:rsidR="00AE5BD1" w:rsidRPr="003F1D25">
        <w:rPr>
          <w:rFonts w:ascii="Times New Roman" w:hAnsi="Times New Roman" w:cs="Times New Roman"/>
          <w:sz w:val="36"/>
          <w:szCs w:val="48"/>
        </w:rPr>
        <w:t>, Governor</w:t>
      </w:r>
    </w:p>
    <w:p w:rsidR="00AE5BD1" w:rsidRPr="003F1D25" w:rsidRDefault="00AE5BD1" w:rsidP="00AE5BD1">
      <w:pPr>
        <w:jc w:val="center"/>
        <w:rPr>
          <w:rFonts w:ascii="Times New Roman" w:hAnsi="Times New Roman" w:cs="Times New Roman"/>
          <w:sz w:val="20"/>
          <w:szCs w:val="48"/>
        </w:rPr>
      </w:pPr>
    </w:p>
    <w:p w:rsidR="00AE5BD1" w:rsidRPr="003F1D25" w:rsidRDefault="00EB13F6" w:rsidP="00AE5BD1">
      <w:pPr>
        <w:spacing w:after="0"/>
        <w:jc w:val="center"/>
        <w:rPr>
          <w:rFonts w:ascii="Times New Roman" w:hAnsi="Times New Roman" w:cs="Times New Roman"/>
          <w:sz w:val="36"/>
          <w:szCs w:val="48"/>
        </w:rPr>
      </w:pPr>
      <w:r>
        <w:rPr>
          <w:rFonts w:ascii="Times New Roman" w:hAnsi="Times New Roman" w:cs="Times New Roman"/>
          <w:sz w:val="36"/>
          <w:szCs w:val="48"/>
        </w:rPr>
        <w:t>Julie Cruz</w:t>
      </w:r>
      <w:r w:rsidR="00203ADA">
        <w:rPr>
          <w:rFonts w:ascii="Times New Roman" w:hAnsi="Times New Roman" w:cs="Times New Roman"/>
          <w:sz w:val="36"/>
          <w:szCs w:val="48"/>
        </w:rPr>
        <w:t>,</w:t>
      </w:r>
      <w:r w:rsidR="00AE5BD1" w:rsidRPr="003F1D25">
        <w:rPr>
          <w:rFonts w:ascii="Times New Roman" w:hAnsi="Times New Roman" w:cs="Times New Roman"/>
          <w:sz w:val="36"/>
          <w:szCs w:val="48"/>
        </w:rPr>
        <w:t xml:space="preserve"> </w:t>
      </w:r>
      <w:r>
        <w:rPr>
          <w:rFonts w:ascii="Times New Roman" w:hAnsi="Times New Roman" w:cs="Times New Roman"/>
          <w:sz w:val="36"/>
          <w:szCs w:val="48"/>
        </w:rPr>
        <w:t xml:space="preserve">Interim </w:t>
      </w:r>
      <w:r w:rsidR="00AE5BD1" w:rsidRPr="003F1D25">
        <w:rPr>
          <w:rFonts w:ascii="Times New Roman" w:hAnsi="Times New Roman" w:cs="Times New Roman"/>
          <w:sz w:val="36"/>
          <w:szCs w:val="48"/>
        </w:rPr>
        <w:t>Director and</w:t>
      </w:r>
    </w:p>
    <w:p w:rsidR="00AE5BD1" w:rsidRPr="003F1D25" w:rsidRDefault="00EB13F6" w:rsidP="00AE5BD1">
      <w:pPr>
        <w:spacing w:after="0"/>
        <w:jc w:val="center"/>
        <w:rPr>
          <w:rFonts w:ascii="Times New Roman" w:hAnsi="Times New Roman" w:cs="Times New Roman"/>
          <w:sz w:val="36"/>
          <w:szCs w:val="36"/>
        </w:rPr>
      </w:pPr>
      <w:r>
        <w:rPr>
          <w:rFonts w:ascii="Times New Roman" w:hAnsi="Times New Roman" w:cs="Times New Roman"/>
          <w:sz w:val="36"/>
          <w:szCs w:val="36"/>
        </w:rPr>
        <w:t xml:space="preserve">Interim </w:t>
      </w:r>
      <w:r w:rsidR="00AE5BD1" w:rsidRPr="003F1D25">
        <w:rPr>
          <w:rFonts w:ascii="Times New Roman" w:hAnsi="Times New Roman" w:cs="Times New Roman"/>
          <w:sz w:val="36"/>
          <w:szCs w:val="36"/>
        </w:rPr>
        <w:t>Governor’s Highway Safety Representative</w:t>
      </w:r>
    </w:p>
    <w:p w:rsidR="0015180B" w:rsidRPr="003F1D25" w:rsidRDefault="0015180B" w:rsidP="00AE5BD1">
      <w:pPr>
        <w:spacing w:after="0"/>
        <w:jc w:val="center"/>
        <w:rPr>
          <w:rFonts w:ascii="Times New Roman" w:hAnsi="Times New Roman" w:cs="Times New Roman"/>
          <w:sz w:val="48"/>
          <w:szCs w:val="48"/>
        </w:rPr>
      </w:pPr>
    </w:p>
    <w:p w:rsidR="00AE5BD1" w:rsidRDefault="00AE5BD1" w:rsidP="00AE5BD1">
      <w:pPr>
        <w:jc w:val="center"/>
        <w:rPr>
          <w:rFonts w:ascii="Times New Roman" w:hAnsi="Times New Roman" w:cs="Times New Roman"/>
          <w:sz w:val="36"/>
          <w:szCs w:val="36"/>
        </w:rPr>
      </w:pPr>
      <w:r w:rsidRPr="003F1D25">
        <w:rPr>
          <w:rFonts w:ascii="Times New Roman" w:hAnsi="Times New Roman" w:cs="Times New Roman"/>
          <w:sz w:val="36"/>
          <w:szCs w:val="36"/>
        </w:rPr>
        <w:t>J</w:t>
      </w:r>
      <w:r w:rsidR="00203ADA">
        <w:rPr>
          <w:rFonts w:ascii="Times New Roman" w:hAnsi="Times New Roman" w:cs="Times New Roman"/>
          <w:sz w:val="36"/>
          <w:szCs w:val="36"/>
        </w:rPr>
        <w:t>uly 1, 2023</w:t>
      </w:r>
    </w:p>
    <w:p w:rsidR="00591CD9" w:rsidRDefault="00591CD9" w:rsidP="00AE5BD1">
      <w:pPr>
        <w:jc w:val="center"/>
        <w:rPr>
          <w:rFonts w:ascii="Times New Roman" w:hAnsi="Times New Roman" w:cs="Times New Roman"/>
          <w:sz w:val="36"/>
          <w:szCs w:val="36"/>
        </w:rPr>
      </w:pPr>
    </w:p>
    <w:sdt>
      <w:sdtPr>
        <w:rPr>
          <w:rFonts w:ascii="Times New Roman" w:eastAsiaTheme="minorHAnsi" w:hAnsi="Times New Roman" w:cs="Times New Roman"/>
          <w:noProof/>
          <w:color w:val="auto"/>
          <w:sz w:val="24"/>
          <w:szCs w:val="24"/>
        </w:rPr>
        <w:id w:val="1225101844"/>
        <w:docPartObj>
          <w:docPartGallery w:val="Table of Contents"/>
          <w:docPartUnique/>
        </w:docPartObj>
      </w:sdtPr>
      <w:sdtEndPr>
        <w:rPr>
          <w:b/>
          <w:bCs/>
          <w:sz w:val="22"/>
          <w:szCs w:val="22"/>
        </w:rPr>
      </w:sdtEndPr>
      <w:sdtContent>
        <w:p w:rsidR="002F6C12" w:rsidRPr="00A76691" w:rsidRDefault="00BF68C9" w:rsidP="002F6C12">
          <w:pPr>
            <w:pStyle w:val="TOCHeading"/>
            <w:rPr>
              <w:rFonts w:ascii="Times New Roman" w:hAnsi="Times New Roman" w:cs="Times New Roman"/>
              <w:b/>
              <w:sz w:val="22"/>
              <w:szCs w:val="22"/>
            </w:rPr>
          </w:pPr>
          <w:r w:rsidRPr="00A76691">
            <w:rPr>
              <w:rFonts w:ascii="Times New Roman" w:hAnsi="Times New Roman" w:cs="Times New Roman"/>
              <w:b/>
              <w:sz w:val="22"/>
              <w:szCs w:val="22"/>
            </w:rPr>
            <w:t xml:space="preserve">Table of </w:t>
          </w:r>
          <w:r w:rsidR="002F6C12" w:rsidRPr="00A76691">
            <w:rPr>
              <w:rFonts w:ascii="Times New Roman" w:hAnsi="Times New Roman" w:cs="Times New Roman"/>
              <w:b/>
              <w:sz w:val="22"/>
              <w:szCs w:val="22"/>
            </w:rPr>
            <w:t>Contents</w:t>
          </w:r>
        </w:p>
        <w:p w:rsidR="00A76691" w:rsidRPr="00A76691" w:rsidRDefault="002F6C12">
          <w:pPr>
            <w:pStyle w:val="TOC1"/>
            <w:rPr>
              <w:rFonts w:eastAsiaTheme="minorEastAsia"/>
              <w:b w:val="0"/>
              <w:sz w:val="22"/>
              <w:szCs w:val="22"/>
            </w:rPr>
          </w:pPr>
          <w:r w:rsidRPr="00A76691">
            <w:rPr>
              <w:sz w:val="22"/>
              <w:szCs w:val="22"/>
            </w:rPr>
            <w:fldChar w:fldCharType="begin"/>
          </w:r>
          <w:r w:rsidRPr="00A76691">
            <w:rPr>
              <w:sz w:val="22"/>
              <w:szCs w:val="22"/>
            </w:rPr>
            <w:instrText xml:space="preserve"> TOC \o "1-3" \h \z \u </w:instrText>
          </w:r>
          <w:r w:rsidRPr="00A76691">
            <w:rPr>
              <w:sz w:val="22"/>
              <w:szCs w:val="22"/>
            </w:rPr>
            <w:fldChar w:fldCharType="separate"/>
          </w:r>
          <w:hyperlink w:anchor="_Toc139012870" w:history="1">
            <w:r w:rsidR="00A76691" w:rsidRPr="00A76691">
              <w:rPr>
                <w:rStyle w:val="Hyperlink"/>
                <w:sz w:val="22"/>
                <w:szCs w:val="22"/>
              </w:rPr>
              <w:t>Highway Safety Planning Process and problem identification</w:t>
            </w:r>
            <w:r w:rsidR="00A76691" w:rsidRPr="00A76691">
              <w:rPr>
                <w:webHidden/>
                <w:sz w:val="22"/>
                <w:szCs w:val="22"/>
              </w:rPr>
              <w:tab/>
            </w:r>
            <w:r w:rsidR="00A76691" w:rsidRPr="00A76691">
              <w:rPr>
                <w:webHidden/>
                <w:sz w:val="22"/>
                <w:szCs w:val="22"/>
              </w:rPr>
              <w:fldChar w:fldCharType="begin"/>
            </w:r>
            <w:r w:rsidR="00A76691" w:rsidRPr="00A76691">
              <w:rPr>
                <w:webHidden/>
                <w:sz w:val="22"/>
                <w:szCs w:val="22"/>
              </w:rPr>
              <w:instrText xml:space="preserve"> PAGEREF _Toc139012870 \h </w:instrText>
            </w:r>
            <w:r w:rsidR="00A76691" w:rsidRPr="00A76691">
              <w:rPr>
                <w:webHidden/>
                <w:sz w:val="22"/>
                <w:szCs w:val="22"/>
              </w:rPr>
            </w:r>
            <w:r w:rsidR="00A76691" w:rsidRPr="00A76691">
              <w:rPr>
                <w:webHidden/>
                <w:sz w:val="22"/>
                <w:szCs w:val="22"/>
              </w:rPr>
              <w:fldChar w:fldCharType="separate"/>
            </w:r>
            <w:r w:rsidR="00A76691" w:rsidRPr="00A76691">
              <w:rPr>
                <w:webHidden/>
                <w:sz w:val="22"/>
                <w:szCs w:val="22"/>
              </w:rPr>
              <w:t>6</w:t>
            </w:r>
            <w:r w:rsidR="00A76691" w:rsidRPr="00A76691">
              <w:rPr>
                <w:webHidden/>
                <w:sz w:val="22"/>
                <w:szCs w:val="22"/>
              </w:rPr>
              <w:fldChar w:fldCharType="end"/>
            </w:r>
          </w:hyperlink>
        </w:p>
        <w:p w:rsidR="00A76691" w:rsidRPr="00A76691" w:rsidRDefault="00A76691">
          <w:pPr>
            <w:pStyle w:val="TOC1"/>
            <w:rPr>
              <w:rFonts w:eastAsiaTheme="minorEastAsia"/>
              <w:b w:val="0"/>
              <w:sz w:val="22"/>
              <w:szCs w:val="22"/>
            </w:rPr>
          </w:pPr>
          <w:hyperlink w:anchor="_Toc139012871" w:history="1">
            <w:r w:rsidRPr="00A76691">
              <w:rPr>
                <w:rStyle w:val="Hyperlink"/>
                <w:sz w:val="22"/>
                <w:szCs w:val="22"/>
              </w:rPr>
              <w:t>Pedestrian and Bicycle Safety Public Participation and Engagement</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_Toc139012871 \h </w:instrText>
            </w:r>
            <w:r w:rsidRPr="00A76691">
              <w:rPr>
                <w:webHidden/>
                <w:sz w:val="22"/>
                <w:szCs w:val="22"/>
              </w:rPr>
            </w:r>
            <w:r w:rsidRPr="00A76691">
              <w:rPr>
                <w:webHidden/>
                <w:sz w:val="22"/>
                <w:szCs w:val="22"/>
              </w:rPr>
              <w:fldChar w:fldCharType="separate"/>
            </w:r>
            <w:r w:rsidRPr="00A76691">
              <w:rPr>
                <w:webHidden/>
                <w:sz w:val="22"/>
                <w:szCs w:val="22"/>
              </w:rPr>
              <w:t>12</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872" w:history="1">
            <w:r w:rsidRPr="00A76691">
              <w:rPr>
                <w:rStyle w:val="Hyperlink"/>
                <w:sz w:val="22"/>
              </w:rPr>
              <w:t>Engagement planning:</w:t>
            </w:r>
            <w:r w:rsidRPr="00A76691">
              <w:rPr>
                <w:webHidden/>
                <w:sz w:val="22"/>
              </w:rPr>
              <w:tab/>
            </w:r>
            <w:r w:rsidRPr="00A76691">
              <w:rPr>
                <w:webHidden/>
                <w:sz w:val="22"/>
              </w:rPr>
              <w:fldChar w:fldCharType="begin"/>
            </w:r>
            <w:r w:rsidRPr="00A76691">
              <w:rPr>
                <w:webHidden/>
                <w:sz w:val="22"/>
              </w:rPr>
              <w:instrText xml:space="preserve"> PAGEREF _Toc139012872 \h </w:instrText>
            </w:r>
            <w:r w:rsidRPr="00A76691">
              <w:rPr>
                <w:webHidden/>
                <w:sz w:val="22"/>
              </w:rPr>
            </w:r>
            <w:r w:rsidRPr="00A76691">
              <w:rPr>
                <w:webHidden/>
                <w:sz w:val="22"/>
              </w:rPr>
              <w:fldChar w:fldCharType="separate"/>
            </w:r>
            <w:r w:rsidRPr="00A76691">
              <w:rPr>
                <w:webHidden/>
                <w:sz w:val="22"/>
              </w:rPr>
              <w:t>12</w:t>
            </w:r>
            <w:r w:rsidRPr="00A76691">
              <w:rPr>
                <w:webHidden/>
                <w:sz w:val="22"/>
              </w:rPr>
              <w:fldChar w:fldCharType="end"/>
            </w:r>
          </w:hyperlink>
        </w:p>
        <w:p w:rsidR="00A76691" w:rsidRPr="00A76691" w:rsidRDefault="00A76691">
          <w:pPr>
            <w:pStyle w:val="TOC2"/>
            <w:rPr>
              <w:rFonts w:eastAsiaTheme="minorEastAsia"/>
              <w:sz w:val="22"/>
            </w:rPr>
          </w:pPr>
          <w:hyperlink w:anchor="_Toc139012873" w:history="1">
            <w:r w:rsidRPr="00A76691">
              <w:rPr>
                <w:rStyle w:val="Hyperlink"/>
                <w:sz w:val="22"/>
              </w:rPr>
              <w:t>Engagement Outcomes:</w:t>
            </w:r>
            <w:r w:rsidRPr="00A76691">
              <w:rPr>
                <w:webHidden/>
                <w:sz w:val="22"/>
              </w:rPr>
              <w:tab/>
            </w:r>
            <w:r w:rsidRPr="00A76691">
              <w:rPr>
                <w:webHidden/>
                <w:sz w:val="22"/>
              </w:rPr>
              <w:fldChar w:fldCharType="begin"/>
            </w:r>
            <w:r w:rsidRPr="00A76691">
              <w:rPr>
                <w:webHidden/>
                <w:sz w:val="22"/>
              </w:rPr>
              <w:instrText xml:space="preserve"> PAGEREF _Toc139012873 \h </w:instrText>
            </w:r>
            <w:r w:rsidRPr="00A76691">
              <w:rPr>
                <w:webHidden/>
                <w:sz w:val="22"/>
              </w:rPr>
            </w:r>
            <w:r w:rsidRPr="00A76691">
              <w:rPr>
                <w:webHidden/>
                <w:sz w:val="22"/>
              </w:rPr>
              <w:fldChar w:fldCharType="separate"/>
            </w:r>
            <w:r w:rsidRPr="00A76691">
              <w:rPr>
                <w:webHidden/>
                <w:sz w:val="22"/>
              </w:rPr>
              <w:t>15</w:t>
            </w:r>
            <w:r w:rsidRPr="00A76691">
              <w:rPr>
                <w:webHidden/>
                <w:sz w:val="22"/>
              </w:rPr>
              <w:fldChar w:fldCharType="end"/>
            </w:r>
          </w:hyperlink>
        </w:p>
        <w:p w:rsidR="00A76691" w:rsidRPr="00A76691" w:rsidRDefault="00A76691">
          <w:pPr>
            <w:pStyle w:val="TOC2"/>
            <w:rPr>
              <w:rFonts w:eastAsiaTheme="minorEastAsia"/>
              <w:sz w:val="22"/>
            </w:rPr>
          </w:pPr>
          <w:hyperlink w:anchor="_Toc139012874" w:history="1">
            <w:r w:rsidRPr="00A76691">
              <w:rPr>
                <w:rStyle w:val="Hyperlink"/>
                <w:sz w:val="22"/>
              </w:rPr>
              <w:t>Ongoing engagement planning:</w:t>
            </w:r>
            <w:r w:rsidRPr="00A76691">
              <w:rPr>
                <w:webHidden/>
                <w:sz w:val="22"/>
              </w:rPr>
              <w:tab/>
            </w:r>
            <w:r w:rsidRPr="00A76691">
              <w:rPr>
                <w:webHidden/>
                <w:sz w:val="22"/>
              </w:rPr>
              <w:fldChar w:fldCharType="begin"/>
            </w:r>
            <w:r w:rsidRPr="00A76691">
              <w:rPr>
                <w:webHidden/>
                <w:sz w:val="22"/>
              </w:rPr>
              <w:instrText xml:space="preserve"> PAGEREF _Toc139012874 \h </w:instrText>
            </w:r>
            <w:r w:rsidRPr="00A76691">
              <w:rPr>
                <w:webHidden/>
                <w:sz w:val="22"/>
              </w:rPr>
            </w:r>
            <w:r w:rsidRPr="00A76691">
              <w:rPr>
                <w:webHidden/>
                <w:sz w:val="22"/>
              </w:rPr>
              <w:fldChar w:fldCharType="separate"/>
            </w:r>
            <w:r w:rsidRPr="00A76691">
              <w:rPr>
                <w:webHidden/>
                <w:sz w:val="22"/>
              </w:rPr>
              <w:t>17</w:t>
            </w:r>
            <w:r w:rsidRPr="00A76691">
              <w:rPr>
                <w:webHidden/>
                <w:sz w:val="22"/>
              </w:rPr>
              <w:fldChar w:fldCharType="end"/>
            </w:r>
          </w:hyperlink>
        </w:p>
        <w:p w:rsidR="00A76691" w:rsidRPr="00A76691" w:rsidRDefault="00A76691">
          <w:pPr>
            <w:pStyle w:val="TOC1"/>
            <w:rPr>
              <w:rFonts w:eastAsiaTheme="minorEastAsia"/>
              <w:b w:val="0"/>
              <w:sz w:val="22"/>
              <w:szCs w:val="22"/>
            </w:rPr>
          </w:pPr>
          <w:hyperlink w:anchor="_Toc139012875" w:history="1">
            <w:r w:rsidRPr="00A76691">
              <w:rPr>
                <w:rStyle w:val="Hyperlink"/>
                <w:sz w:val="22"/>
                <w:szCs w:val="22"/>
              </w:rPr>
              <w:t>Occupant Protection Public Participation and Engagement</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_Toc139012875 \h </w:instrText>
            </w:r>
            <w:r w:rsidRPr="00A76691">
              <w:rPr>
                <w:webHidden/>
                <w:sz w:val="22"/>
                <w:szCs w:val="22"/>
              </w:rPr>
            </w:r>
            <w:r w:rsidRPr="00A76691">
              <w:rPr>
                <w:webHidden/>
                <w:sz w:val="22"/>
                <w:szCs w:val="22"/>
              </w:rPr>
              <w:fldChar w:fldCharType="separate"/>
            </w:r>
            <w:r w:rsidRPr="00A76691">
              <w:rPr>
                <w:webHidden/>
                <w:sz w:val="22"/>
                <w:szCs w:val="22"/>
              </w:rPr>
              <w:t>19</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876" w:history="1">
            <w:r w:rsidRPr="00A76691">
              <w:rPr>
                <w:rStyle w:val="Hyperlink"/>
                <w:sz w:val="22"/>
              </w:rPr>
              <w:t>Engagement Planning:</w:t>
            </w:r>
            <w:r w:rsidRPr="00A76691">
              <w:rPr>
                <w:webHidden/>
                <w:sz w:val="22"/>
              </w:rPr>
              <w:tab/>
            </w:r>
            <w:r w:rsidRPr="00A76691">
              <w:rPr>
                <w:webHidden/>
                <w:sz w:val="22"/>
              </w:rPr>
              <w:fldChar w:fldCharType="begin"/>
            </w:r>
            <w:r w:rsidRPr="00A76691">
              <w:rPr>
                <w:webHidden/>
                <w:sz w:val="22"/>
              </w:rPr>
              <w:instrText xml:space="preserve"> PAGEREF _Toc139012876 \h </w:instrText>
            </w:r>
            <w:r w:rsidRPr="00A76691">
              <w:rPr>
                <w:webHidden/>
                <w:sz w:val="22"/>
              </w:rPr>
            </w:r>
            <w:r w:rsidRPr="00A76691">
              <w:rPr>
                <w:webHidden/>
                <w:sz w:val="22"/>
              </w:rPr>
              <w:fldChar w:fldCharType="separate"/>
            </w:r>
            <w:r w:rsidRPr="00A76691">
              <w:rPr>
                <w:webHidden/>
                <w:sz w:val="22"/>
              </w:rPr>
              <w:t>19</w:t>
            </w:r>
            <w:r w:rsidRPr="00A76691">
              <w:rPr>
                <w:webHidden/>
                <w:sz w:val="22"/>
              </w:rPr>
              <w:fldChar w:fldCharType="end"/>
            </w:r>
          </w:hyperlink>
        </w:p>
        <w:p w:rsidR="00A76691" w:rsidRPr="00A76691" w:rsidRDefault="00A76691">
          <w:pPr>
            <w:pStyle w:val="TOC2"/>
            <w:rPr>
              <w:rFonts w:eastAsiaTheme="minorEastAsia"/>
              <w:sz w:val="22"/>
            </w:rPr>
          </w:pPr>
          <w:hyperlink w:anchor="_Toc139012877" w:history="1">
            <w:r w:rsidRPr="00A76691">
              <w:rPr>
                <w:rStyle w:val="Hyperlink"/>
                <w:sz w:val="22"/>
              </w:rPr>
              <w:t>Engagement Outcomes:</w:t>
            </w:r>
            <w:r w:rsidRPr="00A76691">
              <w:rPr>
                <w:webHidden/>
                <w:sz w:val="22"/>
              </w:rPr>
              <w:tab/>
            </w:r>
            <w:r w:rsidRPr="00A76691">
              <w:rPr>
                <w:webHidden/>
                <w:sz w:val="22"/>
              </w:rPr>
              <w:fldChar w:fldCharType="begin"/>
            </w:r>
            <w:r w:rsidRPr="00A76691">
              <w:rPr>
                <w:webHidden/>
                <w:sz w:val="22"/>
              </w:rPr>
              <w:instrText xml:space="preserve"> PAGEREF _Toc139012877 \h </w:instrText>
            </w:r>
            <w:r w:rsidRPr="00A76691">
              <w:rPr>
                <w:webHidden/>
                <w:sz w:val="22"/>
              </w:rPr>
            </w:r>
            <w:r w:rsidRPr="00A76691">
              <w:rPr>
                <w:webHidden/>
                <w:sz w:val="22"/>
              </w:rPr>
              <w:fldChar w:fldCharType="separate"/>
            </w:r>
            <w:r w:rsidRPr="00A76691">
              <w:rPr>
                <w:webHidden/>
                <w:sz w:val="22"/>
              </w:rPr>
              <w:t>21</w:t>
            </w:r>
            <w:r w:rsidRPr="00A76691">
              <w:rPr>
                <w:webHidden/>
                <w:sz w:val="22"/>
              </w:rPr>
              <w:fldChar w:fldCharType="end"/>
            </w:r>
          </w:hyperlink>
        </w:p>
        <w:p w:rsidR="00A76691" w:rsidRPr="00A76691" w:rsidRDefault="00A76691">
          <w:pPr>
            <w:pStyle w:val="TOC2"/>
            <w:rPr>
              <w:rFonts w:eastAsiaTheme="minorEastAsia"/>
              <w:sz w:val="22"/>
            </w:rPr>
          </w:pPr>
          <w:hyperlink w:anchor="_Toc139012878" w:history="1">
            <w:r w:rsidRPr="00A76691">
              <w:rPr>
                <w:rStyle w:val="Hyperlink"/>
                <w:sz w:val="22"/>
              </w:rPr>
              <w:t>Ongoing engagement planning:</w:t>
            </w:r>
            <w:r w:rsidRPr="00A76691">
              <w:rPr>
                <w:webHidden/>
                <w:sz w:val="22"/>
              </w:rPr>
              <w:tab/>
            </w:r>
            <w:r w:rsidRPr="00A76691">
              <w:rPr>
                <w:webHidden/>
                <w:sz w:val="22"/>
              </w:rPr>
              <w:fldChar w:fldCharType="begin"/>
            </w:r>
            <w:r w:rsidRPr="00A76691">
              <w:rPr>
                <w:webHidden/>
                <w:sz w:val="22"/>
              </w:rPr>
              <w:instrText xml:space="preserve"> PAGEREF _Toc139012878 \h </w:instrText>
            </w:r>
            <w:r w:rsidRPr="00A76691">
              <w:rPr>
                <w:webHidden/>
                <w:sz w:val="22"/>
              </w:rPr>
            </w:r>
            <w:r w:rsidRPr="00A76691">
              <w:rPr>
                <w:webHidden/>
                <w:sz w:val="22"/>
              </w:rPr>
              <w:fldChar w:fldCharType="separate"/>
            </w:r>
            <w:r w:rsidRPr="00A76691">
              <w:rPr>
                <w:webHidden/>
                <w:sz w:val="22"/>
              </w:rPr>
              <w:t>23</w:t>
            </w:r>
            <w:r w:rsidRPr="00A76691">
              <w:rPr>
                <w:webHidden/>
                <w:sz w:val="22"/>
              </w:rPr>
              <w:fldChar w:fldCharType="end"/>
            </w:r>
          </w:hyperlink>
        </w:p>
        <w:p w:rsidR="00A76691" w:rsidRPr="00A76691" w:rsidRDefault="00A76691">
          <w:pPr>
            <w:pStyle w:val="TOC1"/>
            <w:rPr>
              <w:rFonts w:eastAsiaTheme="minorEastAsia"/>
              <w:b w:val="0"/>
              <w:sz w:val="22"/>
              <w:szCs w:val="22"/>
            </w:rPr>
          </w:pPr>
          <w:hyperlink w:anchor="_Toc139012879" w:history="1">
            <w:r w:rsidRPr="00A76691">
              <w:rPr>
                <w:rStyle w:val="Hyperlink"/>
                <w:sz w:val="22"/>
                <w:szCs w:val="22"/>
              </w:rPr>
              <w:t>Performance Plan Chart</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_Toc139012879 \h </w:instrText>
            </w:r>
            <w:r w:rsidRPr="00A76691">
              <w:rPr>
                <w:webHidden/>
                <w:sz w:val="22"/>
                <w:szCs w:val="22"/>
              </w:rPr>
            </w:r>
            <w:r w:rsidRPr="00A76691">
              <w:rPr>
                <w:webHidden/>
                <w:sz w:val="22"/>
                <w:szCs w:val="22"/>
              </w:rPr>
              <w:fldChar w:fldCharType="separate"/>
            </w:r>
            <w:r w:rsidRPr="00A76691">
              <w:rPr>
                <w:webHidden/>
                <w:sz w:val="22"/>
                <w:szCs w:val="22"/>
              </w:rPr>
              <w:t>26</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880" w:history="1">
            <w:r w:rsidRPr="00A76691">
              <w:rPr>
                <w:rStyle w:val="Hyperlink"/>
                <w:sz w:val="22"/>
              </w:rPr>
              <w:t>Performance Measure: C-1) Number of traffic fatalities (FARS)</w:t>
            </w:r>
            <w:r w:rsidRPr="00A76691">
              <w:rPr>
                <w:webHidden/>
                <w:sz w:val="22"/>
              </w:rPr>
              <w:tab/>
            </w:r>
            <w:r w:rsidRPr="00A76691">
              <w:rPr>
                <w:webHidden/>
                <w:sz w:val="22"/>
              </w:rPr>
              <w:fldChar w:fldCharType="begin"/>
            </w:r>
            <w:r w:rsidRPr="00A76691">
              <w:rPr>
                <w:webHidden/>
                <w:sz w:val="22"/>
              </w:rPr>
              <w:instrText xml:space="preserve"> PAGEREF _Toc139012880 \h </w:instrText>
            </w:r>
            <w:r w:rsidRPr="00A76691">
              <w:rPr>
                <w:webHidden/>
                <w:sz w:val="22"/>
              </w:rPr>
            </w:r>
            <w:r w:rsidRPr="00A76691">
              <w:rPr>
                <w:webHidden/>
                <w:sz w:val="22"/>
              </w:rPr>
              <w:fldChar w:fldCharType="separate"/>
            </w:r>
            <w:r w:rsidRPr="00A76691">
              <w:rPr>
                <w:webHidden/>
                <w:sz w:val="22"/>
              </w:rPr>
              <w:t>29</w:t>
            </w:r>
            <w:r w:rsidRPr="00A76691">
              <w:rPr>
                <w:webHidden/>
                <w:sz w:val="22"/>
              </w:rPr>
              <w:fldChar w:fldCharType="end"/>
            </w:r>
          </w:hyperlink>
        </w:p>
        <w:p w:rsidR="00A76691" w:rsidRPr="00A76691" w:rsidRDefault="00A76691">
          <w:pPr>
            <w:pStyle w:val="TOC3"/>
            <w:rPr>
              <w:rFonts w:eastAsiaTheme="minorEastAsia"/>
            </w:rPr>
          </w:pPr>
          <w:hyperlink w:anchor="_Toc139012881"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_Toc139012881 \h </w:instrText>
            </w:r>
            <w:r w:rsidRPr="00A76691">
              <w:rPr>
                <w:webHidden/>
              </w:rPr>
            </w:r>
            <w:r w:rsidRPr="00A76691">
              <w:rPr>
                <w:webHidden/>
              </w:rPr>
              <w:fldChar w:fldCharType="separate"/>
            </w:r>
            <w:r w:rsidRPr="00A76691">
              <w:rPr>
                <w:webHidden/>
              </w:rPr>
              <w:t>29</w:t>
            </w:r>
            <w:r w:rsidRPr="00A76691">
              <w:rPr>
                <w:webHidden/>
              </w:rPr>
              <w:fldChar w:fldCharType="end"/>
            </w:r>
          </w:hyperlink>
        </w:p>
        <w:p w:rsidR="00A76691" w:rsidRPr="00A76691" w:rsidRDefault="00A76691">
          <w:pPr>
            <w:pStyle w:val="TOC2"/>
            <w:rPr>
              <w:rFonts w:eastAsiaTheme="minorEastAsia"/>
              <w:sz w:val="22"/>
            </w:rPr>
          </w:pPr>
          <w:hyperlink w:anchor="_Toc139012882" w:history="1">
            <w:r w:rsidRPr="00A76691">
              <w:rPr>
                <w:rStyle w:val="Hyperlink"/>
                <w:sz w:val="22"/>
              </w:rPr>
              <w:t>Performance Measure: C-2) Number of serious injuries in traffic crashes (State crash data files)</w:t>
            </w:r>
            <w:r w:rsidRPr="00A76691">
              <w:rPr>
                <w:webHidden/>
                <w:sz w:val="22"/>
              </w:rPr>
              <w:tab/>
            </w:r>
            <w:r w:rsidRPr="00A76691">
              <w:rPr>
                <w:webHidden/>
                <w:sz w:val="22"/>
              </w:rPr>
              <w:fldChar w:fldCharType="begin"/>
            </w:r>
            <w:r w:rsidRPr="00A76691">
              <w:rPr>
                <w:webHidden/>
                <w:sz w:val="22"/>
              </w:rPr>
              <w:instrText xml:space="preserve"> PAGEREF _Toc139012882 \h </w:instrText>
            </w:r>
            <w:r w:rsidRPr="00A76691">
              <w:rPr>
                <w:webHidden/>
                <w:sz w:val="22"/>
              </w:rPr>
            </w:r>
            <w:r w:rsidRPr="00A76691">
              <w:rPr>
                <w:webHidden/>
                <w:sz w:val="22"/>
              </w:rPr>
              <w:fldChar w:fldCharType="separate"/>
            </w:r>
            <w:r w:rsidRPr="00A76691">
              <w:rPr>
                <w:webHidden/>
                <w:sz w:val="22"/>
              </w:rPr>
              <w:t>30</w:t>
            </w:r>
            <w:r w:rsidRPr="00A76691">
              <w:rPr>
                <w:webHidden/>
                <w:sz w:val="22"/>
              </w:rPr>
              <w:fldChar w:fldCharType="end"/>
            </w:r>
          </w:hyperlink>
        </w:p>
        <w:p w:rsidR="00A76691" w:rsidRPr="00A76691" w:rsidRDefault="00A76691">
          <w:pPr>
            <w:pStyle w:val="TOC3"/>
            <w:rPr>
              <w:rFonts w:eastAsiaTheme="minorEastAsia"/>
            </w:rPr>
          </w:pPr>
          <w:hyperlink w:anchor="_Toc139012883"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_Toc139012883 \h </w:instrText>
            </w:r>
            <w:r w:rsidRPr="00A76691">
              <w:rPr>
                <w:webHidden/>
              </w:rPr>
            </w:r>
            <w:r w:rsidRPr="00A76691">
              <w:rPr>
                <w:webHidden/>
              </w:rPr>
              <w:fldChar w:fldCharType="separate"/>
            </w:r>
            <w:r w:rsidRPr="00A76691">
              <w:rPr>
                <w:webHidden/>
              </w:rPr>
              <w:t>30</w:t>
            </w:r>
            <w:r w:rsidRPr="00A76691">
              <w:rPr>
                <w:webHidden/>
              </w:rPr>
              <w:fldChar w:fldCharType="end"/>
            </w:r>
          </w:hyperlink>
        </w:p>
        <w:p w:rsidR="00A76691" w:rsidRPr="00A76691" w:rsidRDefault="00A76691">
          <w:pPr>
            <w:pStyle w:val="TOC2"/>
            <w:rPr>
              <w:rFonts w:eastAsiaTheme="minorEastAsia"/>
              <w:sz w:val="22"/>
            </w:rPr>
          </w:pPr>
          <w:hyperlink w:anchor="_Toc139012884" w:history="1">
            <w:r w:rsidRPr="00A76691">
              <w:rPr>
                <w:rStyle w:val="Hyperlink"/>
                <w:sz w:val="22"/>
              </w:rPr>
              <w:t>Performance Measure: C-3) Fatalities/VMT (FARS, FHWA)</w:t>
            </w:r>
            <w:r w:rsidRPr="00A76691">
              <w:rPr>
                <w:webHidden/>
                <w:sz w:val="22"/>
              </w:rPr>
              <w:tab/>
            </w:r>
            <w:r w:rsidRPr="00A76691">
              <w:rPr>
                <w:webHidden/>
                <w:sz w:val="22"/>
              </w:rPr>
              <w:fldChar w:fldCharType="begin"/>
            </w:r>
            <w:r w:rsidRPr="00A76691">
              <w:rPr>
                <w:webHidden/>
                <w:sz w:val="22"/>
              </w:rPr>
              <w:instrText xml:space="preserve"> PAGEREF _Toc139012884 \h </w:instrText>
            </w:r>
            <w:r w:rsidRPr="00A76691">
              <w:rPr>
                <w:webHidden/>
                <w:sz w:val="22"/>
              </w:rPr>
            </w:r>
            <w:r w:rsidRPr="00A76691">
              <w:rPr>
                <w:webHidden/>
                <w:sz w:val="22"/>
              </w:rPr>
              <w:fldChar w:fldCharType="separate"/>
            </w:r>
            <w:r w:rsidRPr="00A76691">
              <w:rPr>
                <w:webHidden/>
                <w:sz w:val="22"/>
              </w:rPr>
              <w:t>31</w:t>
            </w:r>
            <w:r w:rsidRPr="00A76691">
              <w:rPr>
                <w:webHidden/>
                <w:sz w:val="22"/>
              </w:rPr>
              <w:fldChar w:fldCharType="end"/>
            </w:r>
          </w:hyperlink>
        </w:p>
        <w:p w:rsidR="00A76691" w:rsidRPr="00A76691" w:rsidRDefault="00A76691">
          <w:pPr>
            <w:pStyle w:val="TOC3"/>
            <w:rPr>
              <w:rFonts w:eastAsiaTheme="minorEastAsia"/>
            </w:rPr>
          </w:pPr>
          <w:hyperlink w:anchor="_Toc139012885"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_Toc139012885 \h </w:instrText>
            </w:r>
            <w:r w:rsidRPr="00A76691">
              <w:rPr>
                <w:webHidden/>
              </w:rPr>
            </w:r>
            <w:r w:rsidRPr="00A76691">
              <w:rPr>
                <w:webHidden/>
              </w:rPr>
              <w:fldChar w:fldCharType="separate"/>
            </w:r>
            <w:r w:rsidRPr="00A76691">
              <w:rPr>
                <w:webHidden/>
              </w:rPr>
              <w:t>31</w:t>
            </w:r>
            <w:r w:rsidRPr="00A76691">
              <w:rPr>
                <w:webHidden/>
              </w:rPr>
              <w:fldChar w:fldCharType="end"/>
            </w:r>
          </w:hyperlink>
        </w:p>
        <w:p w:rsidR="00A76691" w:rsidRPr="00A76691" w:rsidRDefault="00A76691">
          <w:pPr>
            <w:pStyle w:val="TOC2"/>
            <w:rPr>
              <w:rFonts w:eastAsiaTheme="minorEastAsia"/>
              <w:sz w:val="22"/>
            </w:rPr>
          </w:pPr>
          <w:hyperlink w:anchor="_Toc139012886" w:history="1">
            <w:r w:rsidRPr="00A76691">
              <w:rPr>
                <w:rStyle w:val="Hyperlink"/>
                <w:sz w:val="22"/>
              </w:rPr>
              <w:t>Performance Measure: C-4) Number of unrestrained passenger vehicle occupant fatalities, all seat positions (STATE CRASH DATA FILES)</w:t>
            </w:r>
            <w:r w:rsidRPr="00A76691">
              <w:rPr>
                <w:webHidden/>
                <w:sz w:val="22"/>
              </w:rPr>
              <w:tab/>
            </w:r>
            <w:r w:rsidRPr="00A76691">
              <w:rPr>
                <w:webHidden/>
                <w:sz w:val="22"/>
              </w:rPr>
              <w:fldChar w:fldCharType="begin"/>
            </w:r>
            <w:r w:rsidRPr="00A76691">
              <w:rPr>
                <w:webHidden/>
                <w:sz w:val="22"/>
              </w:rPr>
              <w:instrText xml:space="preserve"> PAGEREF _Toc139012886 \h </w:instrText>
            </w:r>
            <w:r w:rsidRPr="00A76691">
              <w:rPr>
                <w:webHidden/>
                <w:sz w:val="22"/>
              </w:rPr>
            </w:r>
            <w:r w:rsidRPr="00A76691">
              <w:rPr>
                <w:webHidden/>
                <w:sz w:val="22"/>
              </w:rPr>
              <w:fldChar w:fldCharType="separate"/>
            </w:r>
            <w:r w:rsidRPr="00A76691">
              <w:rPr>
                <w:webHidden/>
                <w:sz w:val="22"/>
              </w:rPr>
              <w:t>31</w:t>
            </w:r>
            <w:r w:rsidRPr="00A76691">
              <w:rPr>
                <w:webHidden/>
                <w:sz w:val="22"/>
              </w:rPr>
              <w:fldChar w:fldCharType="end"/>
            </w:r>
          </w:hyperlink>
        </w:p>
        <w:p w:rsidR="00A76691" w:rsidRPr="00A76691" w:rsidRDefault="00A76691">
          <w:pPr>
            <w:pStyle w:val="TOC3"/>
            <w:rPr>
              <w:rFonts w:eastAsiaTheme="minorEastAsia"/>
            </w:rPr>
          </w:pPr>
          <w:hyperlink w:anchor="_Toc139012887"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_Toc139012887 \h </w:instrText>
            </w:r>
            <w:r w:rsidRPr="00A76691">
              <w:rPr>
                <w:webHidden/>
              </w:rPr>
            </w:r>
            <w:r w:rsidRPr="00A76691">
              <w:rPr>
                <w:webHidden/>
              </w:rPr>
              <w:fldChar w:fldCharType="separate"/>
            </w:r>
            <w:r w:rsidRPr="00A76691">
              <w:rPr>
                <w:webHidden/>
              </w:rPr>
              <w:t>32</w:t>
            </w:r>
            <w:r w:rsidRPr="00A76691">
              <w:rPr>
                <w:webHidden/>
              </w:rPr>
              <w:fldChar w:fldCharType="end"/>
            </w:r>
          </w:hyperlink>
        </w:p>
        <w:p w:rsidR="00A76691" w:rsidRPr="00A76691" w:rsidRDefault="00A76691">
          <w:pPr>
            <w:pStyle w:val="TOC2"/>
            <w:rPr>
              <w:rFonts w:eastAsiaTheme="minorEastAsia"/>
              <w:sz w:val="22"/>
            </w:rPr>
          </w:pPr>
          <w:hyperlink w:anchor="_Toc139012888" w:history="1">
            <w:r w:rsidRPr="00A76691">
              <w:rPr>
                <w:rStyle w:val="Hyperlink"/>
                <w:sz w:val="22"/>
              </w:rPr>
              <w:t>Performance Measure: C-5) Number of fatalities in crashes involving a driver or motorcycle operator with a BAC of .08 and above (FARS DATA)</w:t>
            </w:r>
            <w:r w:rsidRPr="00A76691">
              <w:rPr>
                <w:webHidden/>
                <w:sz w:val="22"/>
              </w:rPr>
              <w:tab/>
            </w:r>
            <w:r w:rsidRPr="00A76691">
              <w:rPr>
                <w:webHidden/>
                <w:sz w:val="22"/>
              </w:rPr>
              <w:fldChar w:fldCharType="begin"/>
            </w:r>
            <w:r w:rsidRPr="00A76691">
              <w:rPr>
                <w:webHidden/>
                <w:sz w:val="22"/>
              </w:rPr>
              <w:instrText xml:space="preserve"> PAGEREF _Toc139012888 \h </w:instrText>
            </w:r>
            <w:r w:rsidRPr="00A76691">
              <w:rPr>
                <w:webHidden/>
                <w:sz w:val="22"/>
              </w:rPr>
            </w:r>
            <w:r w:rsidRPr="00A76691">
              <w:rPr>
                <w:webHidden/>
                <w:sz w:val="22"/>
              </w:rPr>
              <w:fldChar w:fldCharType="separate"/>
            </w:r>
            <w:r w:rsidRPr="00A76691">
              <w:rPr>
                <w:webHidden/>
                <w:sz w:val="22"/>
              </w:rPr>
              <w:t>33</w:t>
            </w:r>
            <w:r w:rsidRPr="00A76691">
              <w:rPr>
                <w:webHidden/>
                <w:sz w:val="22"/>
              </w:rPr>
              <w:fldChar w:fldCharType="end"/>
            </w:r>
          </w:hyperlink>
        </w:p>
        <w:p w:rsidR="00A76691" w:rsidRPr="00A76691" w:rsidRDefault="00A76691">
          <w:pPr>
            <w:pStyle w:val="TOC3"/>
            <w:rPr>
              <w:rFonts w:eastAsiaTheme="minorEastAsia"/>
            </w:rPr>
          </w:pPr>
          <w:hyperlink w:anchor="_Toc139012889"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_Toc139012889 \h </w:instrText>
            </w:r>
            <w:r w:rsidRPr="00A76691">
              <w:rPr>
                <w:webHidden/>
              </w:rPr>
            </w:r>
            <w:r w:rsidRPr="00A76691">
              <w:rPr>
                <w:webHidden/>
              </w:rPr>
              <w:fldChar w:fldCharType="separate"/>
            </w:r>
            <w:r w:rsidRPr="00A76691">
              <w:rPr>
                <w:webHidden/>
              </w:rPr>
              <w:t>33</w:t>
            </w:r>
            <w:r w:rsidRPr="00A76691">
              <w:rPr>
                <w:webHidden/>
              </w:rPr>
              <w:fldChar w:fldCharType="end"/>
            </w:r>
          </w:hyperlink>
        </w:p>
        <w:p w:rsidR="00A76691" w:rsidRPr="00A76691" w:rsidRDefault="00A76691">
          <w:pPr>
            <w:pStyle w:val="TOC2"/>
            <w:rPr>
              <w:rFonts w:eastAsiaTheme="minorEastAsia"/>
              <w:sz w:val="22"/>
            </w:rPr>
          </w:pPr>
          <w:hyperlink w:anchor="_Toc139012890" w:history="1">
            <w:r w:rsidRPr="00A76691">
              <w:rPr>
                <w:rStyle w:val="Hyperlink"/>
                <w:sz w:val="22"/>
              </w:rPr>
              <w:t>Performance Measure: C-6) Number of speeding-related fatalities (STATE CRASH DATA FILES)</w:t>
            </w:r>
            <w:r w:rsidRPr="00A76691">
              <w:rPr>
                <w:webHidden/>
                <w:sz w:val="22"/>
              </w:rPr>
              <w:tab/>
            </w:r>
            <w:r w:rsidRPr="00A76691">
              <w:rPr>
                <w:webHidden/>
                <w:sz w:val="22"/>
              </w:rPr>
              <w:fldChar w:fldCharType="begin"/>
            </w:r>
            <w:r w:rsidRPr="00A76691">
              <w:rPr>
                <w:webHidden/>
                <w:sz w:val="22"/>
              </w:rPr>
              <w:instrText xml:space="preserve"> PAGEREF _Toc139012890 \h </w:instrText>
            </w:r>
            <w:r w:rsidRPr="00A76691">
              <w:rPr>
                <w:webHidden/>
                <w:sz w:val="22"/>
              </w:rPr>
            </w:r>
            <w:r w:rsidRPr="00A76691">
              <w:rPr>
                <w:webHidden/>
                <w:sz w:val="22"/>
              </w:rPr>
              <w:fldChar w:fldCharType="separate"/>
            </w:r>
            <w:r w:rsidRPr="00A76691">
              <w:rPr>
                <w:webHidden/>
                <w:sz w:val="22"/>
              </w:rPr>
              <w:t>33</w:t>
            </w:r>
            <w:r w:rsidRPr="00A76691">
              <w:rPr>
                <w:webHidden/>
                <w:sz w:val="22"/>
              </w:rPr>
              <w:fldChar w:fldCharType="end"/>
            </w:r>
          </w:hyperlink>
        </w:p>
        <w:p w:rsidR="00A76691" w:rsidRPr="00A76691" w:rsidRDefault="00A76691">
          <w:pPr>
            <w:pStyle w:val="TOC3"/>
            <w:rPr>
              <w:rFonts w:eastAsiaTheme="minorEastAsia"/>
            </w:rPr>
          </w:pPr>
          <w:hyperlink w:anchor="_Toc139012891"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_Toc139012891 \h </w:instrText>
            </w:r>
            <w:r w:rsidRPr="00A76691">
              <w:rPr>
                <w:webHidden/>
              </w:rPr>
            </w:r>
            <w:r w:rsidRPr="00A76691">
              <w:rPr>
                <w:webHidden/>
              </w:rPr>
              <w:fldChar w:fldCharType="separate"/>
            </w:r>
            <w:r w:rsidRPr="00A76691">
              <w:rPr>
                <w:webHidden/>
              </w:rPr>
              <w:t>34</w:t>
            </w:r>
            <w:r w:rsidRPr="00A76691">
              <w:rPr>
                <w:webHidden/>
              </w:rPr>
              <w:fldChar w:fldCharType="end"/>
            </w:r>
          </w:hyperlink>
        </w:p>
        <w:p w:rsidR="00A76691" w:rsidRPr="00A76691" w:rsidRDefault="00A76691">
          <w:pPr>
            <w:pStyle w:val="TOC2"/>
            <w:rPr>
              <w:rFonts w:eastAsiaTheme="minorEastAsia"/>
              <w:sz w:val="22"/>
            </w:rPr>
          </w:pPr>
          <w:hyperlink w:anchor="_Toc139012892" w:history="1">
            <w:r w:rsidRPr="00A76691">
              <w:rPr>
                <w:rStyle w:val="Hyperlink"/>
                <w:sz w:val="22"/>
              </w:rPr>
              <w:t>Performance Measure: C-7) Number of motorcyclist fatalities (STATE CRASH DATA FILES)</w:t>
            </w:r>
            <w:r w:rsidRPr="00A76691">
              <w:rPr>
                <w:webHidden/>
                <w:sz w:val="22"/>
              </w:rPr>
              <w:tab/>
            </w:r>
            <w:r w:rsidRPr="00A76691">
              <w:rPr>
                <w:webHidden/>
                <w:sz w:val="22"/>
              </w:rPr>
              <w:fldChar w:fldCharType="begin"/>
            </w:r>
            <w:r w:rsidRPr="00A76691">
              <w:rPr>
                <w:webHidden/>
                <w:sz w:val="22"/>
              </w:rPr>
              <w:instrText xml:space="preserve"> PAGEREF _Toc139012892 \h </w:instrText>
            </w:r>
            <w:r w:rsidRPr="00A76691">
              <w:rPr>
                <w:webHidden/>
                <w:sz w:val="22"/>
              </w:rPr>
            </w:r>
            <w:r w:rsidRPr="00A76691">
              <w:rPr>
                <w:webHidden/>
                <w:sz w:val="22"/>
              </w:rPr>
              <w:fldChar w:fldCharType="separate"/>
            </w:r>
            <w:r w:rsidRPr="00A76691">
              <w:rPr>
                <w:webHidden/>
                <w:sz w:val="22"/>
              </w:rPr>
              <w:t>35</w:t>
            </w:r>
            <w:r w:rsidRPr="00A76691">
              <w:rPr>
                <w:webHidden/>
                <w:sz w:val="22"/>
              </w:rPr>
              <w:fldChar w:fldCharType="end"/>
            </w:r>
          </w:hyperlink>
        </w:p>
        <w:p w:rsidR="00A76691" w:rsidRPr="00A76691" w:rsidRDefault="00A76691">
          <w:pPr>
            <w:pStyle w:val="TOC3"/>
            <w:rPr>
              <w:rFonts w:eastAsiaTheme="minorEastAsia"/>
            </w:rPr>
          </w:pPr>
          <w:hyperlink w:anchor="_Toc139012893"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_Toc139012893 \h </w:instrText>
            </w:r>
            <w:r w:rsidRPr="00A76691">
              <w:rPr>
                <w:webHidden/>
              </w:rPr>
            </w:r>
            <w:r w:rsidRPr="00A76691">
              <w:rPr>
                <w:webHidden/>
              </w:rPr>
              <w:fldChar w:fldCharType="separate"/>
            </w:r>
            <w:r w:rsidRPr="00A76691">
              <w:rPr>
                <w:webHidden/>
              </w:rPr>
              <w:t>35</w:t>
            </w:r>
            <w:r w:rsidRPr="00A76691">
              <w:rPr>
                <w:webHidden/>
              </w:rPr>
              <w:fldChar w:fldCharType="end"/>
            </w:r>
          </w:hyperlink>
        </w:p>
        <w:p w:rsidR="00A76691" w:rsidRPr="00A76691" w:rsidRDefault="00A76691">
          <w:pPr>
            <w:pStyle w:val="TOC2"/>
            <w:rPr>
              <w:rFonts w:eastAsiaTheme="minorEastAsia"/>
              <w:sz w:val="22"/>
            </w:rPr>
          </w:pPr>
          <w:hyperlink w:anchor="_Toc139012894" w:history="1">
            <w:r w:rsidRPr="00A76691">
              <w:rPr>
                <w:rStyle w:val="Hyperlink"/>
                <w:sz w:val="22"/>
              </w:rPr>
              <w:t>Performance Measure: C-8) Number of unhelmeted motorcyclist fatalities (STATE CRASH DATA FILES)</w:t>
            </w:r>
            <w:r w:rsidRPr="00A76691">
              <w:rPr>
                <w:webHidden/>
                <w:sz w:val="22"/>
              </w:rPr>
              <w:tab/>
            </w:r>
            <w:r w:rsidRPr="00A76691">
              <w:rPr>
                <w:webHidden/>
                <w:sz w:val="22"/>
              </w:rPr>
              <w:fldChar w:fldCharType="begin"/>
            </w:r>
            <w:r w:rsidRPr="00A76691">
              <w:rPr>
                <w:webHidden/>
                <w:sz w:val="22"/>
              </w:rPr>
              <w:instrText xml:space="preserve"> PAGEREF _Toc139012894 \h </w:instrText>
            </w:r>
            <w:r w:rsidRPr="00A76691">
              <w:rPr>
                <w:webHidden/>
                <w:sz w:val="22"/>
              </w:rPr>
            </w:r>
            <w:r w:rsidRPr="00A76691">
              <w:rPr>
                <w:webHidden/>
                <w:sz w:val="22"/>
              </w:rPr>
              <w:fldChar w:fldCharType="separate"/>
            </w:r>
            <w:r w:rsidRPr="00A76691">
              <w:rPr>
                <w:webHidden/>
                <w:sz w:val="22"/>
              </w:rPr>
              <w:t>36</w:t>
            </w:r>
            <w:r w:rsidRPr="00A76691">
              <w:rPr>
                <w:webHidden/>
                <w:sz w:val="22"/>
              </w:rPr>
              <w:fldChar w:fldCharType="end"/>
            </w:r>
          </w:hyperlink>
        </w:p>
        <w:p w:rsidR="00A76691" w:rsidRPr="00A76691" w:rsidRDefault="00A76691">
          <w:pPr>
            <w:pStyle w:val="TOC3"/>
            <w:rPr>
              <w:rFonts w:eastAsiaTheme="minorEastAsia"/>
            </w:rPr>
          </w:pPr>
          <w:hyperlink w:anchor="_Toc139012895"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_Toc139012895 \h </w:instrText>
            </w:r>
            <w:r w:rsidRPr="00A76691">
              <w:rPr>
                <w:webHidden/>
              </w:rPr>
            </w:r>
            <w:r w:rsidRPr="00A76691">
              <w:rPr>
                <w:webHidden/>
              </w:rPr>
              <w:fldChar w:fldCharType="separate"/>
            </w:r>
            <w:r w:rsidRPr="00A76691">
              <w:rPr>
                <w:webHidden/>
              </w:rPr>
              <w:t>36</w:t>
            </w:r>
            <w:r w:rsidRPr="00A76691">
              <w:rPr>
                <w:webHidden/>
              </w:rPr>
              <w:fldChar w:fldCharType="end"/>
            </w:r>
          </w:hyperlink>
        </w:p>
        <w:p w:rsidR="00A76691" w:rsidRPr="00A76691" w:rsidRDefault="00A76691">
          <w:pPr>
            <w:pStyle w:val="TOC2"/>
            <w:rPr>
              <w:rFonts w:eastAsiaTheme="minorEastAsia"/>
              <w:sz w:val="22"/>
            </w:rPr>
          </w:pPr>
          <w:hyperlink w:anchor="_Toc139012896" w:history="1">
            <w:r w:rsidRPr="00A76691">
              <w:rPr>
                <w:rStyle w:val="Hyperlink"/>
                <w:sz w:val="22"/>
              </w:rPr>
              <w:t>Performance Measure: C-9) Number of drivers age 20 or younger involved in fatal crashes (STATE CRASH DATA FILES)</w:t>
            </w:r>
            <w:r w:rsidRPr="00A76691">
              <w:rPr>
                <w:webHidden/>
                <w:sz w:val="22"/>
              </w:rPr>
              <w:tab/>
            </w:r>
            <w:r w:rsidRPr="00A76691">
              <w:rPr>
                <w:webHidden/>
                <w:sz w:val="22"/>
              </w:rPr>
              <w:fldChar w:fldCharType="begin"/>
            </w:r>
            <w:r w:rsidRPr="00A76691">
              <w:rPr>
                <w:webHidden/>
                <w:sz w:val="22"/>
              </w:rPr>
              <w:instrText xml:space="preserve"> PAGEREF _Toc139012896 \h </w:instrText>
            </w:r>
            <w:r w:rsidRPr="00A76691">
              <w:rPr>
                <w:webHidden/>
                <w:sz w:val="22"/>
              </w:rPr>
            </w:r>
            <w:r w:rsidRPr="00A76691">
              <w:rPr>
                <w:webHidden/>
                <w:sz w:val="22"/>
              </w:rPr>
              <w:fldChar w:fldCharType="separate"/>
            </w:r>
            <w:r w:rsidRPr="00A76691">
              <w:rPr>
                <w:webHidden/>
                <w:sz w:val="22"/>
              </w:rPr>
              <w:t>37</w:t>
            </w:r>
            <w:r w:rsidRPr="00A76691">
              <w:rPr>
                <w:webHidden/>
                <w:sz w:val="22"/>
              </w:rPr>
              <w:fldChar w:fldCharType="end"/>
            </w:r>
          </w:hyperlink>
        </w:p>
        <w:p w:rsidR="00A76691" w:rsidRPr="00A76691" w:rsidRDefault="00A76691">
          <w:pPr>
            <w:pStyle w:val="TOC3"/>
            <w:rPr>
              <w:rFonts w:eastAsiaTheme="minorEastAsia"/>
            </w:rPr>
          </w:pPr>
          <w:hyperlink w:anchor="_Toc139012897"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_Toc139012897 \h </w:instrText>
            </w:r>
            <w:r w:rsidRPr="00A76691">
              <w:rPr>
                <w:webHidden/>
              </w:rPr>
            </w:r>
            <w:r w:rsidRPr="00A76691">
              <w:rPr>
                <w:webHidden/>
              </w:rPr>
              <w:fldChar w:fldCharType="separate"/>
            </w:r>
            <w:r w:rsidRPr="00A76691">
              <w:rPr>
                <w:webHidden/>
              </w:rPr>
              <w:t>37</w:t>
            </w:r>
            <w:r w:rsidRPr="00A76691">
              <w:rPr>
                <w:webHidden/>
              </w:rPr>
              <w:fldChar w:fldCharType="end"/>
            </w:r>
          </w:hyperlink>
        </w:p>
        <w:p w:rsidR="00A76691" w:rsidRPr="00A76691" w:rsidRDefault="00A76691">
          <w:pPr>
            <w:pStyle w:val="TOC2"/>
            <w:rPr>
              <w:rFonts w:eastAsiaTheme="minorEastAsia"/>
              <w:sz w:val="22"/>
            </w:rPr>
          </w:pPr>
          <w:hyperlink w:anchor="_Toc139012898" w:history="1">
            <w:r w:rsidRPr="00A76691">
              <w:rPr>
                <w:rStyle w:val="Hyperlink"/>
                <w:sz w:val="22"/>
              </w:rPr>
              <w:t>Performance Measure: C-10) Number of pedestrian fatalities (STATE CRASH DATA FILES)</w:t>
            </w:r>
            <w:r w:rsidRPr="00A76691">
              <w:rPr>
                <w:webHidden/>
                <w:sz w:val="22"/>
              </w:rPr>
              <w:tab/>
            </w:r>
            <w:r w:rsidRPr="00A76691">
              <w:rPr>
                <w:webHidden/>
                <w:sz w:val="22"/>
              </w:rPr>
              <w:fldChar w:fldCharType="begin"/>
            </w:r>
            <w:r w:rsidRPr="00A76691">
              <w:rPr>
                <w:webHidden/>
                <w:sz w:val="22"/>
              </w:rPr>
              <w:instrText xml:space="preserve"> PAGEREF _Toc139012898 \h </w:instrText>
            </w:r>
            <w:r w:rsidRPr="00A76691">
              <w:rPr>
                <w:webHidden/>
                <w:sz w:val="22"/>
              </w:rPr>
            </w:r>
            <w:r w:rsidRPr="00A76691">
              <w:rPr>
                <w:webHidden/>
                <w:sz w:val="22"/>
              </w:rPr>
              <w:fldChar w:fldCharType="separate"/>
            </w:r>
            <w:r w:rsidRPr="00A76691">
              <w:rPr>
                <w:webHidden/>
                <w:sz w:val="22"/>
              </w:rPr>
              <w:t>38</w:t>
            </w:r>
            <w:r w:rsidRPr="00A76691">
              <w:rPr>
                <w:webHidden/>
                <w:sz w:val="22"/>
              </w:rPr>
              <w:fldChar w:fldCharType="end"/>
            </w:r>
          </w:hyperlink>
        </w:p>
        <w:p w:rsidR="00A76691" w:rsidRPr="00A76691" w:rsidRDefault="00A76691">
          <w:pPr>
            <w:pStyle w:val="TOC3"/>
            <w:rPr>
              <w:rFonts w:eastAsiaTheme="minorEastAsia"/>
            </w:rPr>
          </w:pPr>
          <w:hyperlink w:anchor="_Toc139012899"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_Toc139012899 \h </w:instrText>
            </w:r>
            <w:r w:rsidRPr="00A76691">
              <w:rPr>
                <w:webHidden/>
              </w:rPr>
            </w:r>
            <w:r w:rsidRPr="00A76691">
              <w:rPr>
                <w:webHidden/>
              </w:rPr>
              <w:fldChar w:fldCharType="separate"/>
            </w:r>
            <w:r w:rsidRPr="00A76691">
              <w:rPr>
                <w:webHidden/>
              </w:rPr>
              <w:t>38</w:t>
            </w:r>
            <w:r w:rsidRPr="00A76691">
              <w:rPr>
                <w:webHidden/>
              </w:rPr>
              <w:fldChar w:fldCharType="end"/>
            </w:r>
          </w:hyperlink>
        </w:p>
        <w:p w:rsidR="00A76691" w:rsidRPr="00A76691" w:rsidRDefault="00A76691">
          <w:pPr>
            <w:pStyle w:val="TOC2"/>
            <w:rPr>
              <w:rFonts w:eastAsiaTheme="minorEastAsia"/>
              <w:sz w:val="22"/>
            </w:rPr>
          </w:pPr>
          <w:hyperlink w:anchor="_Toc139012900" w:history="1">
            <w:r w:rsidRPr="00A76691">
              <w:rPr>
                <w:rStyle w:val="Hyperlink"/>
                <w:sz w:val="22"/>
              </w:rPr>
              <w:t>Performance Measure: C-11) Number of bicyclists fatalities (STATE CRASH DATA FILES)</w:t>
            </w:r>
            <w:r w:rsidRPr="00A76691">
              <w:rPr>
                <w:webHidden/>
                <w:sz w:val="22"/>
              </w:rPr>
              <w:tab/>
            </w:r>
            <w:r w:rsidRPr="00A76691">
              <w:rPr>
                <w:webHidden/>
                <w:sz w:val="22"/>
              </w:rPr>
              <w:fldChar w:fldCharType="begin"/>
            </w:r>
            <w:r w:rsidRPr="00A76691">
              <w:rPr>
                <w:webHidden/>
                <w:sz w:val="22"/>
              </w:rPr>
              <w:instrText xml:space="preserve"> PAGEREF _Toc139012900 \h </w:instrText>
            </w:r>
            <w:r w:rsidRPr="00A76691">
              <w:rPr>
                <w:webHidden/>
                <w:sz w:val="22"/>
              </w:rPr>
            </w:r>
            <w:r w:rsidRPr="00A76691">
              <w:rPr>
                <w:webHidden/>
                <w:sz w:val="22"/>
              </w:rPr>
              <w:fldChar w:fldCharType="separate"/>
            </w:r>
            <w:r w:rsidRPr="00A76691">
              <w:rPr>
                <w:webHidden/>
                <w:sz w:val="22"/>
              </w:rPr>
              <w:t>39</w:t>
            </w:r>
            <w:r w:rsidRPr="00A76691">
              <w:rPr>
                <w:webHidden/>
                <w:sz w:val="22"/>
              </w:rPr>
              <w:fldChar w:fldCharType="end"/>
            </w:r>
          </w:hyperlink>
        </w:p>
        <w:p w:rsidR="00A76691" w:rsidRPr="00A76691" w:rsidRDefault="00A76691">
          <w:pPr>
            <w:pStyle w:val="TOC3"/>
            <w:rPr>
              <w:rFonts w:eastAsiaTheme="minorEastAsia"/>
            </w:rPr>
          </w:pPr>
          <w:hyperlink w:anchor="_Toc139012901" w:history="1">
            <w:r w:rsidRPr="00A76691">
              <w:rPr>
                <w:rStyle w:val="Hyperlink"/>
              </w:rPr>
              <w:t>Performance Target Justification</w:t>
            </w:r>
            <w:r w:rsidRPr="00A76691">
              <w:rPr>
                <w:webHidden/>
              </w:rPr>
              <w:tab/>
            </w:r>
            <w:r w:rsidRPr="00A76691">
              <w:rPr>
                <w:webHidden/>
              </w:rPr>
              <w:fldChar w:fldCharType="begin"/>
            </w:r>
            <w:r w:rsidRPr="00A76691">
              <w:rPr>
                <w:webHidden/>
              </w:rPr>
              <w:instrText xml:space="preserve"> PAGEREF _Toc139012901 \h </w:instrText>
            </w:r>
            <w:r w:rsidRPr="00A76691">
              <w:rPr>
                <w:webHidden/>
              </w:rPr>
            </w:r>
            <w:r w:rsidRPr="00A76691">
              <w:rPr>
                <w:webHidden/>
              </w:rPr>
              <w:fldChar w:fldCharType="separate"/>
            </w:r>
            <w:r w:rsidRPr="00A76691">
              <w:rPr>
                <w:webHidden/>
              </w:rPr>
              <w:t>39</w:t>
            </w:r>
            <w:r w:rsidRPr="00A76691">
              <w:rPr>
                <w:webHidden/>
              </w:rPr>
              <w:fldChar w:fldCharType="end"/>
            </w:r>
          </w:hyperlink>
        </w:p>
        <w:p w:rsidR="00A76691" w:rsidRPr="00A76691" w:rsidRDefault="00A76691">
          <w:pPr>
            <w:pStyle w:val="TOC2"/>
            <w:rPr>
              <w:rFonts w:eastAsiaTheme="minorEastAsia"/>
              <w:sz w:val="22"/>
            </w:rPr>
          </w:pPr>
          <w:hyperlink w:anchor="_Toc139012902" w:history="1">
            <w:r w:rsidRPr="00A76691">
              <w:rPr>
                <w:rStyle w:val="Hyperlink"/>
                <w:sz w:val="22"/>
              </w:rPr>
              <w:t>Performance Measure: B-1) Observed seat belt use for passenger vehicles, front seat outboard occupants (survey)</w:t>
            </w:r>
            <w:r w:rsidRPr="00A76691">
              <w:rPr>
                <w:webHidden/>
                <w:sz w:val="22"/>
              </w:rPr>
              <w:tab/>
            </w:r>
            <w:r w:rsidRPr="00A76691">
              <w:rPr>
                <w:webHidden/>
                <w:sz w:val="22"/>
              </w:rPr>
              <w:fldChar w:fldCharType="begin"/>
            </w:r>
            <w:r w:rsidRPr="00A76691">
              <w:rPr>
                <w:webHidden/>
                <w:sz w:val="22"/>
              </w:rPr>
              <w:instrText xml:space="preserve"> PAGEREF _Toc139012902 \h </w:instrText>
            </w:r>
            <w:r w:rsidRPr="00A76691">
              <w:rPr>
                <w:webHidden/>
                <w:sz w:val="22"/>
              </w:rPr>
            </w:r>
            <w:r w:rsidRPr="00A76691">
              <w:rPr>
                <w:webHidden/>
                <w:sz w:val="22"/>
              </w:rPr>
              <w:fldChar w:fldCharType="separate"/>
            </w:r>
            <w:r w:rsidRPr="00A76691">
              <w:rPr>
                <w:webHidden/>
                <w:sz w:val="22"/>
              </w:rPr>
              <w:t>40</w:t>
            </w:r>
            <w:r w:rsidRPr="00A76691">
              <w:rPr>
                <w:webHidden/>
                <w:sz w:val="22"/>
              </w:rPr>
              <w:fldChar w:fldCharType="end"/>
            </w:r>
          </w:hyperlink>
        </w:p>
        <w:p w:rsidR="00A76691" w:rsidRPr="00A76691" w:rsidRDefault="00A76691">
          <w:pPr>
            <w:pStyle w:val="TOC2"/>
            <w:rPr>
              <w:rFonts w:eastAsiaTheme="minorEastAsia"/>
              <w:sz w:val="22"/>
            </w:rPr>
          </w:pPr>
          <w:hyperlink w:anchor="_Toc139012903" w:history="1">
            <w:r w:rsidRPr="00A76691">
              <w:rPr>
                <w:rStyle w:val="Hyperlink"/>
                <w:sz w:val="22"/>
              </w:rPr>
              <w:t>Performance Target Justification</w:t>
            </w:r>
            <w:r w:rsidRPr="00A76691">
              <w:rPr>
                <w:webHidden/>
                <w:sz w:val="22"/>
              </w:rPr>
              <w:tab/>
            </w:r>
            <w:r w:rsidRPr="00A76691">
              <w:rPr>
                <w:webHidden/>
                <w:sz w:val="22"/>
              </w:rPr>
              <w:fldChar w:fldCharType="begin"/>
            </w:r>
            <w:r w:rsidRPr="00A76691">
              <w:rPr>
                <w:webHidden/>
                <w:sz w:val="22"/>
              </w:rPr>
              <w:instrText xml:space="preserve"> PAGEREF _Toc139012903 \h </w:instrText>
            </w:r>
            <w:r w:rsidRPr="00A76691">
              <w:rPr>
                <w:webHidden/>
                <w:sz w:val="22"/>
              </w:rPr>
            </w:r>
            <w:r w:rsidRPr="00A76691">
              <w:rPr>
                <w:webHidden/>
                <w:sz w:val="22"/>
              </w:rPr>
              <w:fldChar w:fldCharType="separate"/>
            </w:r>
            <w:r w:rsidRPr="00A76691">
              <w:rPr>
                <w:webHidden/>
                <w:sz w:val="22"/>
              </w:rPr>
              <w:t>40</w:t>
            </w:r>
            <w:r w:rsidRPr="00A76691">
              <w:rPr>
                <w:webHidden/>
                <w:sz w:val="22"/>
              </w:rPr>
              <w:fldChar w:fldCharType="end"/>
            </w:r>
          </w:hyperlink>
        </w:p>
        <w:p w:rsidR="00A76691" w:rsidRPr="00A76691" w:rsidRDefault="00A76691">
          <w:pPr>
            <w:pStyle w:val="TOC1"/>
            <w:rPr>
              <w:rFonts w:eastAsiaTheme="minorEastAsia"/>
              <w:b w:val="0"/>
              <w:sz w:val="22"/>
              <w:szCs w:val="22"/>
            </w:rPr>
          </w:pPr>
          <w:hyperlink w:anchor="_Toc139012904" w:history="1">
            <w:r w:rsidRPr="00A76691">
              <w:rPr>
                <w:rStyle w:val="Hyperlink"/>
                <w:sz w:val="22"/>
                <w:szCs w:val="22"/>
              </w:rPr>
              <w:t>Countermeasure Strategies for Programming funds:</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_Toc139012904 \h </w:instrText>
            </w:r>
            <w:r w:rsidRPr="00A76691">
              <w:rPr>
                <w:webHidden/>
                <w:sz w:val="22"/>
                <w:szCs w:val="22"/>
              </w:rPr>
            </w:r>
            <w:r w:rsidRPr="00A76691">
              <w:rPr>
                <w:webHidden/>
                <w:sz w:val="22"/>
                <w:szCs w:val="22"/>
              </w:rPr>
              <w:fldChar w:fldCharType="separate"/>
            </w:r>
            <w:r w:rsidRPr="00A76691">
              <w:rPr>
                <w:webHidden/>
                <w:sz w:val="22"/>
                <w:szCs w:val="22"/>
              </w:rPr>
              <w:t>42</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05" w:history="1">
            <w:r w:rsidRPr="00A76691">
              <w:rPr>
                <w:rStyle w:val="Hyperlink"/>
                <w:b/>
                <w:i/>
                <w:sz w:val="22"/>
              </w:rPr>
              <w:t>Program Area: Impaired Driving (Drug and Alcohol)</w:t>
            </w:r>
            <w:r w:rsidRPr="00A76691">
              <w:rPr>
                <w:webHidden/>
                <w:sz w:val="22"/>
              </w:rPr>
              <w:tab/>
            </w:r>
            <w:r w:rsidRPr="00A76691">
              <w:rPr>
                <w:webHidden/>
                <w:sz w:val="22"/>
              </w:rPr>
              <w:fldChar w:fldCharType="begin"/>
            </w:r>
            <w:r w:rsidRPr="00A76691">
              <w:rPr>
                <w:webHidden/>
                <w:sz w:val="22"/>
              </w:rPr>
              <w:instrText xml:space="preserve"> PAGEREF _Toc139012905 \h </w:instrText>
            </w:r>
            <w:r w:rsidRPr="00A76691">
              <w:rPr>
                <w:webHidden/>
                <w:sz w:val="22"/>
              </w:rPr>
            </w:r>
            <w:r w:rsidRPr="00A76691">
              <w:rPr>
                <w:webHidden/>
                <w:sz w:val="22"/>
              </w:rPr>
              <w:fldChar w:fldCharType="separate"/>
            </w:r>
            <w:r w:rsidRPr="00A76691">
              <w:rPr>
                <w:webHidden/>
                <w:sz w:val="22"/>
              </w:rPr>
              <w:t>42</w:t>
            </w:r>
            <w:r w:rsidRPr="00A76691">
              <w:rPr>
                <w:webHidden/>
                <w:sz w:val="22"/>
              </w:rPr>
              <w:fldChar w:fldCharType="end"/>
            </w:r>
          </w:hyperlink>
        </w:p>
        <w:p w:rsidR="00A76691" w:rsidRPr="00A76691" w:rsidRDefault="00A76691">
          <w:pPr>
            <w:pStyle w:val="TOC2"/>
            <w:rPr>
              <w:rFonts w:eastAsiaTheme="minorEastAsia"/>
              <w:sz w:val="22"/>
            </w:rPr>
          </w:pPr>
          <w:hyperlink w:anchor="_Toc139012906"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_Toc139012906 \h </w:instrText>
            </w:r>
            <w:r w:rsidRPr="00A76691">
              <w:rPr>
                <w:webHidden/>
                <w:sz w:val="22"/>
              </w:rPr>
            </w:r>
            <w:r w:rsidRPr="00A76691">
              <w:rPr>
                <w:webHidden/>
                <w:sz w:val="22"/>
              </w:rPr>
              <w:fldChar w:fldCharType="separate"/>
            </w:r>
            <w:r w:rsidRPr="00A76691">
              <w:rPr>
                <w:webHidden/>
                <w:sz w:val="22"/>
              </w:rPr>
              <w:t>42</w:t>
            </w:r>
            <w:r w:rsidRPr="00A76691">
              <w:rPr>
                <w:webHidden/>
                <w:sz w:val="22"/>
              </w:rPr>
              <w:fldChar w:fldCharType="end"/>
            </w:r>
          </w:hyperlink>
        </w:p>
        <w:p w:rsidR="00A76691" w:rsidRPr="00A76691" w:rsidRDefault="00A76691">
          <w:pPr>
            <w:pStyle w:val="TOC2"/>
            <w:rPr>
              <w:rFonts w:eastAsiaTheme="minorEastAsia"/>
              <w:sz w:val="22"/>
            </w:rPr>
          </w:pPr>
          <w:hyperlink w:anchor="_Toc139012907" w:history="1">
            <w:r w:rsidRPr="00A76691">
              <w:rPr>
                <w:rStyle w:val="Hyperlink"/>
                <w:sz w:val="22"/>
              </w:rPr>
              <w:t>Countermeasure Strategy: Court Monitoring</w:t>
            </w:r>
            <w:r w:rsidRPr="00A76691">
              <w:rPr>
                <w:webHidden/>
                <w:sz w:val="22"/>
              </w:rPr>
              <w:tab/>
            </w:r>
            <w:r w:rsidRPr="00A76691">
              <w:rPr>
                <w:webHidden/>
                <w:sz w:val="22"/>
              </w:rPr>
              <w:fldChar w:fldCharType="begin"/>
            </w:r>
            <w:r w:rsidRPr="00A76691">
              <w:rPr>
                <w:webHidden/>
                <w:sz w:val="22"/>
              </w:rPr>
              <w:instrText xml:space="preserve"> PAGEREF _Toc139012907 \h </w:instrText>
            </w:r>
            <w:r w:rsidRPr="00A76691">
              <w:rPr>
                <w:webHidden/>
                <w:sz w:val="22"/>
              </w:rPr>
            </w:r>
            <w:r w:rsidRPr="00A76691">
              <w:rPr>
                <w:webHidden/>
                <w:sz w:val="22"/>
              </w:rPr>
              <w:fldChar w:fldCharType="separate"/>
            </w:r>
            <w:r w:rsidRPr="00A76691">
              <w:rPr>
                <w:webHidden/>
                <w:sz w:val="22"/>
              </w:rPr>
              <w:t>43</w:t>
            </w:r>
            <w:r w:rsidRPr="00A76691">
              <w:rPr>
                <w:webHidden/>
                <w:sz w:val="22"/>
              </w:rPr>
              <w:fldChar w:fldCharType="end"/>
            </w:r>
          </w:hyperlink>
        </w:p>
        <w:p w:rsidR="00A76691" w:rsidRPr="00A76691" w:rsidRDefault="00A76691">
          <w:pPr>
            <w:pStyle w:val="TOC3"/>
            <w:rPr>
              <w:rFonts w:eastAsiaTheme="minorEastAsia"/>
            </w:rPr>
          </w:pPr>
          <w:hyperlink w:anchor="_Toc139012908"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_Toc139012908 \h </w:instrText>
            </w:r>
            <w:r w:rsidRPr="00A76691">
              <w:rPr>
                <w:webHidden/>
              </w:rPr>
            </w:r>
            <w:r w:rsidRPr="00A76691">
              <w:rPr>
                <w:webHidden/>
              </w:rPr>
              <w:fldChar w:fldCharType="separate"/>
            </w:r>
            <w:r w:rsidRPr="00A76691">
              <w:rPr>
                <w:webHidden/>
              </w:rPr>
              <w:t>43</w:t>
            </w:r>
            <w:r w:rsidRPr="00A76691">
              <w:rPr>
                <w:webHidden/>
              </w:rPr>
              <w:fldChar w:fldCharType="end"/>
            </w:r>
          </w:hyperlink>
        </w:p>
        <w:p w:rsidR="00A76691" w:rsidRPr="00A76691" w:rsidRDefault="00A76691">
          <w:pPr>
            <w:pStyle w:val="TOC3"/>
            <w:rPr>
              <w:rFonts w:eastAsiaTheme="minorEastAsia"/>
            </w:rPr>
          </w:pPr>
          <w:hyperlink w:anchor="_Toc139012909"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_Toc139012909 \h </w:instrText>
            </w:r>
            <w:r w:rsidRPr="00A76691">
              <w:rPr>
                <w:webHidden/>
              </w:rPr>
            </w:r>
            <w:r w:rsidRPr="00A76691">
              <w:rPr>
                <w:webHidden/>
              </w:rPr>
              <w:fldChar w:fldCharType="separate"/>
            </w:r>
            <w:r w:rsidRPr="00A76691">
              <w:rPr>
                <w:webHidden/>
              </w:rPr>
              <w:t>44</w:t>
            </w:r>
            <w:r w:rsidRPr="00A76691">
              <w:rPr>
                <w:webHidden/>
              </w:rPr>
              <w:fldChar w:fldCharType="end"/>
            </w:r>
          </w:hyperlink>
        </w:p>
        <w:p w:rsidR="00A76691" w:rsidRPr="00A76691" w:rsidRDefault="00A76691">
          <w:pPr>
            <w:pStyle w:val="TOC2"/>
            <w:rPr>
              <w:rFonts w:eastAsiaTheme="minorEastAsia"/>
              <w:sz w:val="22"/>
            </w:rPr>
          </w:pPr>
          <w:hyperlink w:anchor="_Toc139012910" w:history="1">
            <w:r w:rsidRPr="00A76691">
              <w:rPr>
                <w:rStyle w:val="Hyperlink"/>
                <w:sz w:val="22"/>
              </w:rPr>
              <w:t>Countermeasure Strategy: DWI Courts</w:t>
            </w:r>
            <w:r w:rsidRPr="00A76691">
              <w:rPr>
                <w:webHidden/>
                <w:sz w:val="22"/>
              </w:rPr>
              <w:tab/>
            </w:r>
            <w:r w:rsidRPr="00A76691">
              <w:rPr>
                <w:webHidden/>
                <w:sz w:val="22"/>
              </w:rPr>
              <w:fldChar w:fldCharType="begin"/>
            </w:r>
            <w:r w:rsidRPr="00A76691">
              <w:rPr>
                <w:webHidden/>
                <w:sz w:val="22"/>
              </w:rPr>
              <w:instrText xml:space="preserve"> PAGEREF _Toc139012910 \h </w:instrText>
            </w:r>
            <w:r w:rsidRPr="00A76691">
              <w:rPr>
                <w:webHidden/>
                <w:sz w:val="22"/>
              </w:rPr>
            </w:r>
            <w:r w:rsidRPr="00A76691">
              <w:rPr>
                <w:webHidden/>
                <w:sz w:val="22"/>
              </w:rPr>
              <w:fldChar w:fldCharType="separate"/>
            </w:r>
            <w:r w:rsidRPr="00A76691">
              <w:rPr>
                <w:webHidden/>
                <w:sz w:val="22"/>
              </w:rPr>
              <w:t>45</w:t>
            </w:r>
            <w:r w:rsidRPr="00A76691">
              <w:rPr>
                <w:webHidden/>
                <w:sz w:val="22"/>
              </w:rPr>
              <w:fldChar w:fldCharType="end"/>
            </w:r>
          </w:hyperlink>
        </w:p>
        <w:p w:rsidR="00A76691" w:rsidRPr="00A76691" w:rsidRDefault="00A76691">
          <w:pPr>
            <w:pStyle w:val="TOC3"/>
            <w:rPr>
              <w:rFonts w:eastAsiaTheme="minorEastAsia"/>
            </w:rPr>
          </w:pPr>
          <w:hyperlink w:anchor="_Toc139012911"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_Toc139012911 \h </w:instrText>
            </w:r>
            <w:r w:rsidRPr="00A76691">
              <w:rPr>
                <w:webHidden/>
              </w:rPr>
            </w:r>
            <w:r w:rsidRPr="00A76691">
              <w:rPr>
                <w:webHidden/>
              </w:rPr>
              <w:fldChar w:fldCharType="separate"/>
            </w:r>
            <w:r w:rsidRPr="00A76691">
              <w:rPr>
                <w:webHidden/>
              </w:rPr>
              <w:t>45</w:t>
            </w:r>
            <w:r w:rsidRPr="00A76691">
              <w:rPr>
                <w:webHidden/>
              </w:rPr>
              <w:fldChar w:fldCharType="end"/>
            </w:r>
          </w:hyperlink>
        </w:p>
        <w:p w:rsidR="00A76691" w:rsidRPr="00A76691" w:rsidRDefault="00A76691">
          <w:pPr>
            <w:pStyle w:val="TOC3"/>
            <w:rPr>
              <w:rFonts w:eastAsiaTheme="minorEastAsia"/>
            </w:rPr>
          </w:pPr>
          <w:hyperlink w:anchor="_Toc139012912"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_Toc139012912 \h </w:instrText>
            </w:r>
            <w:r w:rsidRPr="00A76691">
              <w:rPr>
                <w:webHidden/>
              </w:rPr>
            </w:r>
            <w:r w:rsidRPr="00A76691">
              <w:rPr>
                <w:webHidden/>
              </w:rPr>
              <w:fldChar w:fldCharType="separate"/>
            </w:r>
            <w:r w:rsidRPr="00A76691">
              <w:rPr>
                <w:webHidden/>
              </w:rPr>
              <w:t>46</w:t>
            </w:r>
            <w:r w:rsidRPr="00A76691">
              <w:rPr>
                <w:webHidden/>
              </w:rPr>
              <w:fldChar w:fldCharType="end"/>
            </w:r>
          </w:hyperlink>
        </w:p>
        <w:p w:rsidR="00A76691" w:rsidRPr="00A76691" w:rsidRDefault="00A76691">
          <w:pPr>
            <w:pStyle w:val="TOC2"/>
            <w:rPr>
              <w:rFonts w:eastAsiaTheme="minorEastAsia"/>
              <w:sz w:val="22"/>
            </w:rPr>
          </w:pPr>
          <w:hyperlink w:anchor="_Toc139012913" w:history="1">
            <w:r w:rsidRPr="00A76691">
              <w:rPr>
                <w:rStyle w:val="Hyperlink"/>
                <w:sz w:val="22"/>
              </w:rPr>
              <w:t>Countermeasure Strategy: Enforcement of Drug-Impaired Driving</w:t>
            </w:r>
            <w:r w:rsidRPr="00A76691">
              <w:rPr>
                <w:webHidden/>
                <w:sz w:val="22"/>
              </w:rPr>
              <w:tab/>
            </w:r>
            <w:r w:rsidRPr="00A76691">
              <w:rPr>
                <w:webHidden/>
                <w:sz w:val="22"/>
              </w:rPr>
              <w:fldChar w:fldCharType="begin"/>
            </w:r>
            <w:r w:rsidRPr="00A76691">
              <w:rPr>
                <w:webHidden/>
                <w:sz w:val="22"/>
              </w:rPr>
              <w:instrText xml:space="preserve"> PAGEREF _Toc139012913 \h </w:instrText>
            </w:r>
            <w:r w:rsidRPr="00A76691">
              <w:rPr>
                <w:webHidden/>
                <w:sz w:val="22"/>
              </w:rPr>
            </w:r>
            <w:r w:rsidRPr="00A76691">
              <w:rPr>
                <w:webHidden/>
                <w:sz w:val="22"/>
              </w:rPr>
              <w:fldChar w:fldCharType="separate"/>
            </w:r>
            <w:r w:rsidRPr="00A76691">
              <w:rPr>
                <w:webHidden/>
                <w:sz w:val="22"/>
              </w:rPr>
              <w:t>46</w:t>
            </w:r>
            <w:r w:rsidRPr="00A76691">
              <w:rPr>
                <w:webHidden/>
                <w:sz w:val="22"/>
              </w:rPr>
              <w:fldChar w:fldCharType="end"/>
            </w:r>
          </w:hyperlink>
        </w:p>
        <w:p w:rsidR="00A76691" w:rsidRPr="00A76691" w:rsidRDefault="00A76691">
          <w:pPr>
            <w:pStyle w:val="TOC3"/>
            <w:rPr>
              <w:rFonts w:eastAsiaTheme="minorEastAsia"/>
            </w:rPr>
          </w:pPr>
          <w:hyperlink w:anchor="_Toc139012914"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_Toc139012914 \h </w:instrText>
            </w:r>
            <w:r w:rsidRPr="00A76691">
              <w:rPr>
                <w:webHidden/>
              </w:rPr>
            </w:r>
            <w:r w:rsidRPr="00A76691">
              <w:rPr>
                <w:webHidden/>
              </w:rPr>
              <w:fldChar w:fldCharType="separate"/>
            </w:r>
            <w:r w:rsidRPr="00A76691">
              <w:rPr>
                <w:webHidden/>
              </w:rPr>
              <w:t>46</w:t>
            </w:r>
            <w:r w:rsidRPr="00A76691">
              <w:rPr>
                <w:webHidden/>
              </w:rPr>
              <w:fldChar w:fldCharType="end"/>
            </w:r>
          </w:hyperlink>
        </w:p>
        <w:p w:rsidR="00A76691" w:rsidRPr="00A76691" w:rsidRDefault="00A76691">
          <w:pPr>
            <w:pStyle w:val="TOC3"/>
            <w:rPr>
              <w:rFonts w:eastAsiaTheme="minorEastAsia"/>
            </w:rPr>
          </w:pPr>
          <w:hyperlink w:anchor="_Toc139012915"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_Toc139012915 \h </w:instrText>
            </w:r>
            <w:r w:rsidRPr="00A76691">
              <w:rPr>
                <w:webHidden/>
              </w:rPr>
            </w:r>
            <w:r w:rsidRPr="00A76691">
              <w:rPr>
                <w:webHidden/>
              </w:rPr>
              <w:fldChar w:fldCharType="separate"/>
            </w:r>
            <w:r w:rsidRPr="00A76691">
              <w:rPr>
                <w:webHidden/>
              </w:rPr>
              <w:t>48</w:t>
            </w:r>
            <w:r w:rsidRPr="00A76691">
              <w:rPr>
                <w:webHidden/>
              </w:rPr>
              <w:fldChar w:fldCharType="end"/>
            </w:r>
          </w:hyperlink>
        </w:p>
        <w:p w:rsidR="00A76691" w:rsidRPr="00A76691" w:rsidRDefault="00A76691">
          <w:pPr>
            <w:pStyle w:val="TOC2"/>
            <w:rPr>
              <w:rFonts w:eastAsiaTheme="minorEastAsia"/>
              <w:sz w:val="22"/>
            </w:rPr>
          </w:pPr>
          <w:hyperlink w:anchor="_Toc139012916" w:history="1">
            <w:r w:rsidRPr="00A76691">
              <w:rPr>
                <w:rStyle w:val="Hyperlink"/>
                <w:sz w:val="22"/>
              </w:rPr>
              <w:t>Countermeasure Strategy: High Visibility Enforcement/Saturation Patrols/Checkpoints</w:t>
            </w:r>
            <w:r w:rsidRPr="00A76691">
              <w:rPr>
                <w:webHidden/>
                <w:sz w:val="22"/>
              </w:rPr>
              <w:tab/>
            </w:r>
            <w:r w:rsidRPr="00A76691">
              <w:rPr>
                <w:webHidden/>
                <w:sz w:val="22"/>
              </w:rPr>
              <w:fldChar w:fldCharType="begin"/>
            </w:r>
            <w:r w:rsidRPr="00A76691">
              <w:rPr>
                <w:webHidden/>
                <w:sz w:val="22"/>
              </w:rPr>
              <w:instrText xml:space="preserve"> PAGEREF _Toc139012916 \h </w:instrText>
            </w:r>
            <w:r w:rsidRPr="00A76691">
              <w:rPr>
                <w:webHidden/>
                <w:sz w:val="22"/>
              </w:rPr>
            </w:r>
            <w:r w:rsidRPr="00A76691">
              <w:rPr>
                <w:webHidden/>
                <w:sz w:val="22"/>
              </w:rPr>
              <w:fldChar w:fldCharType="separate"/>
            </w:r>
            <w:r w:rsidRPr="00A76691">
              <w:rPr>
                <w:webHidden/>
                <w:sz w:val="22"/>
              </w:rPr>
              <w:t>48</w:t>
            </w:r>
            <w:r w:rsidRPr="00A76691">
              <w:rPr>
                <w:webHidden/>
                <w:sz w:val="22"/>
              </w:rPr>
              <w:fldChar w:fldCharType="end"/>
            </w:r>
          </w:hyperlink>
        </w:p>
        <w:p w:rsidR="00A76691" w:rsidRPr="00A76691" w:rsidRDefault="00A76691">
          <w:pPr>
            <w:pStyle w:val="TOC3"/>
            <w:rPr>
              <w:rFonts w:eastAsiaTheme="minorEastAsia"/>
            </w:rPr>
          </w:pPr>
          <w:hyperlink w:anchor="_Toc139012917"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_Toc139012917 \h </w:instrText>
            </w:r>
            <w:r w:rsidRPr="00A76691">
              <w:rPr>
                <w:webHidden/>
              </w:rPr>
            </w:r>
            <w:r w:rsidRPr="00A76691">
              <w:rPr>
                <w:webHidden/>
              </w:rPr>
              <w:fldChar w:fldCharType="separate"/>
            </w:r>
            <w:r w:rsidRPr="00A76691">
              <w:rPr>
                <w:webHidden/>
              </w:rPr>
              <w:t>48</w:t>
            </w:r>
            <w:r w:rsidRPr="00A76691">
              <w:rPr>
                <w:webHidden/>
              </w:rPr>
              <w:fldChar w:fldCharType="end"/>
            </w:r>
          </w:hyperlink>
        </w:p>
        <w:p w:rsidR="00A76691" w:rsidRPr="00A76691" w:rsidRDefault="00A76691">
          <w:pPr>
            <w:pStyle w:val="TOC3"/>
            <w:rPr>
              <w:rFonts w:eastAsiaTheme="minorEastAsia"/>
            </w:rPr>
          </w:pPr>
          <w:hyperlink w:anchor="_Toc139012918"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_Toc139012918 \h </w:instrText>
            </w:r>
            <w:r w:rsidRPr="00A76691">
              <w:rPr>
                <w:webHidden/>
              </w:rPr>
            </w:r>
            <w:r w:rsidRPr="00A76691">
              <w:rPr>
                <w:webHidden/>
              </w:rPr>
              <w:fldChar w:fldCharType="separate"/>
            </w:r>
            <w:r w:rsidRPr="00A76691">
              <w:rPr>
                <w:webHidden/>
              </w:rPr>
              <w:t>50</w:t>
            </w:r>
            <w:r w:rsidRPr="00A76691">
              <w:rPr>
                <w:webHidden/>
              </w:rPr>
              <w:fldChar w:fldCharType="end"/>
            </w:r>
          </w:hyperlink>
        </w:p>
        <w:p w:rsidR="00A76691" w:rsidRPr="00A76691" w:rsidRDefault="00A76691">
          <w:pPr>
            <w:pStyle w:val="TOC2"/>
            <w:rPr>
              <w:rFonts w:eastAsiaTheme="minorEastAsia"/>
              <w:sz w:val="22"/>
            </w:rPr>
          </w:pPr>
          <w:hyperlink w:anchor="_Toc139012919" w:history="1">
            <w:r w:rsidRPr="00A76691">
              <w:rPr>
                <w:rStyle w:val="Hyperlink"/>
                <w:sz w:val="22"/>
              </w:rPr>
              <w:t>Countermeasure Strategy: Youth and Awareness Programs</w:t>
            </w:r>
            <w:r w:rsidRPr="00A76691">
              <w:rPr>
                <w:webHidden/>
                <w:sz w:val="22"/>
              </w:rPr>
              <w:tab/>
            </w:r>
            <w:r w:rsidRPr="00A76691">
              <w:rPr>
                <w:webHidden/>
                <w:sz w:val="22"/>
              </w:rPr>
              <w:fldChar w:fldCharType="begin"/>
            </w:r>
            <w:r w:rsidRPr="00A76691">
              <w:rPr>
                <w:webHidden/>
                <w:sz w:val="22"/>
              </w:rPr>
              <w:instrText xml:space="preserve"> PAGEREF _Toc139012919 \h </w:instrText>
            </w:r>
            <w:r w:rsidRPr="00A76691">
              <w:rPr>
                <w:webHidden/>
                <w:sz w:val="22"/>
              </w:rPr>
            </w:r>
            <w:r w:rsidRPr="00A76691">
              <w:rPr>
                <w:webHidden/>
                <w:sz w:val="22"/>
              </w:rPr>
              <w:fldChar w:fldCharType="separate"/>
            </w:r>
            <w:r w:rsidRPr="00A76691">
              <w:rPr>
                <w:webHidden/>
                <w:sz w:val="22"/>
              </w:rPr>
              <w:t>50</w:t>
            </w:r>
            <w:r w:rsidRPr="00A76691">
              <w:rPr>
                <w:webHidden/>
                <w:sz w:val="22"/>
              </w:rPr>
              <w:fldChar w:fldCharType="end"/>
            </w:r>
          </w:hyperlink>
        </w:p>
        <w:p w:rsidR="00A76691" w:rsidRPr="00A76691" w:rsidRDefault="00A76691">
          <w:pPr>
            <w:pStyle w:val="TOC3"/>
            <w:rPr>
              <w:rFonts w:eastAsiaTheme="minorEastAsia"/>
            </w:rPr>
          </w:pPr>
          <w:hyperlink w:anchor="_Toc139012920"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_Toc139012920 \h </w:instrText>
            </w:r>
            <w:r w:rsidRPr="00A76691">
              <w:rPr>
                <w:webHidden/>
              </w:rPr>
            </w:r>
            <w:r w:rsidRPr="00A76691">
              <w:rPr>
                <w:webHidden/>
              </w:rPr>
              <w:fldChar w:fldCharType="separate"/>
            </w:r>
            <w:r w:rsidRPr="00A76691">
              <w:rPr>
                <w:webHidden/>
              </w:rPr>
              <w:t>50</w:t>
            </w:r>
            <w:r w:rsidRPr="00A76691">
              <w:rPr>
                <w:webHidden/>
              </w:rPr>
              <w:fldChar w:fldCharType="end"/>
            </w:r>
          </w:hyperlink>
        </w:p>
        <w:p w:rsidR="00A76691" w:rsidRPr="00A76691" w:rsidRDefault="00A76691">
          <w:pPr>
            <w:pStyle w:val="TOC3"/>
            <w:rPr>
              <w:rFonts w:eastAsiaTheme="minorEastAsia"/>
            </w:rPr>
          </w:pPr>
          <w:hyperlink w:anchor="_Toc139012921"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_Toc139012921 \h </w:instrText>
            </w:r>
            <w:r w:rsidRPr="00A76691">
              <w:rPr>
                <w:webHidden/>
              </w:rPr>
            </w:r>
            <w:r w:rsidRPr="00A76691">
              <w:rPr>
                <w:webHidden/>
              </w:rPr>
              <w:fldChar w:fldCharType="separate"/>
            </w:r>
            <w:r w:rsidRPr="00A76691">
              <w:rPr>
                <w:webHidden/>
              </w:rPr>
              <w:t>51</w:t>
            </w:r>
            <w:r w:rsidRPr="00A76691">
              <w:rPr>
                <w:webHidden/>
              </w:rPr>
              <w:fldChar w:fldCharType="end"/>
            </w:r>
          </w:hyperlink>
        </w:p>
        <w:p w:rsidR="00A76691" w:rsidRPr="00A76691" w:rsidRDefault="00A76691">
          <w:pPr>
            <w:pStyle w:val="TOC2"/>
            <w:rPr>
              <w:rFonts w:eastAsiaTheme="minorEastAsia"/>
              <w:sz w:val="22"/>
            </w:rPr>
          </w:pPr>
          <w:hyperlink w:anchor="_Toc139012922" w:history="1">
            <w:r w:rsidRPr="00A76691">
              <w:rPr>
                <w:rStyle w:val="Hyperlink"/>
                <w:b/>
                <w:i/>
                <w:sz w:val="22"/>
              </w:rPr>
              <w:t>Program Area: Police Traffic Services</w:t>
            </w:r>
            <w:r w:rsidRPr="00A76691">
              <w:rPr>
                <w:webHidden/>
                <w:sz w:val="22"/>
              </w:rPr>
              <w:tab/>
            </w:r>
            <w:r w:rsidRPr="00A76691">
              <w:rPr>
                <w:webHidden/>
                <w:sz w:val="22"/>
              </w:rPr>
              <w:fldChar w:fldCharType="begin"/>
            </w:r>
            <w:r w:rsidRPr="00A76691">
              <w:rPr>
                <w:webHidden/>
                <w:sz w:val="22"/>
              </w:rPr>
              <w:instrText xml:space="preserve"> PAGEREF _Toc139012922 \h </w:instrText>
            </w:r>
            <w:r w:rsidRPr="00A76691">
              <w:rPr>
                <w:webHidden/>
                <w:sz w:val="22"/>
              </w:rPr>
            </w:r>
            <w:r w:rsidRPr="00A76691">
              <w:rPr>
                <w:webHidden/>
                <w:sz w:val="22"/>
              </w:rPr>
              <w:fldChar w:fldCharType="separate"/>
            </w:r>
            <w:r w:rsidRPr="00A76691">
              <w:rPr>
                <w:webHidden/>
                <w:sz w:val="22"/>
              </w:rPr>
              <w:t>52</w:t>
            </w:r>
            <w:r w:rsidRPr="00A76691">
              <w:rPr>
                <w:webHidden/>
                <w:sz w:val="22"/>
              </w:rPr>
              <w:fldChar w:fldCharType="end"/>
            </w:r>
          </w:hyperlink>
        </w:p>
        <w:p w:rsidR="00A76691" w:rsidRPr="00A76691" w:rsidRDefault="00A76691">
          <w:pPr>
            <w:pStyle w:val="TOC2"/>
            <w:rPr>
              <w:rFonts w:eastAsiaTheme="minorEastAsia"/>
              <w:sz w:val="22"/>
            </w:rPr>
          </w:pPr>
          <w:hyperlink w:anchor="_Toc139012923"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_Toc139012923 \h </w:instrText>
            </w:r>
            <w:r w:rsidRPr="00A76691">
              <w:rPr>
                <w:webHidden/>
                <w:sz w:val="22"/>
              </w:rPr>
            </w:r>
            <w:r w:rsidRPr="00A76691">
              <w:rPr>
                <w:webHidden/>
                <w:sz w:val="22"/>
              </w:rPr>
              <w:fldChar w:fldCharType="separate"/>
            </w:r>
            <w:r w:rsidRPr="00A76691">
              <w:rPr>
                <w:webHidden/>
                <w:sz w:val="22"/>
              </w:rPr>
              <w:t>52</w:t>
            </w:r>
            <w:r w:rsidRPr="00A76691">
              <w:rPr>
                <w:webHidden/>
                <w:sz w:val="22"/>
              </w:rPr>
              <w:fldChar w:fldCharType="end"/>
            </w:r>
          </w:hyperlink>
        </w:p>
        <w:p w:rsidR="00A76691" w:rsidRPr="00A76691" w:rsidRDefault="00A76691">
          <w:pPr>
            <w:pStyle w:val="TOC2"/>
            <w:rPr>
              <w:rFonts w:eastAsiaTheme="minorEastAsia"/>
              <w:sz w:val="22"/>
            </w:rPr>
          </w:pPr>
          <w:hyperlink w:anchor="_Toc139012924" w:history="1">
            <w:r w:rsidRPr="00A76691">
              <w:rPr>
                <w:rStyle w:val="Hyperlink"/>
                <w:sz w:val="22"/>
              </w:rPr>
              <w:t>Countermeasure Strategy: Crash Investigation</w:t>
            </w:r>
            <w:r w:rsidRPr="00A76691">
              <w:rPr>
                <w:webHidden/>
                <w:sz w:val="22"/>
              </w:rPr>
              <w:tab/>
            </w:r>
            <w:r w:rsidRPr="00A76691">
              <w:rPr>
                <w:webHidden/>
                <w:sz w:val="22"/>
              </w:rPr>
              <w:fldChar w:fldCharType="begin"/>
            </w:r>
            <w:r w:rsidRPr="00A76691">
              <w:rPr>
                <w:webHidden/>
                <w:sz w:val="22"/>
              </w:rPr>
              <w:instrText xml:space="preserve"> PAGEREF _Toc139012924 \h </w:instrText>
            </w:r>
            <w:r w:rsidRPr="00A76691">
              <w:rPr>
                <w:webHidden/>
                <w:sz w:val="22"/>
              </w:rPr>
            </w:r>
            <w:r w:rsidRPr="00A76691">
              <w:rPr>
                <w:webHidden/>
                <w:sz w:val="22"/>
              </w:rPr>
              <w:fldChar w:fldCharType="separate"/>
            </w:r>
            <w:r w:rsidRPr="00A76691">
              <w:rPr>
                <w:webHidden/>
                <w:sz w:val="22"/>
              </w:rPr>
              <w:t>53</w:t>
            </w:r>
            <w:r w:rsidRPr="00A76691">
              <w:rPr>
                <w:webHidden/>
                <w:sz w:val="22"/>
              </w:rPr>
              <w:fldChar w:fldCharType="end"/>
            </w:r>
          </w:hyperlink>
        </w:p>
        <w:p w:rsidR="00A76691" w:rsidRPr="00A76691" w:rsidRDefault="00A76691">
          <w:pPr>
            <w:pStyle w:val="TOC3"/>
            <w:rPr>
              <w:rFonts w:eastAsiaTheme="minorEastAsia"/>
            </w:rPr>
          </w:pPr>
          <w:hyperlink w:anchor="_Toc139012925"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_Toc139012925 \h </w:instrText>
            </w:r>
            <w:r w:rsidRPr="00A76691">
              <w:rPr>
                <w:webHidden/>
              </w:rPr>
            </w:r>
            <w:r w:rsidRPr="00A76691">
              <w:rPr>
                <w:webHidden/>
              </w:rPr>
              <w:fldChar w:fldCharType="separate"/>
            </w:r>
            <w:r w:rsidRPr="00A76691">
              <w:rPr>
                <w:webHidden/>
              </w:rPr>
              <w:t>53</w:t>
            </w:r>
            <w:r w:rsidRPr="00A76691">
              <w:rPr>
                <w:webHidden/>
              </w:rPr>
              <w:fldChar w:fldCharType="end"/>
            </w:r>
          </w:hyperlink>
        </w:p>
        <w:p w:rsidR="00A76691" w:rsidRPr="00A76691" w:rsidRDefault="00A76691">
          <w:pPr>
            <w:pStyle w:val="TOC3"/>
            <w:rPr>
              <w:rFonts w:eastAsiaTheme="minorEastAsia"/>
            </w:rPr>
          </w:pPr>
          <w:hyperlink w:anchor="_Toc139012926"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_Toc139012926 \h </w:instrText>
            </w:r>
            <w:r w:rsidRPr="00A76691">
              <w:rPr>
                <w:webHidden/>
              </w:rPr>
            </w:r>
            <w:r w:rsidRPr="00A76691">
              <w:rPr>
                <w:webHidden/>
              </w:rPr>
              <w:fldChar w:fldCharType="separate"/>
            </w:r>
            <w:r w:rsidRPr="00A76691">
              <w:rPr>
                <w:webHidden/>
              </w:rPr>
              <w:t>55</w:t>
            </w:r>
            <w:r w:rsidRPr="00A76691">
              <w:rPr>
                <w:webHidden/>
              </w:rPr>
              <w:fldChar w:fldCharType="end"/>
            </w:r>
          </w:hyperlink>
        </w:p>
        <w:p w:rsidR="00A76691" w:rsidRPr="00A76691" w:rsidRDefault="00A76691">
          <w:pPr>
            <w:pStyle w:val="TOC2"/>
            <w:rPr>
              <w:rFonts w:eastAsiaTheme="minorEastAsia"/>
              <w:sz w:val="22"/>
            </w:rPr>
          </w:pPr>
          <w:hyperlink w:anchor="_Toc139012927" w:history="1">
            <w:r w:rsidRPr="00A76691">
              <w:rPr>
                <w:rStyle w:val="Hyperlink"/>
                <w:sz w:val="22"/>
              </w:rPr>
              <w:t>Countermeasure Strategy: High Visibility Enforcement</w:t>
            </w:r>
            <w:r w:rsidRPr="00A76691">
              <w:rPr>
                <w:webHidden/>
                <w:sz w:val="22"/>
              </w:rPr>
              <w:tab/>
            </w:r>
            <w:r w:rsidRPr="00A76691">
              <w:rPr>
                <w:webHidden/>
                <w:sz w:val="22"/>
              </w:rPr>
              <w:fldChar w:fldCharType="begin"/>
            </w:r>
            <w:r w:rsidRPr="00A76691">
              <w:rPr>
                <w:webHidden/>
                <w:sz w:val="22"/>
              </w:rPr>
              <w:instrText xml:space="preserve"> PAGEREF _Toc139012927 \h </w:instrText>
            </w:r>
            <w:r w:rsidRPr="00A76691">
              <w:rPr>
                <w:webHidden/>
                <w:sz w:val="22"/>
              </w:rPr>
            </w:r>
            <w:r w:rsidRPr="00A76691">
              <w:rPr>
                <w:webHidden/>
                <w:sz w:val="22"/>
              </w:rPr>
              <w:fldChar w:fldCharType="separate"/>
            </w:r>
            <w:r w:rsidRPr="00A76691">
              <w:rPr>
                <w:webHidden/>
                <w:sz w:val="22"/>
              </w:rPr>
              <w:t>55</w:t>
            </w:r>
            <w:r w:rsidRPr="00A76691">
              <w:rPr>
                <w:webHidden/>
                <w:sz w:val="22"/>
              </w:rPr>
              <w:fldChar w:fldCharType="end"/>
            </w:r>
          </w:hyperlink>
        </w:p>
        <w:p w:rsidR="00A76691" w:rsidRPr="00A76691" w:rsidRDefault="00A76691">
          <w:pPr>
            <w:pStyle w:val="TOC3"/>
            <w:rPr>
              <w:rFonts w:eastAsiaTheme="minorEastAsia"/>
            </w:rPr>
          </w:pPr>
          <w:hyperlink w:anchor="_Toc139012928"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_Toc139012928 \h </w:instrText>
            </w:r>
            <w:r w:rsidRPr="00A76691">
              <w:rPr>
                <w:webHidden/>
              </w:rPr>
            </w:r>
            <w:r w:rsidRPr="00A76691">
              <w:rPr>
                <w:webHidden/>
              </w:rPr>
              <w:fldChar w:fldCharType="separate"/>
            </w:r>
            <w:r w:rsidRPr="00A76691">
              <w:rPr>
                <w:webHidden/>
              </w:rPr>
              <w:t>55</w:t>
            </w:r>
            <w:r w:rsidRPr="00A76691">
              <w:rPr>
                <w:webHidden/>
              </w:rPr>
              <w:fldChar w:fldCharType="end"/>
            </w:r>
          </w:hyperlink>
        </w:p>
        <w:p w:rsidR="00A76691" w:rsidRPr="00A76691" w:rsidRDefault="00A76691">
          <w:pPr>
            <w:pStyle w:val="TOC3"/>
            <w:rPr>
              <w:rFonts w:eastAsiaTheme="minorEastAsia"/>
            </w:rPr>
          </w:pPr>
          <w:hyperlink w:anchor="_Toc139012929"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_Toc139012929 \h </w:instrText>
            </w:r>
            <w:r w:rsidRPr="00A76691">
              <w:rPr>
                <w:webHidden/>
              </w:rPr>
            </w:r>
            <w:r w:rsidRPr="00A76691">
              <w:rPr>
                <w:webHidden/>
              </w:rPr>
              <w:fldChar w:fldCharType="separate"/>
            </w:r>
            <w:r w:rsidRPr="00A76691">
              <w:rPr>
                <w:webHidden/>
              </w:rPr>
              <w:t>57</w:t>
            </w:r>
            <w:r w:rsidRPr="00A76691">
              <w:rPr>
                <w:webHidden/>
              </w:rPr>
              <w:fldChar w:fldCharType="end"/>
            </w:r>
          </w:hyperlink>
        </w:p>
        <w:p w:rsidR="00A76691" w:rsidRPr="00A76691" w:rsidRDefault="00A76691">
          <w:pPr>
            <w:pStyle w:val="TOC2"/>
            <w:rPr>
              <w:rFonts w:eastAsiaTheme="minorEastAsia"/>
              <w:sz w:val="22"/>
            </w:rPr>
          </w:pPr>
          <w:hyperlink w:anchor="_Toc139012930" w:history="1">
            <w:r w:rsidRPr="00A76691">
              <w:rPr>
                <w:rStyle w:val="Hyperlink"/>
                <w:sz w:val="22"/>
              </w:rPr>
              <w:t>Countermeasure Strategy: Other Enforcement methods</w:t>
            </w:r>
            <w:r w:rsidRPr="00A76691">
              <w:rPr>
                <w:webHidden/>
                <w:sz w:val="22"/>
              </w:rPr>
              <w:tab/>
            </w:r>
            <w:r w:rsidRPr="00A76691">
              <w:rPr>
                <w:webHidden/>
                <w:sz w:val="22"/>
              </w:rPr>
              <w:fldChar w:fldCharType="begin"/>
            </w:r>
            <w:r w:rsidRPr="00A76691">
              <w:rPr>
                <w:webHidden/>
                <w:sz w:val="22"/>
              </w:rPr>
              <w:instrText xml:space="preserve"> PAGEREF _Toc139012930 \h </w:instrText>
            </w:r>
            <w:r w:rsidRPr="00A76691">
              <w:rPr>
                <w:webHidden/>
                <w:sz w:val="22"/>
              </w:rPr>
            </w:r>
            <w:r w:rsidRPr="00A76691">
              <w:rPr>
                <w:webHidden/>
                <w:sz w:val="22"/>
              </w:rPr>
              <w:fldChar w:fldCharType="separate"/>
            </w:r>
            <w:r w:rsidRPr="00A76691">
              <w:rPr>
                <w:webHidden/>
                <w:sz w:val="22"/>
              </w:rPr>
              <w:t>57</w:t>
            </w:r>
            <w:r w:rsidRPr="00A76691">
              <w:rPr>
                <w:webHidden/>
                <w:sz w:val="22"/>
              </w:rPr>
              <w:fldChar w:fldCharType="end"/>
            </w:r>
          </w:hyperlink>
        </w:p>
        <w:p w:rsidR="00A76691" w:rsidRPr="00A76691" w:rsidRDefault="00A76691">
          <w:pPr>
            <w:pStyle w:val="TOC3"/>
            <w:rPr>
              <w:rFonts w:eastAsiaTheme="minorEastAsia"/>
            </w:rPr>
          </w:pPr>
          <w:hyperlink w:anchor="_Toc139012931"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_Toc139012931 \h </w:instrText>
            </w:r>
            <w:r w:rsidRPr="00A76691">
              <w:rPr>
                <w:webHidden/>
              </w:rPr>
            </w:r>
            <w:r w:rsidRPr="00A76691">
              <w:rPr>
                <w:webHidden/>
              </w:rPr>
              <w:fldChar w:fldCharType="separate"/>
            </w:r>
            <w:r w:rsidRPr="00A76691">
              <w:rPr>
                <w:webHidden/>
              </w:rPr>
              <w:t>57</w:t>
            </w:r>
            <w:r w:rsidRPr="00A76691">
              <w:rPr>
                <w:webHidden/>
              </w:rPr>
              <w:fldChar w:fldCharType="end"/>
            </w:r>
          </w:hyperlink>
        </w:p>
        <w:p w:rsidR="00A76691" w:rsidRPr="00A76691" w:rsidRDefault="00A76691">
          <w:pPr>
            <w:pStyle w:val="TOC3"/>
            <w:rPr>
              <w:rFonts w:eastAsiaTheme="minorEastAsia"/>
            </w:rPr>
          </w:pPr>
          <w:hyperlink w:anchor="_Toc139012932"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_Toc139012932 \h </w:instrText>
            </w:r>
            <w:r w:rsidRPr="00A76691">
              <w:rPr>
                <w:webHidden/>
              </w:rPr>
            </w:r>
            <w:r w:rsidRPr="00A76691">
              <w:rPr>
                <w:webHidden/>
              </w:rPr>
              <w:fldChar w:fldCharType="separate"/>
            </w:r>
            <w:r w:rsidRPr="00A76691">
              <w:rPr>
                <w:webHidden/>
              </w:rPr>
              <w:t>58</w:t>
            </w:r>
            <w:r w:rsidRPr="00A76691">
              <w:rPr>
                <w:webHidden/>
              </w:rPr>
              <w:fldChar w:fldCharType="end"/>
            </w:r>
          </w:hyperlink>
        </w:p>
        <w:p w:rsidR="00A76691" w:rsidRPr="00A76691" w:rsidRDefault="00A76691">
          <w:pPr>
            <w:pStyle w:val="TOC2"/>
            <w:rPr>
              <w:rFonts w:eastAsiaTheme="minorEastAsia"/>
              <w:sz w:val="22"/>
            </w:rPr>
          </w:pPr>
          <w:hyperlink w:anchor="_Toc139012933" w:history="1">
            <w:r w:rsidRPr="00A76691">
              <w:rPr>
                <w:rStyle w:val="Hyperlink"/>
                <w:sz w:val="22"/>
              </w:rPr>
              <w:t>Countermeasure Strategy: Communication and Outreach supporting enforcement</w:t>
            </w:r>
            <w:r w:rsidRPr="00A76691">
              <w:rPr>
                <w:webHidden/>
                <w:sz w:val="22"/>
              </w:rPr>
              <w:tab/>
            </w:r>
            <w:r w:rsidRPr="00A76691">
              <w:rPr>
                <w:webHidden/>
                <w:sz w:val="22"/>
              </w:rPr>
              <w:fldChar w:fldCharType="begin"/>
            </w:r>
            <w:r w:rsidRPr="00A76691">
              <w:rPr>
                <w:webHidden/>
                <w:sz w:val="22"/>
              </w:rPr>
              <w:instrText xml:space="preserve"> PAGEREF _Toc139012933 \h </w:instrText>
            </w:r>
            <w:r w:rsidRPr="00A76691">
              <w:rPr>
                <w:webHidden/>
                <w:sz w:val="22"/>
              </w:rPr>
            </w:r>
            <w:r w:rsidRPr="00A76691">
              <w:rPr>
                <w:webHidden/>
                <w:sz w:val="22"/>
              </w:rPr>
              <w:fldChar w:fldCharType="separate"/>
            </w:r>
            <w:r w:rsidRPr="00A76691">
              <w:rPr>
                <w:webHidden/>
                <w:sz w:val="22"/>
              </w:rPr>
              <w:t>58</w:t>
            </w:r>
            <w:r w:rsidRPr="00A76691">
              <w:rPr>
                <w:webHidden/>
                <w:sz w:val="22"/>
              </w:rPr>
              <w:fldChar w:fldCharType="end"/>
            </w:r>
          </w:hyperlink>
        </w:p>
        <w:p w:rsidR="00A76691" w:rsidRPr="00A76691" w:rsidRDefault="00A76691">
          <w:pPr>
            <w:pStyle w:val="TOC3"/>
            <w:rPr>
              <w:rFonts w:eastAsiaTheme="minorEastAsia"/>
            </w:rPr>
          </w:pPr>
          <w:hyperlink w:anchor="_Toc139012934"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_Toc139012934 \h </w:instrText>
            </w:r>
            <w:r w:rsidRPr="00A76691">
              <w:rPr>
                <w:webHidden/>
              </w:rPr>
            </w:r>
            <w:r w:rsidRPr="00A76691">
              <w:rPr>
                <w:webHidden/>
              </w:rPr>
              <w:fldChar w:fldCharType="separate"/>
            </w:r>
            <w:r w:rsidRPr="00A76691">
              <w:rPr>
                <w:webHidden/>
              </w:rPr>
              <w:t>58</w:t>
            </w:r>
            <w:r w:rsidRPr="00A76691">
              <w:rPr>
                <w:webHidden/>
              </w:rPr>
              <w:fldChar w:fldCharType="end"/>
            </w:r>
          </w:hyperlink>
        </w:p>
        <w:p w:rsidR="00A76691" w:rsidRPr="00A76691" w:rsidRDefault="00A76691">
          <w:pPr>
            <w:pStyle w:val="TOC3"/>
            <w:rPr>
              <w:rFonts w:eastAsiaTheme="minorEastAsia"/>
            </w:rPr>
          </w:pPr>
          <w:hyperlink w:anchor="_Toc139012935"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_Toc139012935 \h </w:instrText>
            </w:r>
            <w:r w:rsidRPr="00A76691">
              <w:rPr>
                <w:webHidden/>
              </w:rPr>
            </w:r>
            <w:r w:rsidRPr="00A76691">
              <w:rPr>
                <w:webHidden/>
              </w:rPr>
              <w:fldChar w:fldCharType="separate"/>
            </w:r>
            <w:r w:rsidRPr="00A76691">
              <w:rPr>
                <w:webHidden/>
              </w:rPr>
              <w:t>60</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36" w:history="1">
            <w:r w:rsidRPr="00A76691">
              <w:rPr>
                <w:rStyle w:val="Hyperlink"/>
                <w:i/>
                <w:sz w:val="22"/>
                <w:szCs w:val="22"/>
              </w:rPr>
              <w:t>Program Area: Occupant Protection (Adult and Child Passenger Safety)</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_Toc139012936 \h </w:instrText>
            </w:r>
            <w:r w:rsidRPr="00A76691">
              <w:rPr>
                <w:webHidden/>
                <w:sz w:val="22"/>
                <w:szCs w:val="22"/>
              </w:rPr>
            </w:r>
            <w:r w:rsidRPr="00A76691">
              <w:rPr>
                <w:webHidden/>
                <w:sz w:val="22"/>
                <w:szCs w:val="22"/>
              </w:rPr>
              <w:fldChar w:fldCharType="separate"/>
            </w:r>
            <w:r w:rsidRPr="00A76691">
              <w:rPr>
                <w:webHidden/>
                <w:sz w:val="22"/>
                <w:szCs w:val="22"/>
              </w:rPr>
              <w:t>61</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37"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_Toc139012937 \h </w:instrText>
            </w:r>
            <w:r w:rsidRPr="00A76691">
              <w:rPr>
                <w:webHidden/>
                <w:sz w:val="22"/>
              </w:rPr>
            </w:r>
            <w:r w:rsidRPr="00A76691">
              <w:rPr>
                <w:webHidden/>
                <w:sz w:val="22"/>
              </w:rPr>
              <w:fldChar w:fldCharType="separate"/>
            </w:r>
            <w:r w:rsidRPr="00A76691">
              <w:rPr>
                <w:webHidden/>
                <w:sz w:val="22"/>
              </w:rPr>
              <w:t>61</w:t>
            </w:r>
            <w:r w:rsidRPr="00A76691">
              <w:rPr>
                <w:webHidden/>
                <w:sz w:val="22"/>
              </w:rPr>
              <w:fldChar w:fldCharType="end"/>
            </w:r>
          </w:hyperlink>
        </w:p>
        <w:p w:rsidR="00A76691" w:rsidRPr="00A76691" w:rsidRDefault="00A76691">
          <w:pPr>
            <w:pStyle w:val="TOC2"/>
            <w:rPr>
              <w:rFonts w:eastAsiaTheme="minorEastAsia"/>
              <w:sz w:val="22"/>
            </w:rPr>
          </w:pPr>
          <w:hyperlink w:anchor="_Toc139012938" w:history="1">
            <w:r w:rsidRPr="00A76691">
              <w:rPr>
                <w:rStyle w:val="Hyperlink"/>
                <w:sz w:val="22"/>
              </w:rPr>
              <w:t>Countermeasure Strategy: Inspection Stations and Education</w:t>
            </w:r>
            <w:r w:rsidRPr="00A76691">
              <w:rPr>
                <w:webHidden/>
                <w:sz w:val="22"/>
              </w:rPr>
              <w:tab/>
            </w:r>
            <w:r w:rsidRPr="00A76691">
              <w:rPr>
                <w:webHidden/>
                <w:sz w:val="22"/>
              </w:rPr>
              <w:fldChar w:fldCharType="begin"/>
            </w:r>
            <w:r w:rsidRPr="00A76691">
              <w:rPr>
                <w:webHidden/>
                <w:sz w:val="22"/>
              </w:rPr>
              <w:instrText xml:space="preserve"> PAGEREF _Toc139012938 \h </w:instrText>
            </w:r>
            <w:r w:rsidRPr="00A76691">
              <w:rPr>
                <w:webHidden/>
                <w:sz w:val="22"/>
              </w:rPr>
            </w:r>
            <w:r w:rsidRPr="00A76691">
              <w:rPr>
                <w:webHidden/>
                <w:sz w:val="22"/>
              </w:rPr>
              <w:fldChar w:fldCharType="separate"/>
            </w:r>
            <w:r w:rsidRPr="00A76691">
              <w:rPr>
                <w:webHidden/>
                <w:sz w:val="22"/>
              </w:rPr>
              <w:t>62</w:t>
            </w:r>
            <w:r w:rsidRPr="00A76691">
              <w:rPr>
                <w:webHidden/>
                <w:sz w:val="22"/>
              </w:rPr>
              <w:fldChar w:fldCharType="end"/>
            </w:r>
          </w:hyperlink>
        </w:p>
        <w:p w:rsidR="00A76691" w:rsidRPr="00A76691" w:rsidRDefault="00A76691">
          <w:pPr>
            <w:pStyle w:val="TOC3"/>
            <w:rPr>
              <w:rFonts w:eastAsiaTheme="minorEastAsia"/>
            </w:rPr>
          </w:pPr>
          <w:hyperlink w:anchor="_Toc139012939"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_Toc139012939 \h </w:instrText>
            </w:r>
            <w:r w:rsidRPr="00A76691">
              <w:rPr>
                <w:webHidden/>
              </w:rPr>
            </w:r>
            <w:r w:rsidRPr="00A76691">
              <w:rPr>
                <w:webHidden/>
              </w:rPr>
              <w:fldChar w:fldCharType="separate"/>
            </w:r>
            <w:r w:rsidRPr="00A76691">
              <w:rPr>
                <w:webHidden/>
              </w:rPr>
              <w:t>62</w:t>
            </w:r>
            <w:r w:rsidRPr="00A76691">
              <w:rPr>
                <w:webHidden/>
              </w:rPr>
              <w:fldChar w:fldCharType="end"/>
            </w:r>
          </w:hyperlink>
        </w:p>
        <w:p w:rsidR="00A76691" w:rsidRPr="00A76691" w:rsidRDefault="00A76691">
          <w:pPr>
            <w:pStyle w:val="TOC3"/>
            <w:rPr>
              <w:rFonts w:eastAsiaTheme="minorEastAsia"/>
            </w:rPr>
          </w:pPr>
          <w:hyperlink w:anchor="_Toc139012940"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_Toc139012940 \h </w:instrText>
            </w:r>
            <w:r w:rsidRPr="00A76691">
              <w:rPr>
                <w:webHidden/>
              </w:rPr>
            </w:r>
            <w:r w:rsidRPr="00A76691">
              <w:rPr>
                <w:webHidden/>
              </w:rPr>
              <w:fldChar w:fldCharType="separate"/>
            </w:r>
            <w:r w:rsidRPr="00A76691">
              <w:rPr>
                <w:webHidden/>
              </w:rPr>
              <w:t>64</w:t>
            </w:r>
            <w:r w:rsidRPr="00A76691">
              <w:rPr>
                <w:webHidden/>
              </w:rPr>
              <w:fldChar w:fldCharType="end"/>
            </w:r>
          </w:hyperlink>
        </w:p>
        <w:p w:rsidR="00A76691" w:rsidRPr="00A76691" w:rsidRDefault="00A76691">
          <w:pPr>
            <w:pStyle w:val="TOC2"/>
            <w:rPr>
              <w:rFonts w:eastAsiaTheme="minorEastAsia"/>
              <w:sz w:val="22"/>
            </w:rPr>
          </w:pPr>
          <w:hyperlink w:anchor="_Toc139012941" w:history="1">
            <w:r w:rsidRPr="00A76691">
              <w:rPr>
                <w:rStyle w:val="Hyperlink"/>
                <w:sz w:val="22"/>
              </w:rPr>
              <w:t>Countermeasure Strategy: Observational Survey</w:t>
            </w:r>
            <w:r w:rsidRPr="00A76691">
              <w:rPr>
                <w:webHidden/>
                <w:sz w:val="22"/>
              </w:rPr>
              <w:tab/>
            </w:r>
            <w:r w:rsidRPr="00A76691">
              <w:rPr>
                <w:webHidden/>
                <w:sz w:val="22"/>
              </w:rPr>
              <w:fldChar w:fldCharType="begin"/>
            </w:r>
            <w:r w:rsidRPr="00A76691">
              <w:rPr>
                <w:webHidden/>
                <w:sz w:val="22"/>
              </w:rPr>
              <w:instrText xml:space="preserve"> PAGEREF _Toc139012941 \h </w:instrText>
            </w:r>
            <w:r w:rsidRPr="00A76691">
              <w:rPr>
                <w:webHidden/>
                <w:sz w:val="22"/>
              </w:rPr>
            </w:r>
            <w:r w:rsidRPr="00A76691">
              <w:rPr>
                <w:webHidden/>
                <w:sz w:val="22"/>
              </w:rPr>
              <w:fldChar w:fldCharType="separate"/>
            </w:r>
            <w:r w:rsidRPr="00A76691">
              <w:rPr>
                <w:webHidden/>
                <w:sz w:val="22"/>
              </w:rPr>
              <w:t>65</w:t>
            </w:r>
            <w:r w:rsidRPr="00A76691">
              <w:rPr>
                <w:webHidden/>
                <w:sz w:val="22"/>
              </w:rPr>
              <w:fldChar w:fldCharType="end"/>
            </w:r>
          </w:hyperlink>
        </w:p>
        <w:p w:rsidR="00A76691" w:rsidRPr="00A76691" w:rsidRDefault="00A76691">
          <w:pPr>
            <w:pStyle w:val="TOC3"/>
            <w:rPr>
              <w:rFonts w:eastAsiaTheme="minorEastAsia"/>
            </w:rPr>
          </w:pPr>
          <w:hyperlink w:anchor="_Toc139012942"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_Toc139012942 \h </w:instrText>
            </w:r>
            <w:r w:rsidRPr="00A76691">
              <w:rPr>
                <w:webHidden/>
              </w:rPr>
            </w:r>
            <w:r w:rsidRPr="00A76691">
              <w:rPr>
                <w:webHidden/>
              </w:rPr>
              <w:fldChar w:fldCharType="separate"/>
            </w:r>
            <w:r w:rsidRPr="00A76691">
              <w:rPr>
                <w:webHidden/>
              </w:rPr>
              <w:t>65</w:t>
            </w:r>
            <w:r w:rsidRPr="00A76691">
              <w:rPr>
                <w:webHidden/>
              </w:rPr>
              <w:fldChar w:fldCharType="end"/>
            </w:r>
          </w:hyperlink>
        </w:p>
        <w:p w:rsidR="00A76691" w:rsidRPr="00A76691" w:rsidRDefault="00A76691">
          <w:pPr>
            <w:pStyle w:val="TOC3"/>
            <w:rPr>
              <w:rFonts w:eastAsiaTheme="minorEastAsia"/>
            </w:rPr>
          </w:pPr>
          <w:hyperlink w:anchor="_Toc139012943"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_Toc139012943 \h </w:instrText>
            </w:r>
            <w:r w:rsidRPr="00A76691">
              <w:rPr>
                <w:webHidden/>
              </w:rPr>
            </w:r>
            <w:r w:rsidRPr="00A76691">
              <w:rPr>
                <w:webHidden/>
              </w:rPr>
              <w:fldChar w:fldCharType="separate"/>
            </w:r>
            <w:r w:rsidRPr="00A76691">
              <w:rPr>
                <w:webHidden/>
              </w:rPr>
              <w:t>67</w:t>
            </w:r>
            <w:r w:rsidRPr="00A76691">
              <w:rPr>
                <w:webHidden/>
              </w:rPr>
              <w:fldChar w:fldCharType="end"/>
            </w:r>
          </w:hyperlink>
        </w:p>
        <w:p w:rsidR="00A76691" w:rsidRPr="00A76691" w:rsidRDefault="00A76691">
          <w:pPr>
            <w:pStyle w:val="TOC2"/>
            <w:rPr>
              <w:rFonts w:eastAsiaTheme="minorEastAsia"/>
              <w:sz w:val="22"/>
            </w:rPr>
          </w:pPr>
          <w:hyperlink w:anchor="_Toc139012944" w:history="1">
            <w:r w:rsidRPr="00A76691">
              <w:rPr>
                <w:rStyle w:val="Hyperlink"/>
                <w:sz w:val="22"/>
              </w:rPr>
              <w:t>Countermeasure Strategy: Short-term, High Visibility Seat Belt/Child Restraint Law Enforcement</w:t>
            </w:r>
            <w:r w:rsidRPr="00A76691">
              <w:rPr>
                <w:webHidden/>
                <w:sz w:val="22"/>
              </w:rPr>
              <w:tab/>
            </w:r>
            <w:r w:rsidRPr="00A76691">
              <w:rPr>
                <w:webHidden/>
                <w:sz w:val="22"/>
              </w:rPr>
              <w:fldChar w:fldCharType="begin"/>
            </w:r>
            <w:r w:rsidRPr="00A76691">
              <w:rPr>
                <w:webHidden/>
                <w:sz w:val="22"/>
              </w:rPr>
              <w:instrText xml:space="preserve"> PAGEREF _Toc139012944 \h </w:instrText>
            </w:r>
            <w:r w:rsidRPr="00A76691">
              <w:rPr>
                <w:webHidden/>
                <w:sz w:val="22"/>
              </w:rPr>
            </w:r>
            <w:r w:rsidRPr="00A76691">
              <w:rPr>
                <w:webHidden/>
                <w:sz w:val="22"/>
              </w:rPr>
              <w:fldChar w:fldCharType="separate"/>
            </w:r>
            <w:r w:rsidRPr="00A76691">
              <w:rPr>
                <w:webHidden/>
                <w:sz w:val="22"/>
              </w:rPr>
              <w:t>67</w:t>
            </w:r>
            <w:r w:rsidRPr="00A76691">
              <w:rPr>
                <w:webHidden/>
                <w:sz w:val="22"/>
              </w:rPr>
              <w:fldChar w:fldCharType="end"/>
            </w:r>
          </w:hyperlink>
        </w:p>
        <w:p w:rsidR="00A76691" w:rsidRPr="00A76691" w:rsidRDefault="00A76691">
          <w:pPr>
            <w:pStyle w:val="TOC3"/>
            <w:rPr>
              <w:rFonts w:eastAsiaTheme="minorEastAsia"/>
            </w:rPr>
          </w:pPr>
          <w:hyperlink w:anchor="_Toc139012945"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_Toc139012945 \h </w:instrText>
            </w:r>
            <w:r w:rsidRPr="00A76691">
              <w:rPr>
                <w:webHidden/>
              </w:rPr>
            </w:r>
            <w:r w:rsidRPr="00A76691">
              <w:rPr>
                <w:webHidden/>
              </w:rPr>
              <w:fldChar w:fldCharType="separate"/>
            </w:r>
            <w:r w:rsidRPr="00A76691">
              <w:rPr>
                <w:webHidden/>
              </w:rPr>
              <w:t>67</w:t>
            </w:r>
            <w:r w:rsidRPr="00A76691">
              <w:rPr>
                <w:webHidden/>
              </w:rPr>
              <w:fldChar w:fldCharType="end"/>
            </w:r>
          </w:hyperlink>
        </w:p>
        <w:p w:rsidR="00A76691" w:rsidRPr="00A76691" w:rsidRDefault="00A76691">
          <w:pPr>
            <w:pStyle w:val="TOC3"/>
            <w:rPr>
              <w:rFonts w:eastAsiaTheme="minorEastAsia"/>
            </w:rPr>
          </w:pPr>
          <w:hyperlink w:anchor="_Toc139012946"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_Toc139012946 \h </w:instrText>
            </w:r>
            <w:r w:rsidRPr="00A76691">
              <w:rPr>
                <w:webHidden/>
              </w:rPr>
            </w:r>
            <w:r w:rsidRPr="00A76691">
              <w:rPr>
                <w:webHidden/>
              </w:rPr>
              <w:fldChar w:fldCharType="separate"/>
            </w:r>
            <w:r w:rsidRPr="00A76691">
              <w:rPr>
                <w:webHidden/>
              </w:rPr>
              <w:t>68</w:t>
            </w:r>
            <w:r w:rsidRPr="00A76691">
              <w:rPr>
                <w:webHidden/>
              </w:rPr>
              <w:fldChar w:fldCharType="end"/>
            </w:r>
          </w:hyperlink>
        </w:p>
        <w:p w:rsidR="00A76691" w:rsidRPr="00A76691" w:rsidRDefault="00A76691">
          <w:pPr>
            <w:pStyle w:val="TOC2"/>
            <w:rPr>
              <w:rFonts w:eastAsiaTheme="minorEastAsia"/>
              <w:sz w:val="22"/>
            </w:rPr>
          </w:pPr>
          <w:hyperlink w:anchor="_Toc139012947" w:history="1">
            <w:r w:rsidRPr="00A76691">
              <w:rPr>
                <w:rStyle w:val="Hyperlink"/>
                <w:sz w:val="22"/>
              </w:rPr>
              <w:t>Countermeasure Strategy: Sustained Enforcement</w:t>
            </w:r>
            <w:r w:rsidRPr="00A76691">
              <w:rPr>
                <w:webHidden/>
                <w:sz w:val="22"/>
              </w:rPr>
              <w:tab/>
            </w:r>
            <w:r w:rsidRPr="00A76691">
              <w:rPr>
                <w:webHidden/>
                <w:sz w:val="22"/>
              </w:rPr>
              <w:fldChar w:fldCharType="begin"/>
            </w:r>
            <w:r w:rsidRPr="00A76691">
              <w:rPr>
                <w:webHidden/>
                <w:sz w:val="22"/>
              </w:rPr>
              <w:instrText xml:space="preserve"> PAGEREF _Toc139012947 \h </w:instrText>
            </w:r>
            <w:r w:rsidRPr="00A76691">
              <w:rPr>
                <w:webHidden/>
                <w:sz w:val="22"/>
              </w:rPr>
            </w:r>
            <w:r w:rsidRPr="00A76691">
              <w:rPr>
                <w:webHidden/>
                <w:sz w:val="22"/>
              </w:rPr>
              <w:fldChar w:fldCharType="separate"/>
            </w:r>
            <w:r w:rsidRPr="00A76691">
              <w:rPr>
                <w:webHidden/>
                <w:sz w:val="22"/>
              </w:rPr>
              <w:t>69</w:t>
            </w:r>
            <w:r w:rsidRPr="00A76691">
              <w:rPr>
                <w:webHidden/>
                <w:sz w:val="22"/>
              </w:rPr>
              <w:fldChar w:fldCharType="end"/>
            </w:r>
          </w:hyperlink>
        </w:p>
        <w:p w:rsidR="00A76691" w:rsidRPr="00A76691" w:rsidRDefault="00A76691">
          <w:pPr>
            <w:pStyle w:val="TOC3"/>
            <w:rPr>
              <w:rFonts w:eastAsiaTheme="minorEastAsia"/>
            </w:rPr>
          </w:pPr>
          <w:hyperlink w:anchor="_Toc139012948"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_Toc139012948 \h </w:instrText>
            </w:r>
            <w:r w:rsidRPr="00A76691">
              <w:rPr>
                <w:webHidden/>
              </w:rPr>
            </w:r>
            <w:r w:rsidRPr="00A76691">
              <w:rPr>
                <w:webHidden/>
              </w:rPr>
              <w:fldChar w:fldCharType="separate"/>
            </w:r>
            <w:r w:rsidRPr="00A76691">
              <w:rPr>
                <w:webHidden/>
              </w:rPr>
              <w:t>69</w:t>
            </w:r>
            <w:r w:rsidRPr="00A76691">
              <w:rPr>
                <w:webHidden/>
              </w:rPr>
              <w:fldChar w:fldCharType="end"/>
            </w:r>
          </w:hyperlink>
        </w:p>
        <w:p w:rsidR="00A76691" w:rsidRPr="00A76691" w:rsidRDefault="00A76691">
          <w:pPr>
            <w:pStyle w:val="TOC3"/>
            <w:rPr>
              <w:rFonts w:eastAsiaTheme="minorEastAsia"/>
            </w:rPr>
          </w:pPr>
          <w:hyperlink w:anchor="_Toc139012949"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_Toc139012949 \h </w:instrText>
            </w:r>
            <w:r w:rsidRPr="00A76691">
              <w:rPr>
                <w:webHidden/>
              </w:rPr>
            </w:r>
            <w:r w:rsidRPr="00A76691">
              <w:rPr>
                <w:webHidden/>
              </w:rPr>
              <w:fldChar w:fldCharType="separate"/>
            </w:r>
            <w:r w:rsidRPr="00A76691">
              <w:rPr>
                <w:webHidden/>
              </w:rPr>
              <w:t>70</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50" w:history="1">
            <w:r w:rsidRPr="00A76691">
              <w:rPr>
                <w:rStyle w:val="Hyperlink"/>
                <w:i/>
                <w:sz w:val="22"/>
                <w:szCs w:val="22"/>
              </w:rPr>
              <w:t>Program Area: Non-motorized (Pedestrians and Bicyclist)</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_Toc139012950 \h </w:instrText>
            </w:r>
            <w:r w:rsidRPr="00A76691">
              <w:rPr>
                <w:webHidden/>
                <w:sz w:val="22"/>
                <w:szCs w:val="22"/>
              </w:rPr>
            </w:r>
            <w:r w:rsidRPr="00A76691">
              <w:rPr>
                <w:webHidden/>
                <w:sz w:val="22"/>
                <w:szCs w:val="22"/>
              </w:rPr>
              <w:fldChar w:fldCharType="separate"/>
            </w:r>
            <w:r w:rsidRPr="00A76691">
              <w:rPr>
                <w:webHidden/>
                <w:sz w:val="22"/>
                <w:szCs w:val="22"/>
              </w:rPr>
              <w:t>71</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51"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_Toc139012951 \h </w:instrText>
            </w:r>
            <w:r w:rsidRPr="00A76691">
              <w:rPr>
                <w:webHidden/>
                <w:sz w:val="22"/>
              </w:rPr>
            </w:r>
            <w:r w:rsidRPr="00A76691">
              <w:rPr>
                <w:webHidden/>
                <w:sz w:val="22"/>
              </w:rPr>
              <w:fldChar w:fldCharType="separate"/>
            </w:r>
            <w:r w:rsidRPr="00A76691">
              <w:rPr>
                <w:webHidden/>
                <w:sz w:val="22"/>
              </w:rPr>
              <w:t>71</w:t>
            </w:r>
            <w:r w:rsidRPr="00A76691">
              <w:rPr>
                <w:webHidden/>
                <w:sz w:val="22"/>
              </w:rPr>
              <w:fldChar w:fldCharType="end"/>
            </w:r>
          </w:hyperlink>
        </w:p>
        <w:p w:rsidR="00A76691" w:rsidRPr="00A76691" w:rsidRDefault="00A76691">
          <w:pPr>
            <w:pStyle w:val="TOC2"/>
            <w:rPr>
              <w:rFonts w:eastAsiaTheme="minorEastAsia"/>
              <w:sz w:val="22"/>
            </w:rPr>
          </w:pPr>
          <w:hyperlink w:anchor="_Toc139012952" w:history="1">
            <w:r w:rsidRPr="00A76691">
              <w:rPr>
                <w:rStyle w:val="Hyperlink"/>
                <w:sz w:val="22"/>
              </w:rPr>
              <w:t>Countermeasure Strategy: Enforcement Strategies</w:t>
            </w:r>
            <w:r w:rsidRPr="00A76691">
              <w:rPr>
                <w:webHidden/>
                <w:sz w:val="22"/>
              </w:rPr>
              <w:tab/>
            </w:r>
            <w:r w:rsidRPr="00A76691">
              <w:rPr>
                <w:webHidden/>
                <w:sz w:val="22"/>
              </w:rPr>
              <w:fldChar w:fldCharType="begin"/>
            </w:r>
            <w:r w:rsidRPr="00A76691">
              <w:rPr>
                <w:webHidden/>
                <w:sz w:val="22"/>
              </w:rPr>
              <w:instrText xml:space="preserve"> PAGEREF _Toc139012952 \h </w:instrText>
            </w:r>
            <w:r w:rsidRPr="00A76691">
              <w:rPr>
                <w:webHidden/>
                <w:sz w:val="22"/>
              </w:rPr>
            </w:r>
            <w:r w:rsidRPr="00A76691">
              <w:rPr>
                <w:webHidden/>
                <w:sz w:val="22"/>
              </w:rPr>
              <w:fldChar w:fldCharType="separate"/>
            </w:r>
            <w:r w:rsidRPr="00A76691">
              <w:rPr>
                <w:webHidden/>
                <w:sz w:val="22"/>
              </w:rPr>
              <w:t>72</w:t>
            </w:r>
            <w:r w:rsidRPr="00A76691">
              <w:rPr>
                <w:webHidden/>
                <w:sz w:val="22"/>
              </w:rPr>
              <w:fldChar w:fldCharType="end"/>
            </w:r>
          </w:hyperlink>
        </w:p>
        <w:p w:rsidR="00A76691" w:rsidRPr="00A76691" w:rsidRDefault="00A76691">
          <w:pPr>
            <w:pStyle w:val="TOC3"/>
            <w:rPr>
              <w:rFonts w:eastAsiaTheme="minorEastAsia"/>
            </w:rPr>
          </w:pPr>
          <w:hyperlink w:anchor="_Toc139012953"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_Toc139012953 \h </w:instrText>
            </w:r>
            <w:r w:rsidRPr="00A76691">
              <w:rPr>
                <w:webHidden/>
              </w:rPr>
            </w:r>
            <w:r w:rsidRPr="00A76691">
              <w:rPr>
                <w:webHidden/>
              </w:rPr>
              <w:fldChar w:fldCharType="separate"/>
            </w:r>
            <w:r w:rsidRPr="00A76691">
              <w:rPr>
                <w:webHidden/>
              </w:rPr>
              <w:t>72</w:t>
            </w:r>
            <w:r w:rsidRPr="00A76691">
              <w:rPr>
                <w:webHidden/>
              </w:rPr>
              <w:fldChar w:fldCharType="end"/>
            </w:r>
          </w:hyperlink>
        </w:p>
        <w:p w:rsidR="00A76691" w:rsidRPr="00A76691" w:rsidRDefault="00A76691">
          <w:pPr>
            <w:pStyle w:val="TOC3"/>
            <w:rPr>
              <w:rFonts w:eastAsiaTheme="minorEastAsia"/>
            </w:rPr>
          </w:pPr>
          <w:hyperlink w:anchor="_Toc139012954"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_Toc139012954 \h </w:instrText>
            </w:r>
            <w:r w:rsidRPr="00A76691">
              <w:rPr>
                <w:webHidden/>
              </w:rPr>
            </w:r>
            <w:r w:rsidRPr="00A76691">
              <w:rPr>
                <w:webHidden/>
              </w:rPr>
              <w:fldChar w:fldCharType="separate"/>
            </w:r>
            <w:r w:rsidRPr="00A76691">
              <w:rPr>
                <w:webHidden/>
              </w:rPr>
              <w:t>74</w:t>
            </w:r>
            <w:r w:rsidRPr="00A76691">
              <w:rPr>
                <w:webHidden/>
              </w:rPr>
              <w:fldChar w:fldCharType="end"/>
            </w:r>
          </w:hyperlink>
        </w:p>
        <w:p w:rsidR="00A76691" w:rsidRPr="00A76691" w:rsidRDefault="00A76691">
          <w:pPr>
            <w:pStyle w:val="TOC2"/>
            <w:rPr>
              <w:rFonts w:eastAsiaTheme="minorEastAsia"/>
              <w:sz w:val="22"/>
            </w:rPr>
          </w:pPr>
          <w:hyperlink w:anchor="_Toc139012955" w:history="1">
            <w:r w:rsidRPr="00A76691">
              <w:rPr>
                <w:rStyle w:val="Hyperlink"/>
                <w:sz w:val="22"/>
              </w:rPr>
              <w:t>Countermeasure Strategy: Pedestrian/Bicycle safety education and awareness</w:t>
            </w:r>
            <w:r w:rsidRPr="00A76691">
              <w:rPr>
                <w:webHidden/>
                <w:sz w:val="22"/>
              </w:rPr>
              <w:tab/>
            </w:r>
            <w:r w:rsidRPr="00A76691">
              <w:rPr>
                <w:webHidden/>
                <w:sz w:val="22"/>
              </w:rPr>
              <w:fldChar w:fldCharType="begin"/>
            </w:r>
            <w:r w:rsidRPr="00A76691">
              <w:rPr>
                <w:webHidden/>
                <w:sz w:val="22"/>
              </w:rPr>
              <w:instrText xml:space="preserve"> PAGEREF _Toc139012955 \h </w:instrText>
            </w:r>
            <w:r w:rsidRPr="00A76691">
              <w:rPr>
                <w:webHidden/>
                <w:sz w:val="22"/>
              </w:rPr>
            </w:r>
            <w:r w:rsidRPr="00A76691">
              <w:rPr>
                <w:webHidden/>
                <w:sz w:val="22"/>
              </w:rPr>
              <w:fldChar w:fldCharType="separate"/>
            </w:r>
            <w:r w:rsidRPr="00A76691">
              <w:rPr>
                <w:webHidden/>
                <w:sz w:val="22"/>
              </w:rPr>
              <w:t>74</w:t>
            </w:r>
            <w:r w:rsidRPr="00A76691">
              <w:rPr>
                <w:webHidden/>
                <w:sz w:val="22"/>
              </w:rPr>
              <w:fldChar w:fldCharType="end"/>
            </w:r>
          </w:hyperlink>
        </w:p>
        <w:p w:rsidR="00A76691" w:rsidRPr="00A76691" w:rsidRDefault="00A76691">
          <w:pPr>
            <w:pStyle w:val="TOC3"/>
            <w:rPr>
              <w:rFonts w:eastAsiaTheme="minorEastAsia"/>
            </w:rPr>
          </w:pPr>
          <w:hyperlink w:anchor="_Toc139012956" w:history="1">
            <w:r w:rsidRPr="00A76691">
              <w:rPr>
                <w:rStyle w:val="Hyperlink"/>
              </w:rPr>
              <w:t>Countermeasure and justification</w:t>
            </w:r>
            <w:r w:rsidRPr="00A76691">
              <w:rPr>
                <w:webHidden/>
              </w:rPr>
              <w:tab/>
            </w:r>
            <w:r w:rsidRPr="00A76691">
              <w:rPr>
                <w:webHidden/>
              </w:rPr>
              <w:fldChar w:fldCharType="begin"/>
            </w:r>
            <w:r w:rsidRPr="00A76691">
              <w:rPr>
                <w:webHidden/>
              </w:rPr>
              <w:instrText xml:space="preserve"> PAGEREF _Toc139012956 \h </w:instrText>
            </w:r>
            <w:r w:rsidRPr="00A76691">
              <w:rPr>
                <w:webHidden/>
              </w:rPr>
            </w:r>
            <w:r w:rsidRPr="00A76691">
              <w:rPr>
                <w:webHidden/>
              </w:rPr>
              <w:fldChar w:fldCharType="separate"/>
            </w:r>
            <w:r w:rsidRPr="00A76691">
              <w:rPr>
                <w:webHidden/>
              </w:rPr>
              <w:t>74</w:t>
            </w:r>
            <w:r w:rsidRPr="00A76691">
              <w:rPr>
                <w:webHidden/>
              </w:rPr>
              <w:fldChar w:fldCharType="end"/>
            </w:r>
          </w:hyperlink>
        </w:p>
        <w:p w:rsidR="00A76691" w:rsidRPr="00A76691" w:rsidRDefault="00A76691">
          <w:pPr>
            <w:pStyle w:val="TOC3"/>
            <w:rPr>
              <w:rFonts w:eastAsiaTheme="minorEastAsia"/>
            </w:rPr>
          </w:pPr>
          <w:hyperlink w:anchor="_Toc139012957"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_Toc139012957 \h </w:instrText>
            </w:r>
            <w:r w:rsidRPr="00A76691">
              <w:rPr>
                <w:webHidden/>
              </w:rPr>
            </w:r>
            <w:r w:rsidRPr="00A76691">
              <w:rPr>
                <w:webHidden/>
              </w:rPr>
              <w:fldChar w:fldCharType="separate"/>
            </w:r>
            <w:r w:rsidRPr="00A76691">
              <w:rPr>
                <w:webHidden/>
              </w:rPr>
              <w:t>76</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58" w:history="1">
            <w:r w:rsidRPr="00A76691">
              <w:rPr>
                <w:rStyle w:val="Hyperlink"/>
                <w:i/>
                <w:sz w:val="22"/>
                <w:szCs w:val="22"/>
              </w:rPr>
              <w:t>Program Area: Motorcycle Safety</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_Toc139012958 \h </w:instrText>
            </w:r>
            <w:r w:rsidRPr="00A76691">
              <w:rPr>
                <w:webHidden/>
                <w:sz w:val="22"/>
                <w:szCs w:val="22"/>
              </w:rPr>
            </w:r>
            <w:r w:rsidRPr="00A76691">
              <w:rPr>
                <w:webHidden/>
                <w:sz w:val="22"/>
                <w:szCs w:val="22"/>
              </w:rPr>
              <w:fldChar w:fldCharType="separate"/>
            </w:r>
            <w:r w:rsidRPr="00A76691">
              <w:rPr>
                <w:webHidden/>
                <w:sz w:val="22"/>
                <w:szCs w:val="22"/>
              </w:rPr>
              <w:t>77</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59"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_Toc139012959 \h </w:instrText>
            </w:r>
            <w:r w:rsidRPr="00A76691">
              <w:rPr>
                <w:webHidden/>
                <w:sz w:val="22"/>
              </w:rPr>
            </w:r>
            <w:r w:rsidRPr="00A76691">
              <w:rPr>
                <w:webHidden/>
                <w:sz w:val="22"/>
              </w:rPr>
              <w:fldChar w:fldCharType="separate"/>
            </w:r>
            <w:r w:rsidRPr="00A76691">
              <w:rPr>
                <w:webHidden/>
                <w:sz w:val="22"/>
              </w:rPr>
              <w:t>77</w:t>
            </w:r>
            <w:r w:rsidRPr="00A76691">
              <w:rPr>
                <w:webHidden/>
                <w:sz w:val="22"/>
              </w:rPr>
              <w:fldChar w:fldCharType="end"/>
            </w:r>
          </w:hyperlink>
        </w:p>
        <w:p w:rsidR="00A76691" w:rsidRPr="00A76691" w:rsidRDefault="00A76691">
          <w:pPr>
            <w:pStyle w:val="TOC2"/>
            <w:rPr>
              <w:rFonts w:eastAsiaTheme="minorEastAsia"/>
              <w:sz w:val="22"/>
            </w:rPr>
          </w:pPr>
          <w:hyperlink w:anchor="_Toc139012960" w:history="1">
            <w:r w:rsidRPr="00A76691">
              <w:rPr>
                <w:rStyle w:val="Hyperlink"/>
                <w:sz w:val="22"/>
              </w:rPr>
              <w:t>Countermeasure Strategy: Motorcycle Training and Education</w:t>
            </w:r>
            <w:r w:rsidRPr="00A76691">
              <w:rPr>
                <w:webHidden/>
                <w:sz w:val="22"/>
              </w:rPr>
              <w:tab/>
            </w:r>
            <w:r w:rsidRPr="00A76691">
              <w:rPr>
                <w:webHidden/>
                <w:sz w:val="22"/>
              </w:rPr>
              <w:fldChar w:fldCharType="begin"/>
            </w:r>
            <w:r w:rsidRPr="00A76691">
              <w:rPr>
                <w:webHidden/>
                <w:sz w:val="22"/>
              </w:rPr>
              <w:instrText xml:space="preserve"> PAGEREF _Toc139012960 \h </w:instrText>
            </w:r>
            <w:r w:rsidRPr="00A76691">
              <w:rPr>
                <w:webHidden/>
                <w:sz w:val="22"/>
              </w:rPr>
            </w:r>
            <w:r w:rsidRPr="00A76691">
              <w:rPr>
                <w:webHidden/>
                <w:sz w:val="22"/>
              </w:rPr>
              <w:fldChar w:fldCharType="separate"/>
            </w:r>
            <w:r w:rsidRPr="00A76691">
              <w:rPr>
                <w:webHidden/>
                <w:sz w:val="22"/>
              </w:rPr>
              <w:t>77</w:t>
            </w:r>
            <w:r w:rsidRPr="00A76691">
              <w:rPr>
                <w:webHidden/>
                <w:sz w:val="22"/>
              </w:rPr>
              <w:fldChar w:fldCharType="end"/>
            </w:r>
          </w:hyperlink>
        </w:p>
        <w:p w:rsidR="00A76691" w:rsidRPr="00A76691" w:rsidRDefault="00A76691">
          <w:pPr>
            <w:pStyle w:val="TOC3"/>
            <w:rPr>
              <w:rFonts w:eastAsiaTheme="minorEastAsia"/>
            </w:rPr>
          </w:pPr>
          <w:hyperlink w:anchor="_Toc139012961"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_Toc139012961 \h </w:instrText>
            </w:r>
            <w:r w:rsidRPr="00A76691">
              <w:rPr>
                <w:webHidden/>
              </w:rPr>
            </w:r>
            <w:r w:rsidRPr="00A76691">
              <w:rPr>
                <w:webHidden/>
              </w:rPr>
              <w:fldChar w:fldCharType="separate"/>
            </w:r>
            <w:r w:rsidRPr="00A76691">
              <w:rPr>
                <w:webHidden/>
              </w:rPr>
              <w:t>77</w:t>
            </w:r>
            <w:r w:rsidRPr="00A76691">
              <w:rPr>
                <w:webHidden/>
              </w:rPr>
              <w:fldChar w:fldCharType="end"/>
            </w:r>
          </w:hyperlink>
        </w:p>
        <w:p w:rsidR="00A76691" w:rsidRPr="00A76691" w:rsidRDefault="00A76691">
          <w:pPr>
            <w:pStyle w:val="TOC3"/>
            <w:rPr>
              <w:rFonts w:eastAsiaTheme="minorEastAsia"/>
            </w:rPr>
          </w:pPr>
          <w:hyperlink w:anchor="_Toc139012962"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_Toc139012962 \h </w:instrText>
            </w:r>
            <w:r w:rsidRPr="00A76691">
              <w:rPr>
                <w:webHidden/>
              </w:rPr>
            </w:r>
            <w:r w:rsidRPr="00A76691">
              <w:rPr>
                <w:webHidden/>
              </w:rPr>
              <w:fldChar w:fldCharType="separate"/>
            </w:r>
            <w:r w:rsidRPr="00A76691">
              <w:rPr>
                <w:webHidden/>
              </w:rPr>
              <w:t>79</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63" w:history="1">
            <w:r w:rsidRPr="00A76691">
              <w:rPr>
                <w:rStyle w:val="Hyperlink"/>
                <w:i/>
                <w:sz w:val="22"/>
                <w:szCs w:val="22"/>
              </w:rPr>
              <w:t>Program Area: Traffic Records</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_Toc139012963 \h </w:instrText>
            </w:r>
            <w:r w:rsidRPr="00A76691">
              <w:rPr>
                <w:webHidden/>
                <w:sz w:val="22"/>
                <w:szCs w:val="22"/>
              </w:rPr>
            </w:r>
            <w:r w:rsidRPr="00A76691">
              <w:rPr>
                <w:webHidden/>
                <w:sz w:val="22"/>
                <w:szCs w:val="22"/>
              </w:rPr>
              <w:fldChar w:fldCharType="separate"/>
            </w:r>
            <w:r w:rsidRPr="00A76691">
              <w:rPr>
                <w:webHidden/>
                <w:sz w:val="22"/>
                <w:szCs w:val="22"/>
              </w:rPr>
              <w:t>80</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64"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_Toc139012964 \h </w:instrText>
            </w:r>
            <w:r w:rsidRPr="00A76691">
              <w:rPr>
                <w:webHidden/>
                <w:sz w:val="22"/>
              </w:rPr>
            </w:r>
            <w:r w:rsidRPr="00A76691">
              <w:rPr>
                <w:webHidden/>
                <w:sz w:val="22"/>
              </w:rPr>
              <w:fldChar w:fldCharType="separate"/>
            </w:r>
            <w:r w:rsidRPr="00A76691">
              <w:rPr>
                <w:webHidden/>
                <w:sz w:val="22"/>
              </w:rPr>
              <w:t>80</w:t>
            </w:r>
            <w:r w:rsidRPr="00A76691">
              <w:rPr>
                <w:webHidden/>
                <w:sz w:val="22"/>
              </w:rPr>
              <w:fldChar w:fldCharType="end"/>
            </w:r>
          </w:hyperlink>
        </w:p>
        <w:p w:rsidR="00A76691" w:rsidRPr="00A76691" w:rsidRDefault="00A76691">
          <w:pPr>
            <w:pStyle w:val="TOC2"/>
            <w:rPr>
              <w:rFonts w:eastAsiaTheme="minorEastAsia"/>
              <w:sz w:val="22"/>
            </w:rPr>
          </w:pPr>
          <w:hyperlink w:anchor="_Toc139012965" w:history="1">
            <w:r w:rsidRPr="00A76691">
              <w:rPr>
                <w:rStyle w:val="Hyperlink"/>
                <w:sz w:val="22"/>
              </w:rPr>
              <w:t>Countermeasure Strategy: Improves timeliness of a core highway safety database</w:t>
            </w:r>
            <w:r w:rsidRPr="00A76691">
              <w:rPr>
                <w:webHidden/>
                <w:sz w:val="22"/>
              </w:rPr>
              <w:tab/>
            </w:r>
            <w:r w:rsidRPr="00A76691">
              <w:rPr>
                <w:webHidden/>
                <w:sz w:val="22"/>
              </w:rPr>
              <w:fldChar w:fldCharType="begin"/>
            </w:r>
            <w:r w:rsidRPr="00A76691">
              <w:rPr>
                <w:webHidden/>
                <w:sz w:val="22"/>
              </w:rPr>
              <w:instrText xml:space="preserve"> PAGEREF _Toc139012965 \h </w:instrText>
            </w:r>
            <w:r w:rsidRPr="00A76691">
              <w:rPr>
                <w:webHidden/>
                <w:sz w:val="22"/>
              </w:rPr>
            </w:r>
            <w:r w:rsidRPr="00A76691">
              <w:rPr>
                <w:webHidden/>
                <w:sz w:val="22"/>
              </w:rPr>
              <w:fldChar w:fldCharType="separate"/>
            </w:r>
            <w:r w:rsidRPr="00A76691">
              <w:rPr>
                <w:webHidden/>
                <w:sz w:val="22"/>
              </w:rPr>
              <w:t>81</w:t>
            </w:r>
            <w:r w:rsidRPr="00A76691">
              <w:rPr>
                <w:webHidden/>
                <w:sz w:val="22"/>
              </w:rPr>
              <w:fldChar w:fldCharType="end"/>
            </w:r>
          </w:hyperlink>
        </w:p>
        <w:p w:rsidR="00A76691" w:rsidRPr="00A76691" w:rsidRDefault="00A76691">
          <w:pPr>
            <w:pStyle w:val="TOC3"/>
            <w:rPr>
              <w:rFonts w:eastAsiaTheme="minorEastAsia"/>
            </w:rPr>
          </w:pPr>
          <w:hyperlink w:anchor="_Toc139012966"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_Toc139012966 \h </w:instrText>
            </w:r>
            <w:r w:rsidRPr="00A76691">
              <w:rPr>
                <w:webHidden/>
              </w:rPr>
            </w:r>
            <w:r w:rsidRPr="00A76691">
              <w:rPr>
                <w:webHidden/>
              </w:rPr>
              <w:fldChar w:fldCharType="separate"/>
            </w:r>
            <w:r w:rsidRPr="00A76691">
              <w:rPr>
                <w:webHidden/>
              </w:rPr>
              <w:t>81</w:t>
            </w:r>
            <w:r w:rsidRPr="00A76691">
              <w:rPr>
                <w:webHidden/>
              </w:rPr>
              <w:fldChar w:fldCharType="end"/>
            </w:r>
          </w:hyperlink>
        </w:p>
        <w:p w:rsidR="00A76691" w:rsidRPr="00A76691" w:rsidRDefault="00A76691">
          <w:pPr>
            <w:pStyle w:val="TOC3"/>
            <w:rPr>
              <w:rFonts w:eastAsiaTheme="minorEastAsia"/>
            </w:rPr>
          </w:pPr>
          <w:hyperlink w:anchor="_Toc139012967"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_Toc139012967 \h </w:instrText>
            </w:r>
            <w:r w:rsidRPr="00A76691">
              <w:rPr>
                <w:webHidden/>
              </w:rPr>
            </w:r>
            <w:r w:rsidRPr="00A76691">
              <w:rPr>
                <w:webHidden/>
              </w:rPr>
              <w:fldChar w:fldCharType="separate"/>
            </w:r>
            <w:r w:rsidRPr="00A76691">
              <w:rPr>
                <w:webHidden/>
              </w:rPr>
              <w:t>85</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68" w:history="1">
            <w:r w:rsidRPr="00A76691">
              <w:rPr>
                <w:rStyle w:val="Hyperlink"/>
                <w:i/>
                <w:sz w:val="22"/>
                <w:szCs w:val="22"/>
              </w:rPr>
              <w:t>Program Area: Emergency Medical Services</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_Toc139012968 \h </w:instrText>
            </w:r>
            <w:r w:rsidRPr="00A76691">
              <w:rPr>
                <w:webHidden/>
                <w:sz w:val="22"/>
                <w:szCs w:val="22"/>
              </w:rPr>
            </w:r>
            <w:r w:rsidRPr="00A76691">
              <w:rPr>
                <w:webHidden/>
                <w:sz w:val="22"/>
                <w:szCs w:val="22"/>
              </w:rPr>
              <w:fldChar w:fldCharType="separate"/>
            </w:r>
            <w:r w:rsidRPr="00A76691">
              <w:rPr>
                <w:webHidden/>
                <w:sz w:val="22"/>
                <w:szCs w:val="22"/>
              </w:rPr>
              <w:t>86</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69"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_Toc139012969 \h </w:instrText>
            </w:r>
            <w:r w:rsidRPr="00A76691">
              <w:rPr>
                <w:webHidden/>
                <w:sz w:val="22"/>
              </w:rPr>
            </w:r>
            <w:r w:rsidRPr="00A76691">
              <w:rPr>
                <w:webHidden/>
                <w:sz w:val="22"/>
              </w:rPr>
              <w:fldChar w:fldCharType="separate"/>
            </w:r>
            <w:r w:rsidRPr="00A76691">
              <w:rPr>
                <w:webHidden/>
                <w:sz w:val="22"/>
              </w:rPr>
              <w:t>86</w:t>
            </w:r>
            <w:r w:rsidRPr="00A76691">
              <w:rPr>
                <w:webHidden/>
                <w:sz w:val="22"/>
              </w:rPr>
              <w:fldChar w:fldCharType="end"/>
            </w:r>
          </w:hyperlink>
        </w:p>
        <w:p w:rsidR="00A76691" w:rsidRPr="00A76691" w:rsidRDefault="00A76691">
          <w:pPr>
            <w:pStyle w:val="TOC2"/>
            <w:rPr>
              <w:rFonts w:eastAsiaTheme="minorEastAsia"/>
              <w:sz w:val="22"/>
            </w:rPr>
          </w:pPr>
          <w:hyperlink w:anchor="_Toc139012970" w:history="1">
            <w:r w:rsidRPr="00A76691">
              <w:rPr>
                <w:rStyle w:val="Hyperlink"/>
                <w:sz w:val="22"/>
              </w:rPr>
              <w:t>Countermeasure Strategy: Emergency Medical Assistance</w:t>
            </w:r>
            <w:r w:rsidRPr="00A76691">
              <w:rPr>
                <w:webHidden/>
                <w:sz w:val="22"/>
              </w:rPr>
              <w:tab/>
            </w:r>
            <w:r w:rsidRPr="00A76691">
              <w:rPr>
                <w:webHidden/>
                <w:sz w:val="22"/>
              </w:rPr>
              <w:fldChar w:fldCharType="begin"/>
            </w:r>
            <w:r w:rsidRPr="00A76691">
              <w:rPr>
                <w:webHidden/>
                <w:sz w:val="22"/>
              </w:rPr>
              <w:instrText xml:space="preserve"> PAGEREF _Toc139012970 \h </w:instrText>
            </w:r>
            <w:r w:rsidRPr="00A76691">
              <w:rPr>
                <w:webHidden/>
                <w:sz w:val="22"/>
              </w:rPr>
            </w:r>
            <w:r w:rsidRPr="00A76691">
              <w:rPr>
                <w:webHidden/>
                <w:sz w:val="22"/>
              </w:rPr>
              <w:fldChar w:fldCharType="separate"/>
            </w:r>
            <w:r w:rsidRPr="00A76691">
              <w:rPr>
                <w:webHidden/>
                <w:sz w:val="22"/>
              </w:rPr>
              <w:t>87</w:t>
            </w:r>
            <w:r w:rsidRPr="00A76691">
              <w:rPr>
                <w:webHidden/>
                <w:sz w:val="22"/>
              </w:rPr>
              <w:fldChar w:fldCharType="end"/>
            </w:r>
          </w:hyperlink>
        </w:p>
        <w:p w:rsidR="00A76691" w:rsidRPr="00A76691" w:rsidRDefault="00A76691">
          <w:pPr>
            <w:pStyle w:val="TOC3"/>
            <w:rPr>
              <w:rFonts w:eastAsiaTheme="minorEastAsia"/>
            </w:rPr>
          </w:pPr>
          <w:hyperlink w:anchor="_Toc139012971"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_Toc139012971 \h </w:instrText>
            </w:r>
            <w:r w:rsidRPr="00A76691">
              <w:rPr>
                <w:webHidden/>
              </w:rPr>
            </w:r>
            <w:r w:rsidRPr="00A76691">
              <w:rPr>
                <w:webHidden/>
              </w:rPr>
              <w:fldChar w:fldCharType="separate"/>
            </w:r>
            <w:r w:rsidRPr="00A76691">
              <w:rPr>
                <w:webHidden/>
              </w:rPr>
              <w:t>87</w:t>
            </w:r>
            <w:r w:rsidRPr="00A76691">
              <w:rPr>
                <w:webHidden/>
              </w:rPr>
              <w:fldChar w:fldCharType="end"/>
            </w:r>
          </w:hyperlink>
        </w:p>
        <w:p w:rsidR="00A76691" w:rsidRPr="00A76691" w:rsidRDefault="00A76691">
          <w:pPr>
            <w:pStyle w:val="TOC3"/>
            <w:rPr>
              <w:rFonts w:eastAsiaTheme="minorEastAsia"/>
            </w:rPr>
          </w:pPr>
          <w:hyperlink w:anchor="_Toc139012972"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_Toc139012972 \h </w:instrText>
            </w:r>
            <w:r w:rsidRPr="00A76691">
              <w:rPr>
                <w:webHidden/>
              </w:rPr>
            </w:r>
            <w:r w:rsidRPr="00A76691">
              <w:rPr>
                <w:webHidden/>
              </w:rPr>
              <w:fldChar w:fldCharType="separate"/>
            </w:r>
            <w:r w:rsidRPr="00A76691">
              <w:rPr>
                <w:webHidden/>
              </w:rPr>
              <w:t>88</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73" w:history="1">
            <w:r w:rsidRPr="00A76691">
              <w:rPr>
                <w:rStyle w:val="Hyperlink"/>
                <w:i/>
                <w:sz w:val="22"/>
                <w:szCs w:val="22"/>
              </w:rPr>
              <w:t>Program Area: Communications (Media)</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_Toc139012973 \h </w:instrText>
            </w:r>
            <w:r w:rsidRPr="00A76691">
              <w:rPr>
                <w:webHidden/>
                <w:sz w:val="22"/>
                <w:szCs w:val="22"/>
              </w:rPr>
            </w:r>
            <w:r w:rsidRPr="00A76691">
              <w:rPr>
                <w:webHidden/>
                <w:sz w:val="22"/>
                <w:szCs w:val="22"/>
              </w:rPr>
              <w:fldChar w:fldCharType="separate"/>
            </w:r>
            <w:r w:rsidRPr="00A76691">
              <w:rPr>
                <w:webHidden/>
                <w:sz w:val="22"/>
                <w:szCs w:val="22"/>
              </w:rPr>
              <w:t>89</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74"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_Toc139012974 \h </w:instrText>
            </w:r>
            <w:r w:rsidRPr="00A76691">
              <w:rPr>
                <w:webHidden/>
                <w:sz w:val="22"/>
              </w:rPr>
            </w:r>
            <w:r w:rsidRPr="00A76691">
              <w:rPr>
                <w:webHidden/>
                <w:sz w:val="22"/>
              </w:rPr>
              <w:fldChar w:fldCharType="separate"/>
            </w:r>
            <w:r w:rsidRPr="00A76691">
              <w:rPr>
                <w:webHidden/>
                <w:sz w:val="22"/>
              </w:rPr>
              <w:t>89</w:t>
            </w:r>
            <w:r w:rsidRPr="00A76691">
              <w:rPr>
                <w:webHidden/>
                <w:sz w:val="22"/>
              </w:rPr>
              <w:fldChar w:fldCharType="end"/>
            </w:r>
          </w:hyperlink>
        </w:p>
        <w:p w:rsidR="00A76691" w:rsidRPr="00A76691" w:rsidRDefault="00A76691">
          <w:pPr>
            <w:pStyle w:val="TOC2"/>
            <w:rPr>
              <w:rFonts w:eastAsiaTheme="minorEastAsia"/>
              <w:sz w:val="22"/>
            </w:rPr>
          </w:pPr>
          <w:hyperlink w:anchor="_Toc139012975" w:history="1">
            <w:r w:rsidRPr="00A76691">
              <w:rPr>
                <w:rStyle w:val="Hyperlink"/>
                <w:sz w:val="22"/>
              </w:rPr>
              <w:t>Countermeasure Strategy: Mass Media Campaign</w:t>
            </w:r>
            <w:r w:rsidRPr="00A76691">
              <w:rPr>
                <w:webHidden/>
                <w:sz w:val="22"/>
              </w:rPr>
              <w:tab/>
            </w:r>
            <w:r w:rsidRPr="00A76691">
              <w:rPr>
                <w:webHidden/>
                <w:sz w:val="22"/>
              </w:rPr>
              <w:fldChar w:fldCharType="begin"/>
            </w:r>
            <w:r w:rsidRPr="00A76691">
              <w:rPr>
                <w:webHidden/>
                <w:sz w:val="22"/>
              </w:rPr>
              <w:instrText xml:space="preserve"> PAGEREF _Toc139012975 \h </w:instrText>
            </w:r>
            <w:r w:rsidRPr="00A76691">
              <w:rPr>
                <w:webHidden/>
                <w:sz w:val="22"/>
              </w:rPr>
            </w:r>
            <w:r w:rsidRPr="00A76691">
              <w:rPr>
                <w:webHidden/>
                <w:sz w:val="22"/>
              </w:rPr>
              <w:fldChar w:fldCharType="separate"/>
            </w:r>
            <w:r w:rsidRPr="00A76691">
              <w:rPr>
                <w:webHidden/>
                <w:sz w:val="22"/>
              </w:rPr>
              <w:t>90</w:t>
            </w:r>
            <w:r w:rsidRPr="00A76691">
              <w:rPr>
                <w:webHidden/>
                <w:sz w:val="22"/>
              </w:rPr>
              <w:fldChar w:fldCharType="end"/>
            </w:r>
          </w:hyperlink>
        </w:p>
        <w:p w:rsidR="00A76691" w:rsidRPr="00A76691" w:rsidRDefault="00A76691">
          <w:pPr>
            <w:pStyle w:val="TOC3"/>
            <w:rPr>
              <w:rFonts w:eastAsiaTheme="minorEastAsia"/>
            </w:rPr>
          </w:pPr>
          <w:hyperlink w:anchor="_Toc139012976"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_Toc139012976 \h </w:instrText>
            </w:r>
            <w:r w:rsidRPr="00A76691">
              <w:rPr>
                <w:webHidden/>
              </w:rPr>
            </w:r>
            <w:r w:rsidRPr="00A76691">
              <w:rPr>
                <w:webHidden/>
              </w:rPr>
              <w:fldChar w:fldCharType="separate"/>
            </w:r>
            <w:r w:rsidRPr="00A76691">
              <w:rPr>
                <w:webHidden/>
              </w:rPr>
              <w:t>90</w:t>
            </w:r>
            <w:r w:rsidRPr="00A76691">
              <w:rPr>
                <w:webHidden/>
              </w:rPr>
              <w:fldChar w:fldCharType="end"/>
            </w:r>
          </w:hyperlink>
        </w:p>
        <w:p w:rsidR="00A76691" w:rsidRPr="00A76691" w:rsidRDefault="00A76691">
          <w:pPr>
            <w:pStyle w:val="TOC3"/>
            <w:rPr>
              <w:rFonts w:eastAsiaTheme="minorEastAsia"/>
            </w:rPr>
          </w:pPr>
          <w:hyperlink w:anchor="_Toc139012977"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_Toc139012977 \h </w:instrText>
            </w:r>
            <w:r w:rsidRPr="00A76691">
              <w:rPr>
                <w:webHidden/>
              </w:rPr>
            </w:r>
            <w:r w:rsidRPr="00A76691">
              <w:rPr>
                <w:webHidden/>
              </w:rPr>
              <w:fldChar w:fldCharType="separate"/>
            </w:r>
            <w:r w:rsidRPr="00A76691">
              <w:rPr>
                <w:webHidden/>
              </w:rPr>
              <w:t>91</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78" w:history="1">
            <w:r w:rsidRPr="00A76691">
              <w:rPr>
                <w:rStyle w:val="Hyperlink"/>
                <w:i/>
                <w:sz w:val="22"/>
                <w:szCs w:val="22"/>
              </w:rPr>
              <w:t>Program Area: Planning &amp; Administration</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_Toc139012978 \h </w:instrText>
            </w:r>
            <w:r w:rsidRPr="00A76691">
              <w:rPr>
                <w:webHidden/>
                <w:sz w:val="22"/>
                <w:szCs w:val="22"/>
              </w:rPr>
            </w:r>
            <w:r w:rsidRPr="00A76691">
              <w:rPr>
                <w:webHidden/>
                <w:sz w:val="22"/>
                <w:szCs w:val="22"/>
              </w:rPr>
              <w:fldChar w:fldCharType="separate"/>
            </w:r>
            <w:r w:rsidRPr="00A76691">
              <w:rPr>
                <w:webHidden/>
                <w:sz w:val="22"/>
                <w:szCs w:val="22"/>
              </w:rPr>
              <w:t>92</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79" w:history="1">
            <w:r w:rsidRPr="00A76691">
              <w:rPr>
                <w:rStyle w:val="Hyperlink"/>
                <w:sz w:val="22"/>
              </w:rPr>
              <w:t>Description of Highway Safety Problems</w:t>
            </w:r>
            <w:r w:rsidRPr="00A76691">
              <w:rPr>
                <w:webHidden/>
                <w:sz w:val="22"/>
              </w:rPr>
              <w:tab/>
            </w:r>
            <w:r w:rsidRPr="00A76691">
              <w:rPr>
                <w:webHidden/>
                <w:sz w:val="22"/>
              </w:rPr>
              <w:fldChar w:fldCharType="begin"/>
            </w:r>
            <w:r w:rsidRPr="00A76691">
              <w:rPr>
                <w:webHidden/>
                <w:sz w:val="22"/>
              </w:rPr>
              <w:instrText xml:space="preserve"> PAGEREF _Toc139012979 \h </w:instrText>
            </w:r>
            <w:r w:rsidRPr="00A76691">
              <w:rPr>
                <w:webHidden/>
                <w:sz w:val="22"/>
              </w:rPr>
            </w:r>
            <w:r w:rsidRPr="00A76691">
              <w:rPr>
                <w:webHidden/>
                <w:sz w:val="22"/>
              </w:rPr>
              <w:fldChar w:fldCharType="separate"/>
            </w:r>
            <w:r w:rsidRPr="00A76691">
              <w:rPr>
                <w:webHidden/>
                <w:sz w:val="22"/>
              </w:rPr>
              <w:t>92</w:t>
            </w:r>
            <w:r w:rsidRPr="00A76691">
              <w:rPr>
                <w:webHidden/>
                <w:sz w:val="22"/>
              </w:rPr>
              <w:fldChar w:fldCharType="end"/>
            </w:r>
          </w:hyperlink>
        </w:p>
        <w:p w:rsidR="00A76691" w:rsidRPr="00A76691" w:rsidRDefault="00A76691">
          <w:pPr>
            <w:pStyle w:val="TOC2"/>
            <w:rPr>
              <w:rFonts w:eastAsiaTheme="minorEastAsia"/>
              <w:sz w:val="22"/>
            </w:rPr>
          </w:pPr>
          <w:hyperlink w:anchor="_Toc139012980" w:history="1">
            <w:r w:rsidRPr="00A76691">
              <w:rPr>
                <w:rStyle w:val="Hyperlink"/>
                <w:sz w:val="22"/>
              </w:rPr>
              <w:t>Countermeasure Strategy: Highway Safety Office Program Management</w:t>
            </w:r>
            <w:r w:rsidRPr="00A76691">
              <w:rPr>
                <w:webHidden/>
                <w:sz w:val="22"/>
              </w:rPr>
              <w:tab/>
            </w:r>
            <w:r w:rsidRPr="00A76691">
              <w:rPr>
                <w:webHidden/>
                <w:sz w:val="22"/>
              </w:rPr>
              <w:fldChar w:fldCharType="begin"/>
            </w:r>
            <w:r w:rsidRPr="00A76691">
              <w:rPr>
                <w:webHidden/>
                <w:sz w:val="22"/>
              </w:rPr>
              <w:instrText xml:space="preserve"> PAGEREF _Toc139012980 \h </w:instrText>
            </w:r>
            <w:r w:rsidRPr="00A76691">
              <w:rPr>
                <w:webHidden/>
                <w:sz w:val="22"/>
              </w:rPr>
            </w:r>
            <w:r w:rsidRPr="00A76691">
              <w:rPr>
                <w:webHidden/>
                <w:sz w:val="22"/>
              </w:rPr>
              <w:fldChar w:fldCharType="separate"/>
            </w:r>
            <w:r w:rsidRPr="00A76691">
              <w:rPr>
                <w:webHidden/>
                <w:sz w:val="22"/>
              </w:rPr>
              <w:t>92</w:t>
            </w:r>
            <w:r w:rsidRPr="00A76691">
              <w:rPr>
                <w:webHidden/>
                <w:sz w:val="22"/>
              </w:rPr>
              <w:fldChar w:fldCharType="end"/>
            </w:r>
          </w:hyperlink>
        </w:p>
        <w:p w:rsidR="00A76691" w:rsidRPr="00A76691" w:rsidRDefault="00A76691">
          <w:pPr>
            <w:pStyle w:val="TOC3"/>
            <w:rPr>
              <w:rFonts w:eastAsiaTheme="minorEastAsia"/>
            </w:rPr>
          </w:pPr>
          <w:hyperlink w:anchor="_Toc139012981" w:history="1">
            <w:r w:rsidRPr="00A76691">
              <w:rPr>
                <w:rStyle w:val="Hyperlink"/>
                <w:rFonts w:eastAsia="Calibri"/>
              </w:rPr>
              <w:t>Countermeasure and justification</w:t>
            </w:r>
            <w:r w:rsidRPr="00A76691">
              <w:rPr>
                <w:webHidden/>
              </w:rPr>
              <w:tab/>
            </w:r>
            <w:r w:rsidRPr="00A76691">
              <w:rPr>
                <w:webHidden/>
              </w:rPr>
              <w:fldChar w:fldCharType="begin"/>
            </w:r>
            <w:r w:rsidRPr="00A76691">
              <w:rPr>
                <w:webHidden/>
              </w:rPr>
              <w:instrText xml:space="preserve"> PAGEREF _Toc139012981 \h </w:instrText>
            </w:r>
            <w:r w:rsidRPr="00A76691">
              <w:rPr>
                <w:webHidden/>
              </w:rPr>
            </w:r>
            <w:r w:rsidRPr="00A76691">
              <w:rPr>
                <w:webHidden/>
              </w:rPr>
              <w:fldChar w:fldCharType="separate"/>
            </w:r>
            <w:r w:rsidRPr="00A76691">
              <w:rPr>
                <w:webHidden/>
              </w:rPr>
              <w:t>92</w:t>
            </w:r>
            <w:r w:rsidRPr="00A76691">
              <w:rPr>
                <w:webHidden/>
              </w:rPr>
              <w:fldChar w:fldCharType="end"/>
            </w:r>
          </w:hyperlink>
        </w:p>
        <w:p w:rsidR="00A76691" w:rsidRPr="00A76691" w:rsidRDefault="00A76691">
          <w:pPr>
            <w:pStyle w:val="TOC3"/>
            <w:rPr>
              <w:rFonts w:eastAsiaTheme="minorEastAsia"/>
            </w:rPr>
          </w:pPr>
          <w:hyperlink w:anchor="_Toc139012982" w:history="1">
            <w:r w:rsidRPr="00A76691">
              <w:rPr>
                <w:rStyle w:val="Hyperlink"/>
              </w:rPr>
              <w:t>Funding sources</w:t>
            </w:r>
            <w:r w:rsidRPr="00A76691">
              <w:rPr>
                <w:webHidden/>
              </w:rPr>
              <w:tab/>
            </w:r>
            <w:r w:rsidRPr="00A76691">
              <w:rPr>
                <w:webHidden/>
              </w:rPr>
              <w:fldChar w:fldCharType="begin"/>
            </w:r>
            <w:r w:rsidRPr="00A76691">
              <w:rPr>
                <w:webHidden/>
              </w:rPr>
              <w:instrText xml:space="preserve"> PAGEREF _Toc139012982 \h </w:instrText>
            </w:r>
            <w:r w:rsidRPr="00A76691">
              <w:rPr>
                <w:webHidden/>
              </w:rPr>
            </w:r>
            <w:r w:rsidRPr="00A76691">
              <w:rPr>
                <w:webHidden/>
              </w:rPr>
              <w:fldChar w:fldCharType="separate"/>
            </w:r>
            <w:r w:rsidRPr="00A76691">
              <w:rPr>
                <w:webHidden/>
              </w:rPr>
              <w:t>93</w:t>
            </w:r>
            <w:r w:rsidRPr="00A76691">
              <w:rPr>
                <w:webHidden/>
              </w:rPr>
              <w:fldChar w:fldCharType="end"/>
            </w:r>
          </w:hyperlink>
        </w:p>
        <w:p w:rsidR="00A76691" w:rsidRPr="00A76691" w:rsidRDefault="00A76691">
          <w:pPr>
            <w:pStyle w:val="TOC1"/>
            <w:rPr>
              <w:rFonts w:eastAsiaTheme="minorEastAsia"/>
              <w:b w:val="0"/>
              <w:sz w:val="22"/>
              <w:szCs w:val="22"/>
            </w:rPr>
          </w:pPr>
          <w:hyperlink w:anchor="_Toc139012983" w:history="1">
            <w:r w:rsidRPr="00A76691">
              <w:rPr>
                <w:rStyle w:val="Hyperlink"/>
                <w:sz w:val="22"/>
                <w:szCs w:val="22"/>
              </w:rPr>
              <w:t>Performance Report Chart</w:t>
            </w:r>
            <w:r w:rsidRPr="00A76691">
              <w:rPr>
                <w:webHidden/>
                <w:sz w:val="22"/>
                <w:szCs w:val="22"/>
              </w:rPr>
              <w:tab/>
            </w:r>
            <w:r w:rsidRPr="00A76691">
              <w:rPr>
                <w:webHidden/>
                <w:sz w:val="22"/>
                <w:szCs w:val="22"/>
              </w:rPr>
              <w:fldChar w:fldCharType="begin"/>
            </w:r>
            <w:r w:rsidRPr="00A76691">
              <w:rPr>
                <w:webHidden/>
                <w:sz w:val="22"/>
                <w:szCs w:val="22"/>
              </w:rPr>
              <w:instrText xml:space="preserve"> PAGEREF _Toc139012983 \h </w:instrText>
            </w:r>
            <w:r w:rsidRPr="00A76691">
              <w:rPr>
                <w:webHidden/>
                <w:sz w:val="22"/>
                <w:szCs w:val="22"/>
              </w:rPr>
            </w:r>
            <w:r w:rsidRPr="00A76691">
              <w:rPr>
                <w:webHidden/>
                <w:sz w:val="22"/>
                <w:szCs w:val="22"/>
              </w:rPr>
              <w:fldChar w:fldCharType="separate"/>
            </w:r>
            <w:r w:rsidRPr="00A76691">
              <w:rPr>
                <w:webHidden/>
                <w:sz w:val="22"/>
                <w:szCs w:val="22"/>
              </w:rPr>
              <w:t>94</w:t>
            </w:r>
            <w:r w:rsidRPr="00A76691">
              <w:rPr>
                <w:webHidden/>
                <w:sz w:val="22"/>
                <w:szCs w:val="22"/>
              </w:rPr>
              <w:fldChar w:fldCharType="end"/>
            </w:r>
          </w:hyperlink>
        </w:p>
        <w:p w:rsidR="00A76691" w:rsidRPr="00A76691" w:rsidRDefault="00A76691">
          <w:pPr>
            <w:pStyle w:val="TOC2"/>
            <w:rPr>
              <w:rFonts w:eastAsiaTheme="minorEastAsia"/>
              <w:sz w:val="22"/>
            </w:rPr>
          </w:pPr>
          <w:hyperlink w:anchor="_Toc139012984" w:history="1">
            <w:r w:rsidRPr="00A76691">
              <w:rPr>
                <w:rStyle w:val="Hyperlink"/>
                <w:sz w:val="22"/>
              </w:rPr>
              <w:t>Performance Measure: C-1) Number of traffic fatalities* (FARS)</w:t>
            </w:r>
            <w:r w:rsidRPr="00A76691">
              <w:rPr>
                <w:webHidden/>
                <w:sz w:val="22"/>
              </w:rPr>
              <w:tab/>
            </w:r>
            <w:r w:rsidRPr="00A76691">
              <w:rPr>
                <w:webHidden/>
                <w:sz w:val="22"/>
              </w:rPr>
              <w:fldChar w:fldCharType="begin"/>
            </w:r>
            <w:r w:rsidRPr="00A76691">
              <w:rPr>
                <w:webHidden/>
                <w:sz w:val="22"/>
              </w:rPr>
              <w:instrText xml:space="preserve"> PAGEREF _Toc139012984 \h </w:instrText>
            </w:r>
            <w:r w:rsidRPr="00A76691">
              <w:rPr>
                <w:webHidden/>
                <w:sz w:val="22"/>
              </w:rPr>
            </w:r>
            <w:r w:rsidRPr="00A76691">
              <w:rPr>
                <w:webHidden/>
                <w:sz w:val="22"/>
              </w:rPr>
              <w:fldChar w:fldCharType="separate"/>
            </w:r>
            <w:r w:rsidRPr="00A76691">
              <w:rPr>
                <w:webHidden/>
                <w:sz w:val="22"/>
              </w:rPr>
              <w:t>95</w:t>
            </w:r>
            <w:r w:rsidRPr="00A76691">
              <w:rPr>
                <w:webHidden/>
                <w:sz w:val="22"/>
              </w:rPr>
              <w:fldChar w:fldCharType="end"/>
            </w:r>
          </w:hyperlink>
        </w:p>
        <w:p w:rsidR="00A76691" w:rsidRPr="00A76691" w:rsidRDefault="00A76691">
          <w:pPr>
            <w:pStyle w:val="TOC3"/>
            <w:rPr>
              <w:rFonts w:eastAsiaTheme="minorEastAsia"/>
            </w:rPr>
          </w:pPr>
          <w:hyperlink w:anchor="_Toc139012985"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_Toc139012985 \h </w:instrText>
            </w:r>
            <w:r w:rsidRPr="00A76691">
              <w:rPr>
                <w:webHidden/>
              </w:rPr>
            </w:r>
            <w:r w:rsidRPr="00A76691">
              <w:rPr>
                <w:webHidden/>
              </w:rPr>
              <w:fldChar w:fldCharType="separate"/>
            </w:r>
            <w:r w:rsidRPr="00A76691">
              <w:rPr>
                <w:webHidden/>
              </w:rPr>
              <w:t>95</w:t>
            </w:r>
            <w:r w:rsidRPr="00A76691">
              <w:rPr>
                <w:webHidden/>
              </w:rPr>
              <w:fldChar w:fldCharType="end"/>
            </w:r>
          </w:hyperlink>
        </w:p>
        <w:p w:rsidR="00A76691" w:rsidRPr="00A76691" w:rsidRDefault="00A76691">
          <w:pPr>
            <w:pStyle w:val="TOC2"/>
            <w:rPr>
              <w:rFonts w:eastAsiaTheme="minorEastAsia"/>
              <w:sz w:val="22"/>
            </w:rPr>
          </w:pPr>
          <w:hyperlink w:anchor="_Toc139012986" w:history="1">
            <w:r w:rsidRPr="00A76691">
              <w:rPr>
                <w:rStyle w:val="Hyperlink"/>
                <w:sz w:val="22"/>
              </w:rPr>
              <w:t>Performance Measure: C-2) Number of serious injuries in traffic crashes* (State crash data files)</w:t>
            </w:r>
            <w:r w:rsidRPr="00A76691">
              <w:rPr>
                <w:webHidden/>
                <w:sz w:val="22"/>
              </w:rPr>
              <w:tab/>
            </w:r>
            <w:r w:rsidRPr="00A76691">
              <w:rPr>
                <w:webHidden/>
                <w:sz w:val="22"/>
              </w:rPr>
              <w:fldChar w:fldCharType="begin"/>
            </w:r>
            <w:r w:rsidRPr="00A76691">
              <w:rPr>
                <w:webHidden/>
                <w:sz w:val="22"/>
              </w:rPr>
              <w:instrText xml:space="preserve"> PAGEREF _Toc139012986 \h </w:instrText>
            </w:r>
            <w:r w:rsidRPr="00A76691">
              <w:rPr>
                <w:webHidden/>
                <w:sz w:val="22"/>
              </w:rPr>
            </w:r>
            <w:r w:rsidRPr="00A76691">
              <w:rPr>
                <w:webHidden/>
                <w:sz w:val="22"/>
              </w:rPr>
              <w:fldChar w:fldCharType="separate"/>
            </w:r>
            <w:r w:rsidRPr="00A76691">
              <w:rPr>
                <w:webHidden/>
                <w:sz w:val="22"/>
              </w:rPr>
              <w:t>95</w:t>
            </w:r>
            <w:r w:rsidRPr="00A76691">
              <w:rPr>
                <w:webHidden/>
                <w:sz w:val="22"/>
              </w:rPr>
              <w:fldChar w:fldCharType="end"/>
            </w:r>
          </w:hyperlink>
        </w:p>
        <w:p w:rsidR="00A76691" w:rsidRPr="00A76691" w:rsidRDefault="00A76691">
          <w:pPr>
            <w:pStyle w:val="TOC3"/>
            <w:rPr>
              <w:rFonts w:eastAsiaTheme="minorEastAsia"/>
            </w:rPr>
          </w:pPr>
          <w:hyperlink w:anchor="_Toc139012987"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_Toc139012987 \h </w:instrText>
            </w:r>
            <w:r w:rsidRPr="00A76691">
              <w:rPr>
                <w:webHidden/>
              </w:rPr>
            </w:r>
            <w:r w:rsidRPr="00A76691">
              <w:rPr>
                <w:webHidden/>
              </w:rPr>
              <w:fldChar w:fldCharType="separate"/>
            </w:r>
            <w:r w:rsidRPr="00A76691">
              <w:rPr>
                <w:webHidden/>
              </w:rPr>
              <w:t>95</w:t>
            </w:r>
            <w:r w:rsidRPr="00A76691">
              <w:rPr>
                <w:webHidden/>
              </w:rPr>
              <w:fldChar w:fldCharType="end"/>
            </w:r>
          </w:hyperlink>
        </w:p>
        <w:p w:rsidR="00A76691" w:rsidRPr="00A76691" w:rsidRDefault="00A76691">
          <w:pPr>
            <w:pStyle w:val="TOC2"/>
            <w:rPr>
              <w:rFonts w:eastAsiaTheme="minorEastAsia"/>
              <w:sz w:val="22"/>
            </w:rPr>
          </w:pPr>
          <w:hyperlink w:anchor="_Toc139012988" w:history="1">
            <w:r w:rsidRPr="00A76691">
              <w:rPr>
                <w:rStyle w:val="Hyperlink"/>
                <w:sz w:val="22"/>
              </w:rPr>
              <w:t>Performance Measure: C-3) Fatalities/VMT* (FARS, FHWA)</w:t>
            </w:r>
            <w:r w:rsidRPr="00A76691">
              <w:rPr>
                <w:webHidden/>
                <w:sz w:val="22"/>
              </w:rPr>
              <w:tab/>
            </w:r>
            <w:r w:rsidRPr="00A76691">
              <w:rPr>
                <w:webHidden/>
                <w:sz w:val="22"/>
              </w:rPr>
              <w:fldChar w:fldCharType="begin"/>
            </w:r>
            <w:r w:rsidRPr="00A76691">
              <w:rPr>
                <w:webHidden/>
                <w:sz w:val="22"/>
              </w:rPr>
              <w:instrText xml:space="preserve"> PAGEREF _Toc139012988 \h </w:instrText>
            </w:r>
            <w:r w:rsidRPr="00A76691">
              <w:rPr>
                <w:webHidden/>
                <w:sz w:val="22"/>
              </w:rPr>
            </w:r>
            <w:r w:rsidRPr="00A76691">
              <w:rPr>
                <w:webHidden/>
                <w:sz w:val="22"/>
              </w:rPr>
              <w:fldChar w:fldCharType="separate"/>
            </w:r>
            <w:r w:rsidRPr="00A76691">
              <w:rPr>
                <w:webHidden/>
                <w:sz w:val="22"/>
              </w:rPr>
              <w:t>96</w:t>
            </w:r>
            <w:r w:rsidRPr="00A76691">
              <w:rPr>
                <w:webHidden/>
                <w:sz w:val="22"/>
              </w:rPr>
              <w:fldChar w:fldCharType="end"/>
            </w:r>
          </w:hyperlink>
        </w:p>
        <w:p w:rsidR="00A76691" w:rsidRPr="00A76691" w:rsidRDefault="00A76691">
          <w:pPr>
            <w:pStyle w:val="TOC3"/>
            <w:rPr>
              <w:rFonts w:eastAsiaTheme="minorEastAsia"/>
            </w:rPr>
          </w:pPr>
          <w:hyperlink w:anchor="_Toc139012989"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_Toc139012989 \h </w:instrText>
            </w:r>
            <w:r w:rsidRPr="00A76691">
              <w:rPr>
                <w:webHidden/>
              </w:rPr>
            </w:r>
            <w:r w:rsidRPr="00A76691">
              <w:rPr>
                <w:webHidden/>
              </w:rPr>
              <w:fldChar w:fldCharType="separate"/>
            </w:r>
            <w:r w:rsidRPr="00A76691">
              <w:rPr>
                <w:webHidden/>
              </w:rPr>
              <w:t>96</w:t>
            </w:r>
            <w:r w:rsidRPr="00A76691">
              <w:rPr>
                <w:webHidden/>
              </w:rPr>
              <w:fldChar w:fldCharType="end"/>
            </w:r>
          </w:hyperlink>
        </w:p>
        <w:p w:rsidR="00A76691" w:rsidRPr="00A76691" w:rsidRDefault="00A76691">
          <w:pPr>
            <w:pStyle w:val="TOC2"/>
            <w:rPr>
              <w:rFonts w:eastAsiaTheme="minorEastAsia"/>
              <w:sz w:val="22"/>
            </w:rPr>
          </w:pPr>
          <w:hyperlink w:anchor="_Toc139012990" w:history="1">
            <w:r w:rsidRPr="00A76691">
              <w:rPr>
                <w:rStyle w:val="Hyperlink"/>
                <w:sz w:val="22"/>
              </w:rPr>
              <w:t>Performance Measure: C-4) Number of unrestrained passenger vehicle occupant fatalities, all seat positions (STATE)</w:t>
            </w:r>
            <w:r w:rsidRPr="00A76691">
              <w:rPr>
                <w:webHidden/>
                <w:sz w:val="22"/>
              </w:rPr>
              <w:tab/>
            </w:r>
            <w:r w:rsidRPr="00A76691">
              <w:rPr>
                <w:webHidden/>
                <w:sz w:val="22"/>
              </w:rPr>
              <w:fldChar w:fldCharType="begin"/>
            </w:r>
            <w:r w:rsidRPr="00A76691">
              <w:rPr>
                <w:webHidden/>
                <w:sz w:val="22"/>
              </w:rPr>
              <w:instrText xml:space="preserve"> PAGEREF _Toc139012990 \h </w:instrText>
            </w:r>
            <w:r w:rsidRPr="00A76691">
              <w:rPr>
                <w:webHidden/>
                <w:sz w:val="22"/>
              </w:rPr>
            </w:r>
            <w:r w:rsidRPr="00A76691">
              <w:rPr>
                <w:webHidden/>
                <w:sz w:val="22"/>
              </w:rPr>
              <w:fldChar w:fldCharType="separate"/>
            </w:r>
            <w:r w:rsidRPr="00A76691">
              <w:rPr>
                <w:webHidden/>
                <w:sz w:val="22"/>
              </w:rPr>
              <w:t>96</w:t>
            </w:r>
            <w:r w:rsidRPr="00A76691">
              <w:rPr>
                <w:webHidden/>
                <w:sz w:val="22"/>
              </w:rPr>
              <w:fldChar w:fldCharType="end"/>
            </w:r>
          </w:hyperlink>
        </w:p>
        <w:p w:rsidR="00A76691" w:rsidRPr="00A76691" w:rsidRDefault="00A76691">
          <w:pPr>
            <w:pStyle w:val="TOC3"/>
            <w:rPr>
              <w:rFonts w:eastAsiaTheme="minorEastAsia"/>
            </w:rPr>
          </w:pPr>
          <w:hyperlink w:anchor="_Toc139012991"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_Toc139012991 \h </w:instrText>
            </w:r>
            <w:r w:rsidRPr="00A76691">
              <w:rPr>
                <w:webHidden/>
              </w:rPr>
            </w:r>
            <w:r w:rsidRPr="00A76691">
              <w:rPr>
                <w:webHidden/>
              </w:rPr>
              <w:fldChar w:fldCharType="separate"/>
            </w:r>
            <w:r w:rsidRPr="00A76691">
              <w:rPr>
                <w:webHidden/>
              </w:rPr>
              <w:t>96</w:t>
            </w:r>
            <w:r w:rsidRPr="00A76691">
              <w:rPr>
                <w:webHidden/>
              </w:rPr>
              <w:fldChar w:fldCharType="end"/>
            </w:r>
          </w:hyperlink>
        </w:p>
        <w:p w:rsidR="00A76691" w:rsidRPr="00A76691" w:rsidRDefault="00A76691">
          <w:pPr>
            <w:pStyle w:val="TOC2"/>
            <w:rPr>
              <w:rFonts w:eastAsiaTheme="minorEastAsia"/>
              <w:sz w:val="22"/>
            </w:rPr>
          </w:pPr>
          <w:hyperlink w:anchor="_Toc139012992" w:history="1">
            <w:r w:rsidRPr="00A76691">
              <w:rPr>
                <w:rStyle w:val="Hyperlink"/>
                <w:sz w:val="22"/>
              </w:rPr>
              <w:t>Performance Measure: C-5) Number of fatalities in crashes involving a driver or motorcycle operator with a BAC of .08 and above (FARS)</w:t>
            </w:r>
            <w:r w:rsidRPr="00A76691">
              <w:rPr>
                <w:webHidden/>
                <w:sz w:val="22"/>
              </w:rPr>
              <w:tab/>
            </w:r>
            <w:r w:rsidRPr="00A76691">
              <w:rPr>
                <w:webHidden/>
                <w:sz w:val="22"/>
              </w:rPr>
              <w:fldChar w:fldCharType="begin"/>
            </w:r>
            <w:r w:rsidRPr="00A76691">
              <w:rPr>
                <w:webHidden/>
                <w:sz w:val="22"/>
              </w:rPr>
              <w:instrText xml:space="preserve"> PAGEREF _Toc139012992 \h </w:instrText>
            </w:r>
            <w:r w:rsidRPr="00A76691">
              <w:rPr>
                <w:webHidden/>
                <w:sz w:val="22"/>
              </w:rPr>
            </w:r>
            <w:r w:rsidRPr="00A76691">
              <w:rPr>
                <w:webHidden/>
                <w:sz w:val="22"/>
              </w:rPr>
              <w:fldChar w:fldCharType="separate"/>
            </w:r>
            <w:r w:rsidRPr="00A76691">
              <w:rPr>
                <w:webHidden/>
                <w:sz w:val="22"/>
              </w:rPr>
              <w:t>97</w:t>
            </w:r>
            <w:r w:rsidRPr="00A76691">
              <w:rPr>
                <w:webHidden/>
                <w:sz w:val="22"/>
              </w:rPr>
              <w:fldChar w:fldCharType="end"/>
            </w:r>
          </w:hyperlink>
        </w:p>
        <w:p w:rsidR="00A76691" w:rsidRPr="00A76691" w:rsidRDefault="00A76691">
          <w:pPr>
            <w:pStyle w:val="TOC3"/>
            <w:rPr>
              <w:rFonts w:eastAsiaTheme="minorEastAsia"/>
            </w:rPr>
          </w:pPr>
          <w:hyperlink w:anchor="_Toc139012993"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_Toc139012993 \h </w:instrText>
            </w:r>
            <w:r w:rsidRPr="00A76691">
              <w:rPr>
                <w:webHidden/>
              </w:rPr>
            </w:r>
            <w:r w:rsidRPr="00A76691">
              <w:rPr>
                <w:webHidden/>
              </w:rPr>
              <w:fldChar w:fldCharType="separate"/>
            </w:r>
            <w:r w:rsidRPr="00A76691">
              <w:rPr>
                <w:webHidden/>
              </w:rPr>
              <w:t>97</w:t>
            </w:r>
            <w:r w:rsidRPr="00A76691">
              <w:rPr>
                <w:webHidden/>
              </w:rPr>
              <w:fldChar w:fldCharType="end"/>
            </w:r>
          </w:hyperlink>
        </w:p>
        <w:p w:rsidR="00A76691" w:rsidRPr="00A76691" w:rsidRDefault="00A76691">
          <w:pPr>
            <w:pStyle w:val="TOC2"/>
            <w:rPr>
              <w:rFonts w:eastAsiaTheme="minorEastAsia"/>
              <w:sz w:val="22"/>
            </w:rPr>
          </w:pPr>
          <w:hyperlink w:anchor="_Toc139012994" w:history="1">
            <w:r w:rsidRPr="00A76691">
              <w:rPr>
                <w:rStyle w:val="Hyperlink"/>
                <w:sz w:val="22"/>
              </w:rPr>
              <w:t>Performance Measure: C-6) Number of speeding-related fatalities (STATE)</w:t>
            </w:r>
            <w:r w:rsidRPr="00A76691">
              <w:rPr>
                <w:webHidden/>
                <w:sz w:val="22"/>
              </w:rPr>
              <w:tab/>
            </w:r>
            <w:r w:rsidRPr="00A76691">
              <w:rPr>
                <w:webHidden/>
                <w:sz w:val="22"/>
              </w:rPr>
              <w:fldChar w:fldCharType="begin"/>
            </w:r>
            <w:r w:rsidRPr="00A76691">
              <w:rPr>
                <w:webHidden/>
                <w:sz w:val="22"/>
              </w:rPr>
              <w:instrText xml:space="preserve"> PAGEREF _Toc139012994 \h </w:instrText>
            </w:r>
            <w:r w:rsidRPr="00A76691">
              <w:rPr>
                <w:webHidden/>
                <w:sz w:val="22"/>
              </w:rPr>
            </w:r>
            <w:r w:rsidRPr="00A76691">
              <w:rPr>
                <w:webHidden/>
                <w:sz w:val="22"/>
              </w:rPr>
              <w:fldChar w:fldCharType="separate"/>
            </w:r>
            <w:r w:rsidRPr="00A76691">
              <w:rPr>
                <w:webHidden/>
                <w:sz w:val="22"/>
              </w:rPr>
              <w:t>97</w:t>
            </w:r>
            <w:r w:rsidRPr="00A76691">
              <w:rPr>
                <w:webHidden/>
                <w:sz w:val="22"/>
              </w:rPr>
              <w:fldChar w:fldCharType="end"/>
            </w:r>
          </w:hyperlink>
        </w:p>
        <w:p w:rsidR="00A76691" w:rsidRPr="00A76691" w:rsidRDefault="00A76691">
          <w:pPr>
            <w:pStyle w:val="TOC3"/>
            <w:rPr>
              <w:rFonts w:eastAsiaTheme="minorEastAsia"/>
            </w:rPr>
          </w:pPr>
          <w:hyperlink w:anchor="_Toc139012995"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_Toc139012995 \h </w:instrText>
            </w:r>
            <w:r w:rsidRPr="00A76691">
              <w:rPr>
                <w:webHidden/>
              </w:rPr>
            </w:r>
            <w:r w:rsidRPr="00A76691">
              <w:rPr>
                <w:webHidden/>
              </w:rPr>
              <w:fldChar w:fldCharType="separate"/>
            </w:r>
            <w:r w:rsidRPr="00A76691">
              <w:rPr>
                <w:webHidden/>
              </w:rPr>
              <w:t>97</w:t>
            </w:r>
            <w:r w:rsidRPr="00A76691">
              <w:rPr>
                <w:webHidden/>
              </w:rPr>
              <w:fldChar w:fldCharType="end"/>
            </w:r>
          </w:hyperlink>
        </w:p>
        <w:p w:rsidR="00A76691" w:rsidRPr="00A76691" w:rsidRDefault="00A76691">
          <w:pPr>
            <w:pStyle w:val="TOC2"/>
            <w:rPr>
              <w:rFonts w:eastAsiaTheme="minorEastAsia"/>
              <w:sz w:val="22"/>
            </w:rPr>
          </w:pPr>
          <w:hyperlink w:anchor="_Toc139012996" w:history="1">
            <w:r w:rsidRPr="00A76691">
              <w:rPr>
                <w:rStyle w:val="Hyperlink"/>
                <w:sz w:val="22"/>
              </w:rPr>
              <w:t>Performance Measure: C-7) Number of motorcyclist fatalities (STATE)</w:t>
            </w:r>
            <w:r w:rsidRPr="00A76691">
              <w:rPr>
                <w:webHidden/>
                <w:sz w:val="22"/>
              </w:rPr>
              <w:tab/>
            </w:r>
            <w:r w:rsidRPr="00A76691">
              <w:rPr>
                <w:webHidden/>
                <w:sz w:val="22"/>
              </w:rPr>
              <w:fldChar w:fldCharType="begin"/>
            </w:r>
            <w:r w:rsidRPr="00A76691">
              <w:rPr>
                <w:webHidden/>
                <w:sz w:val="22"/>
              </w:rPr>
              <w:instrText xml:space="preserve"> PAGEREF _Toc139012996 \h </w:instrText>
            </w:r>
            <w:r w:rsidRPr="00A76691">
              <w:rPr>
                <w:webHidden/>
                <w:sz w:val="22"/>
              </w:rPr>
            </w:r>
            <w:r w:rsidRPr="00A76691">
              <w:rPr>
                <w:webHidden/>
                <w:sz w:val="22"/>
              </w:rPr>
              <w:fldChar w:fldCharType="separate"/>
            </w:r>
            <w:r w:rsidRPr="00A76691">
              <w:rPr>
                <w:webHidden/>
                <w:sz w:val="22"/>
              </w:rPr>
              <w:t>98</w:t>
            </w:r>
            <w:r w:rsidRPr="00A76691">
              <w:rPr>
                <w:webHidden/>
                <w:sz w:val="22"/>
              </w:rPr>
              <w:fldChar w:fldCharType="end"/>
            </w:r>
          </w:hyperlink>
        </w:p>
        <w:p w:rsidR="00A76691" w:rsidRPr="00A76691" w:rsidRDefault="00A76691">
          <w:pPr>
            <w:pStyle w:val="TOC3"/>
            <w:rPr>
              <w:rFonts w:eastAsiaTheme="minorEastAsia"/>
            </w:rPr>
          </w:pPr>
          <w:hyperlink w:anchor="_Toc139012997"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_Toc139012997 \h </w:instrText>
            </w:r>
            <w:r w:rsidRPr="00A76691">
              <w:rPr>
                <w:webHidden/>
              </w:rPr>
            </w:r>
            <w:r w:rsidRPr="00A76691">
              <w:rPr>
                <w:webHidden/>
              </w:rPr>
              <w:fldChar w:fldCharType="separate"/>
            </w:r>
            <w:r w:rsidRPr="00A76691">
              <w:rPr>
                <w:webHidden/>
              </w:rPr>
              <w:t>98</w:t>
            </w:r>
            <w:r w:rsidRPr="00A76691">
              <w:rPr>
                <w:webHidden/>
              </w:rPr>
              <w:fldChar w:fldCharType="end"/>
            </w:r>
          </w:hyperlink>
        </w:p>
        <w:p w:rsidR="00A76691" w:rsidRPr="00A76691" w:rsidRDefault="00A76691">
          <w:pPr>
            <w:pStyle w:val="TOC2"/>
            <w:rPr>
              <w:rFonts w:eastAsiaTheme="minorEastAsia"/>
              <w:sz w:val="22"/>
            </w:rPr>
          </w:pPr>
          <w:hyperlink w:anchor="_Toc139012998" w:history="1">
            <w:r w:rsidRPr="00A76691">
              <w:rPr>
                <w:rStyle w:val="Hyperlink"/>
                <w:sz w:val="22"/>
              </w:rPr>
              <w:t>Performance Measure: C-8) Number of unhelmeted motorcyclist fatalities (STATE)</w:t>
            </w:r>
            <w:r w:rsidRPr="00A76691">
              <w:rPr>
                <w:webHidden/>
                <w:sz w:val="22"/>
              </w:rPr>
              <w:tab/>
            </w:r>
            <w:r w:rsidRPr="00A76691">
              <w:rPr>
                <w:webHidden/>
                <w:sz w:val="22"/>
              </w:rPr>
              <w:fldChar w:fldCharType="begin"/>
            </w:r>
            <w:r w:rsidRPr="00A76691">
              <w:rPr>
                <w:webHidden/>
                <w:sz w:val="22"/>
              </w:rPr>
              <w:instrText xml:space="preserve"> PAGEREF _Toc139012998 \h </w:instrText>
            </w:r>
            <w:r w:rsidRPr="00A76691">
              <w:rPr>
                <w:webHidden/>
                <w:sz w:val="22"/>
              </w:rPr>
            </w:r>
            <w:r w:rsidRPr="00A76691">
              <w:rPr>
                <w:webHidden/>
                <w:sz w:val="22"/>
              </w:rPr>
              <w:fldChar w:fldCharType="separate"/>
            </w:r>
            <w:r w:rsidRPr="00A76691">
              <w:rPr>
                <w:webHidden/>
                <w:sz w:val="22"/>
              </w:rPr>
              <w:t>98</w:t>
            </w:r>
            <w:r w:rsidRPr="00A76691">
              <w:rPr>
                <w:webHidden/>
                <w:sz w:val="22"/>
              </w:rPr>
              <w:fldChar w:fldCharType="end"/>
            </w:r>
          </w:hyperlink>
        </w:p>
        <w:p w:rsidR="00A76691" w:rsidRPr="00A76691" w:rsidRDefault="00A76691">
          <w:pPr>
            <w:pStyle w:val="TOC3"/>
            <w:rPr>
              <w:rFonts w:eastAsiaTheme="minorEastAsia"/>
            </w:rPr>
          </w:pPr>
          <w:hyperlink w:anchor="_Toc139012999"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_Toc139012999 \h </w:instrText>
            </w:r>
            <w:r w:rsidRPr="00A76691">
              <w:rPr>
                <w:webHidden/>
              </w:rPr>
            </w:r>
            <w:r w:rsidRPr="00A76691">
              <w:rPr>
                <w:webHidden/>
              </w:rPr>
              <w:fldChar w:fldCharType="separate"/>
            </w:r>
            <w:r w:rsidRPr="00A76691">
              <w:rPr>
                <w:webHidden/>
              </w:rPr>
              <w:t>98</w:t>
            </w:r>
            <w:r w:rsidRPr="00A76691">
              <w:rPr>
                <w:webHidden/>
              </w:rPr>
              <w:fldChar w:fldCharType="end"/>
            </w:r>
          </w:hyperlink>
        </w:p>
        <w:p w:rsidR="00A76691" w:rsidRPr="00A76691" w:rsidRDefault="00A76691">
          <w:pPr>
            <w:pStyle w:val="TOC2"/>
            <w:rPr>
              <w:rFonts w:eastAsiaTheme="minorEastAsia"/>
              <w:sz w:val="22"/>
            </w:rPr>
          </w:pPr>
          <w:hyperlink w:anchor="_Toc139013000" w:history="1">
            <w:r w:rsidRPr="00A76691">
              <w:rPr>
                <w:rStyle w:val="Hyperlink"/>
                <w:sz w:val="22"/>
              </w:rPr>
              <w:t>Performance Measure: C-9) Number of drivers age 20 or younger involved in fatal crashes (STATE)</w:t>
            </w:r>
            <w:r w:rsidRPr="00A76691">
              <w:rPr>
                <w:webHidden/>
                <w:sz w:val="22"/>
              </w:rPr>
              <w:tab/>
            </w:r>
            <w:r w:rsidRPr="00A76691">
              <w:rPr>
                <w:webHidden/>
                <w:sz w:val="22"/>
              </w:rPr>
              <w:fldChar w:fldCharType="begin"/>
            </w:r>
            <w:r w:rsidRPr="00A76691">
              <w:rPr>
                <w:webHidden/>
                <w:sz w:val="22"/>
              </w:rPr>
              <w:instrText xml:space="preserve"> PAGEREF _Toc139013000 \h </w:instrText>
            </w:r>
            <w:r w:rsidRPr="00A76691">
              <w:rPr>
                <w:webHidden/>
                <w:sz w:val="22"/>
              </w:rPr>
            </w:r>
            <w:r w:rsidRPr="00A76691">
              <w:rPr>
                <w:webHidden/>
                <w:sz w:val="22"/>
              </w:rPr>
              <w:fldChar w:fldCharType="separate"/>
            </w:r>
            <w:r w:rsidRPr="00A76691">
              <w:rPr>
                <w:webHidden/>
                <w:sz w:val="22"/>
              </w:rPr>
              <w:t>99</w:t>
            </w:r>
            <w:r w:rsidRPr="00A76691">
              <w:rPr>
                <w:webHidden/>
                <w:sz w:val="22"/>
              </w:rPr>
              <w:fldChar w:fldCharType="end"/>
            </w:r>
          </w:hyperlink>
        </w:p>
        <w:p w:rsidR="00A76691" w:rsidRPr="00A76691" w:rsidRDefault="00A76691">
          <w:pPr>
            <w:pStyle w:val="TOC3"/>
            <w:rPr>
              <w:rFonts w:eastAsiaTheme="minorEastAsia"/>
            </w:rPr>
          </w:pPr>
          <w:hyperlink w:anchor="_Toc139013001" w:history="1">
            <w:r w:rsidRPr="00A76691">
              <w:rPr>
                <w:rStyle w:val="Hyperlink"/>
                <w:rFonts w:eastAsiaTheme="majorEastAsia"/>
              </w:rPr>
              <w:t>Program-Area-Level Report</w:t>
            </w:r>
            <w:r w:rsidRPr="00A76691">
              <w:rPr>
                <w:webHidden/>
              </w:rPr>
              <w:tab/>
            </w:r>
            <w:r w:rsidRPr="00A76691">
              <w:rPr>
                <w:webHidden/>
              </w:rPr>
              <w:fldChar w:fldCharType="begin"/>
            </w:r>
            <w:r w:rsidRPr="00A76691">
              <w:rPr>
                <w:webHidden/>
              </w:rPr>
              <w:instrText xml:space="preserve"> PAGEREF _Toc139013001 \h </w:instrText>
            </w:r>
            <w:r w:rsidRPr="00A76691">
              <w:rPr>
                <w:webHidden/>
              </w:rPr>
            </w:r>
            <w:r w:rsidRPr="00A76691">
              <w:rPr>
                <w:webHidden/>
              </w:rPr>
              <w:fldChar w:fldCharType="separate"/>
            </w:r>
            <w:r w:rsidRPr="00A76691">
              <w:rPr>
                <w:webHidden/>
              </w:rPr>
              <w:t>99</w:t>
            </w:r>
            <w:r w:rsidRPr="00A76691">
              <w:rPr>
                <w:webHidden/>
              </w:rPr>
              <w:fldChar w:fldCharType="end"/>
            </w:r>
          </w:hyperlink>
        </w:p>
        <w:p w:rsidR="00A76691" w:rsidRPr="00A76691" w:rsidRDefault="00A76691">
          <w:pPr>
            <w:pStyle w:val="TOC2"/>
            <w:rPr>
              <w:rFonts w:eastAsiaTheme="minorEastAsia"/>
              <w:sz w:val="22"/>
            </w:rPr>
          </w:pPr>
          <w:hyperlink w:anchor="_Toc139013002" w:history="1">
            <w:r w:rsidRPr="00A76691">
              <w:rPr>
                <w:rStyle w:val="Hyperlink"/>
                <w:sz w:val="22"/>
              </w:rPr>
              <w:t>Performance Measure: C-10) Number of pedestrian fatalities (STATE)</w:t>
            </w:r>
            <w:r w:rsidRPr="00A76691">
              <w:rPr>
                <w:webHidden/>
                <w:sz w:val="22"/>
              </w:rPr>
              <w:tab/>
            </w:r>
            <w:r w:rsidRPr="00A76691">
              <w:rPr>
                <w:webHidden/>
                <w:sz w:val="22"/>
              </w:rPr>
              <w:fldChar w:fldCharType="begin"/>
            </w:r>
            <w:r w:rsidRPr="00A76691">
              <w:rPr>
                <w:webHidden/>
                <w:sz w:val="22"/>
              </w:rPr>
              <w:instrText xml:space="preserve"> PAGEREF _Toc139013002 \h </w:instrText>
            </w:r>
            <w:r w:rsidRPr="00A76691">
              <w:rPr>
                <w:webHidden/>
                <w:sz w:val="22"/>
              </w:rPr>
            </w:r>
            <w:r w:rsidRPr="00A76691">
              <w:rPr>
                <w:webHidden/>
                <w:sz w:val="22"/>
              </w:rPr>
              <w:fldChar w:fldCharType="separate"/>
            </w:r>
            <w:r w:rsidRPr="00A76691">
              <w:rPr>
                <w:webHidden/>
                <w:sz w:val="22"/>
              </w:rPr>
              <w:t>99</w:t>
            </w:r>
            <w:r w:rsidRPr="00A76691">
              <w:rPr>
                <w:webHidden/>
                <w:sz w:val="22"/>
              </w:rPr>
              <w:fldChar w:fldCharType="end"/>
            </w:r>
          </w:hyperlink>
        </w:p>
        <w:p w:rsidR="00A76691" w:rsidRPr="00A76691" w:rsidRDefault="00A76691">
          <w:pPr>
            <w:pStyle w:val="TOC3"/>
            <w:rPr>
              <w:rFonts w:eastAsiaTheme="minorEastAsia"/>
            </w:rPr>
          </w:pPr>
          <w:hyperlink w:anchor="_Toc139013003"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_Toc139013003 \h </w:instrText>
            </w:r>
            <w:r w:rsidRPr="00A76691">
              <w:rPr>
                <w:webHidden/>
              </w:rPr>
            </w:r>
            <w:r w:rsidRPr="00A76691">
              <w:rPr>
                <w:webHidden/>
              </w:rPr>
              <w:fldChar w:fldCharType="separate"/>
            </w:r>
            <w:r w:rsidRPr="00A76691">
              <w:rPr>
                <w:webHidden/>
              </w:rPr>
              <w:t>99</w:t>
            </w:r>
            <w:r w:rsidRPr="00A76691">
              <w:rPr>
                <w:webHidden/>
              </w:rPr>
              <w:fldChar w:fldCharType="end"/>
            </w:r>
          </w:hyperlink>
        </w:p>
        <w:p w:rsidR="00A76691" w:rsidRPr="00A76691" w:rsidRDefault="00A76691">
          <w:pPr>
            <w:pStyle w:val="TOC2"/>
            <w:rPr>
              <w:rFonts w:eastAsiaTheme="minorEastAsia"/>
              <w:sz w:val="22"/>
            </w:rPr>
          </w:pPr>
          <w:hyperlink w:anchor="_Toc139013004" w:history="1">
            <w:r w:rsidRPr="00A76691">
              <w:rPr>
                <w:rStyle w:val="Hyperlink"/>
                <w:sz w:val="22"/>
              </w:rPr>
              <w:t>Performance Measure: C-11) Number of bicyclists fatalities (STATE)</w:t>
            </w:r>
            <w:r w:rsidRPr="00A76691">
              <w:rPr>
                <w:webHidden/>
                <w:sz w:val="22"/>
              </w:rPr>
              <w:tab/>
            </w:r>
            <w:r w:rsidRPr="00A76691">
              <w:rPr>
                <w:webHidden/>
                <w:sz w:val="22"/>
              </w:rPr>
              <w:fldChar w:fldCharType="begin"/>
            </w:r>
            <w:r w:rsidRPr="00A76691">
              <w:rPr>
                <w:webHidden/>
                <w:sz w:val="22"/>
              </w:rPr>
              <w:instrText xml:space="preserve"> PAGEREF _Toc139013004 \h </w:instrText>
            </w:r>
            <w:r w:rsidRPr="00A76691">
              <w:rPr>
                <w:webHidden/>
                <w:sz w:val="22"/>
              </w:rPr>
            </w:r>
            <w:r w:rsidRPr="00A76691">
              <w:rPr>
                <w:webHidden/>
                <w:sz w:val="22"/>
              </w:rPr>
              <w:fldChar w:fldCharType="separate"/>
            </w:r>
            <w:r w:rsidRPr="00A76691">
              <w:rPr>
                <w:webHidden/>
                <w:sz w:val="22"/>
              </w:rPr>
              <w:t>100</w:t>
            </w:r>
            <w:r w:rsidRPr="00A76691">
              <w:rPr>
                <w:webHidden/>
                <w:sz w:val="22"/>
              </w:rPr>
              <w:fldChar w:fldCharType="end"/>
            </w:r>
          </w:hyperlink>
        </w:p>
        <w:p w:rsidR="00A76691" w:rsidRPr="00A76691" w:rsidRDefault="00A76691">
          <w:pPr>
            <w:pStyle w:val="TOC3"/>
            <w:rPr>
              <w:rFonts w:eastAsiaTheme="minorEastAsia"/>
            </w:rPr>
          </w:pPr>
          <w:hyperlink w:anchor="_Toc139013005"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_Toc139013005 \h </w:instrText>
            </w:r>
            <w:r w:rsidRPr="00A76691">
              <w:rPr>
                <w:webHidden/>
              </w:rPr>
            </w:r>
            <w:r w:rsidRPr="00A76691">
              <w:rPr>
                <w:webHidden/>
              </w:rPr>
              <w:fldChar w:fldCharType="separate"/>
            </w:r>
            <w:r w:rsidRPr="00A76691">
              <w:rPr>
                <w:webHidden/>
              </w:rPr>
              <w:t>100</w:t>
            </w:r>
            <w:r w:rsidRPr="00A76691">
              <w:rPr>
                <w:webHidden/>
              </w:rPr>
              <w:fldChar w:fldCharType="end"/>
            </w:r>
          </w:hyperlink>
        </w:p>
        <w:p w:rsidR="00A76691" w:rsidRPr="00A76691" w:rsidRDefault="00A76691">
          <w:pPr>
            <w:pStyle w:val="TOC2"/>
            <w:rPr>
              <w:rFonts w:eastAsiaTheme="minorEastAsia"/>
              <w:sz w:val="22"/>
            </w:rPr>
          </w:pPr>
          <w:hyperlink w:anchor="_Toc139013006" w:history="1">
            <w:r w:rsidRPr="00A76691">
              <w:rPr>
                <w:rStyle w:val="Hyperlink"/>
                <w:sz w:val="22"/>
              </w:rPr>
              <w:t>Performance Measure: B-1) Observed seat belt use for passenger vehicles, front seat outboard occupants (STATE SURVEY)</w:t>
            </w:r>
            <w:r w:rsidRPr="00A76691">
              <w:rPr>
                <w:webHidden/>
                <w:sz w:val="22"/>
              </w:rPr>
              <w:tab/>
            </w:r>
            <w:r w:rsidRPr="00A76691">
              <w:rPr>
                <w:webHidden/>
                <w:sz w:val="22"/>
              </w:rPr>
              <w:fldChar w:fldCharType="begin"/>
            </w:r>
            <w:r w:rsidRPr="00A76691">
              <w:rPr>
                <w:webHidden/>
                <w:sz w:val="22"/>
              </w:rPr>
              <w:instrText xml:space="preserve"> PAGEREF _Toc139013006 \h </w:instrText>
            </w:r>
            <w:r w:rsidRPr="00A76691">
              <w:rPr>
                <w:webHidden/>
                <w:sz w:val="22"/>
              </w:rPr>
            </w:r>
            <w:r w:rsidRPr="00A76691">
              <w:rPr>
                <w:webHidden/>
                <w:sz w:val="22"/>
              </w:rPr>
              <w:fldChar w:fldCharType="separate"/>
            </w:r>
            <w:r w:rsidRPr="00A76691">
              <w:rPr>
                <w:webHidden/>
                <w:sz w:val="22"/>
              </w:rPr>
              <w:t>100</w:t>
            </w:r>
            <w:r w:rsidRPr="00A76691">
              <w:rPr>
                <w:webHidden/>
                <w:sz w:val="22"/>
              </w:rPr>
              <w:fldChar w:fldCharType="end"/>
            </w:r>
          </w:hyperlink>
        </w:p>
        <w:p w:rsidR="00A76691" w:rsidRPr="00A76691" w:rsidRDefault="00A76691">
          <w:pPr>
            <w:pStyle w:val="TOC3"/>
            <w:rPr>
              <w:rFonts w:eastAsiaTheme="minorEastAsia"/>
            </w:rPr>
          </w:pPr>
          <w:hyperlink w:anchor="_Toc139013007" w:history="1">
            <w:r w:rsidRPr="00A76691">
              <w:rPr>
                <w:rStyle w:val="Hyperlink"/>
              </w:rPr>
              <w:t>Program-Area-Level Report</w:t>
            </w:r>
            <w:r w:rsidRPr="00A76691">
              <w:rPr>
                <w:webHidden/>
              </w:rPr>
              <w:tab/>
            </w:r>
            <w:r w:rsidRPr="00A76691">
              <w:rPr>
                <w:webHidden/>
              </w:rPr>
              <w:fldChar w:fldCharType="begin"/>
            </w:r>
            <w:r w:rsidRPr="00A76691">
              <w:rPr>
                <w:webHidden/>
              </w:rPr>
              <w:instrText xml:space="preserve"> PAGEREF _Toc139013007 \h </w:instrText>
            </w:r>
            <w:r w:rsidRPr="00A76691">
              <w:rPr>
                <w:webHidden/>
              </w:rPr>
            </w:r>
            <w:r w:rsidRPr="00A76691">
              <w:rPr>
                <w:webHidden/>
              </w:rPr>
              <w:fldChar w:fldCharType="separate"/>
            </w:r>
            <w:r w:rsidRPr="00A76691">
              <w:rPr>
                <w:webHidden/>
              </w:rPr>
              <w:t>100</w:t>
            </w:r>
            <w:r w:rsidRPr="00A76691">
              <w:rPr>
                <w:webHidden/>
              </w:rPr>
              <w:fldChar w:fldCharType="end"/>
            </w:r>
          </w:hyperlink>
        </w:p>
        <w:p w:rsidR="004743DB" w:rsidRPr="00A76691" w:rsidRDefault="002F6C12" w:rsidP="004743DB">
          <w:pPr>
            <w:pStyle w:val="TOC3"/>
            <w:rPr>
              <w:b/>
              <w:bCs/>
            </w:rPr>
          </w:pPr>
          <w:r w:rsidRPr="00A76691">
            <w:rPr>
              <w:b/>
              <w:bCs/>
            </w:rPr>
            <w:fldChar w:fldCharType="end"/>
          </w:r>
        </w:p>
      </w:sdtContent>
    </w:sdt>
    <w:p w:rsidR="00656A5B" w:rsidRPr="004743DB" w:rsidRDefault="005923DC" w:rsidP="004743DB">
      <w:pPr>
        <w:pStyle w:val="Heading1"/>
        <w:rPr>
          <w:rFonts w:ascii="Times New Roman" w:hAnsi="Times New Roman" w:cs="Times New Roman"/>
          <w:b/>
          <w:bCs/>
          <w:noProof/>
          <w:sz w:val="24"/>
          <w:szCs w:val="24"/>
        </w:rPr>
      </w:pPr>
      <w:bookmarkStart w:id="0" w:name="_Toc139012870"/>
      <w:r w:rsidRPr="004743DB">
        <w:rPr>
          <w:rFonts w:ascii="Times New Roman" w:hAnsi="Times New Roman" w:cs="Times New Roman"/>
          <w:b/>
        </w:rPr>
        <w:t>Highway Safety P</w:t>
      </w:r>
      <w:r w:rsidR="00D9219A" w:rsidRPr="004743DB">
        <w:rPr>
          <w:rFonts w:ascii="Times New Roman" w:hAnsi="Times New Roman" w:cs="Times New Roman"/>
          <w:b/>
        </w:rPr>
        <w:t>lannin</w:t>
      </w:r>
      <w:r w:rsidRPr="004743DB">
        <w:rPr>
          <w:rFonts w:ascii="Times New Roman" w:hAnsi="Times New Roman" w:cs="Times New Roman"/>
          <w:b/>
        </w:rPr>
        <w:t>g P</w:t>
      </w:r>
      <w:r w:rsidR="00D9219A" w:rsidRPr="004743DB">
        <w:rPr>
          <w:rFonts w:ascii="Times New Roman" w:hAnsi="Times New Roman" w:cs="Times New Roman"/>
          <w:b/>
        </w:rPr>
        <w:t>rocess</w:t>
      </w:r>
      <w:r w:rsidR="00A574C7" w:rsidRPr="004743DB">
        <w:rPr>
          <w:rFonts w:ascii="Times New Roman" w:hAnsi="Times New Roman" w:cs="Times New Roman"/>
          <w:b/>
        </w:rPr>
        <w:t xml:space="preserve"> and problem identification</w:t>
      </w:r>
      <w:bookmarkEnd w:id="0"/>
    </w:p>
    <w:p w:rsidR="005F1680" w:rsidRPr="00C410E1" w:rsidRDefault="005F1680" w:rsidP="009C7F2E">
      <w:pPr>
        <w:jc w:val="both"/>
        <w:rPr>
          <w:rFonts w:ascii="Times New Roman" w:hAnsi="Times New Roman" w:cs="Times New Roman"/>
          <w:i/>
          <w:iCs/>
          <w:sz w:val="2"/>
          <w:szCs w:val="26"/>
        </w:rPr>
      </w:pPr>
    </w:p>
    <w:p w:rsidR="005F1680" w:rsidRPr="00C410E1" w:rsidRDefault="005F1680" w:rsidP="005F1680">
      <w:pPr>
        <w:pStyle w:val="Heading4"/>
        <w:rPr>
          <w:rFonts w:ascii="Times New Roman" w:hAnsi="Times New Roman" w:cs="Times New Roman"/>
          <w:sz w:val="26"/>
          <w:szCs w:val="26"/>
        </w:rPr>
      </w:pPr>
      <w:r w:rsidRPr="00C410E1">
        <w:rPr>
          <w:rFonts w:ascii="Times New Roman" w:hAnsi="Times New Roman" w:cs="Times New Roman"/>
          <w:sz w:val="26"/>
          <w:szCs w:val="26"/>
        </w:rPr>
        <w:t xml:space="preserve">Data Sources and Processes </w:t>
      </w:r>
    </w:p>
    <w:p w:rsidR="00D9219A" w:rsidRPr="00C410E1" w:rsidRDefault="00D9219A" w:rsidP="009C7F2E">
      <w:pPr>
        <w:jc w:val="both"/>
        <w:rPr>
          <w:rFonts w:ascii="Times New Roman" w:hAnsi="Times New Roman" w:cs="Times New Roman"/>
          <w:sz w:val="24"/>
        </w:rPr>
      </w:pPr>
      <w:r w:rsidRPr="00C410E1">
        <w:rPr>
          <w:rFonts w:ascii="Times New Roman" w:hAnsi="Times New Roman" w:cs="Times New Roman"/>
          <w:sz w:val="24"/>
        </w:rPr>
        <w:t>Through its established processes and available data sources, the Arizona Governor's Office of Highway Safety (GOHS) has identified its highway safety problems, determined its highway traffic safety performance measures, established its performance targets, developed and selected evidence-based countermeasure strategies</w:t>
      </w:r>
      <w:r w:rsidR="0092410A" w:rsidRPr="00C410E1">
        <w:rPr>
          <w:rFonts w:ascii="Times New Roman" w:hAnsi="Times New Roman" w:cs="Times New Roman"/>
          <w:sz w:val="24"/>
        </w:rPr>
        <w:t>, and conducted public participation and engagement</w:t>
      </w:r>
      <w:r w:rsidRPr="00C410E1">
        <w:rPr>
          <w:rFonts w:ascii="Times New Roman" w:hAnsi="Times New Roman" w:cs="Times New Roman"/>
          <w:sz w:val="24"/>
        </w:rPr>
        <w:t xml:space="preserve"> to address its problems and achieve its performance targets by the following:</w:t>
      </w:r>
    </w:p>
    <w:p w:rsidR="00D9219A" w:rsidRPr="00C410E1" w:rsidRDefault="00D9219A" w:rsidP="009C7F2E">
      <w:pPr>
        <w:rPr>
          <w:rFonts w:ascii="Times New Roman" w:hAnsi="Times New Roman" w:cs="Times New Roman"/>
          <w:sz w:val="24"/>
          <w:szCs w:val="24"/>
        </w:rPr>
      </w:pPr>
      <w:r w:rsidRPr="00C410E1">
        <w:rPr>
          <w:rFonts w:ascii="Times New Roman" w:hAnsi="Times New Roman" w:cs="Times New Roman"/>
          <w:sz w:val="24"/>
          <w:szCs w:val="24"/>
        </w:rPr>
        <w:t xml:space="preserve">GOHS uses the following data sources: </w:t>
      </w:r>
    </w:p>
    <w:p w:rsidR="00D9219A" w:rsidRPr="00C410E1" w:rsidRDefault="00D9219A" w:rsidP="00FF2D94">
      <w:pPr>
        <w:pStyle w:val="ListParagraph"/>
        <w:numPr>
          <w:ilvl w:val="0"/>
          <w:numId w:val="4"/>
        </w:numPr>
        <w:jc w:val="both"/>
        <w:rPr>
          <w:rFonts w:ascii="Times New Roman" w:hAnsi="Times New Roman" w:cs="Times New Roman"/>
          <w:sz w:val="24"/>
          <w:szCs w:val="24"/>
        </w:rPr>
      </w:pPr>
      <w:r w:rsidRPr="00C410E1">
        <w:rPr>
          <w:rFonts w:ascii="Times New Roman" w:hAnsi="Times New Roman" w:cs="Times New Roman"/>
          <w:sz w:val="24"/>
          <w:szCs w:val="24"/>
        </w:rPr>
        <w:t>Fatality Analysis Reporting System (FARS) – FARS is a national data collection system that contains information on all known motor vehicle traffic crashes in which there was at least one fatality;</w:t>
      </w:r>
    </w:p>
    <w:p w:rsidR="001E674E" w:rsidRPr="00C410E1" w:rsidRDefault="001E674E" w:rsidP="00FF2D94">
      <w:pPr>
        <w:pStyle w:val="ListParagraph"/>
        <w:numPr>
          <w:ilvl w:val="0"/>
          <w:numId w:val="4"/>
        </w:numPr>
        <w:rPr>
          <w:rFonts w:ascii="Times New Roman" w:hAnsi="Times New Roman" w:cs="Times New Roman"/>
          <w:sz w:val="24"/>
          <w:szCs w:val="24"/>
        </w:rPr>
      </w:pPr>
      <w:r w:rsidRPr="00C410E1">
        <w:rPr>
          <w:rFonts w:ascii="Times New Roman" w:hAnsi="Times New Roman" w:cs="Times New Roman"/>
          <w:sz w:val="24"/>
          <w:szCs w:val="24"/>
        </w:rPr>
        <w:t>NHTSA Fatality and Injury Reporting System Tool (FIRST) – This query tool allows a user to construct customized queries from FARS and from the Crash Report Sampling System (CRSS)</w:t>
      </w:r>
      <w:r w:rsidR="0081622B" w:rsidRPr="00C410E1">
        <w:rPr>
          <w:rFonts w:ascii="Times New Roman" w:hAnsi="Times New Roman" w:cs="Times New Roman"/>
          <w:sz w:val="24"/>
          <w:szCs w:val="24"/>
        </w:rPr>
        <w:t>;</w:t>
      </w:r>
    </w:p>
    <w:p w:rsidR="001E674E" w:rsidRPr="00C410E1" w:rsidRDefault="001E674E" w:rsidP="00FF2D94">
      <w:pPr>
        <w:pStyle w:val="ListParagraph"/>
        <w:numPr>
          <w:ilvl w:val="0"/>
          <w:numId w:val="4"/>
        </w:numPr>
        <w:rPr>
          <w:rFonts w:ascii="Times New Roman" w:hAnsi="Times New Roman" w:cs="Times New Roman"/>
          <w:sz w:val="24"/>
          <w:szCs w:val="24"/>
        </w:rPr>
      </w:pPr>
      <w:r w:rsidRPr="00C410E1">
        <w:rPr>
          <w:rFonts w:ascii="Times New Roman" w:hAnsi="Times New Roman" w:cs="Times New Roman"/>
          <w:sz w:val="24"/>
          <w:szCs w:val="24"/>
        </w:rPr>
        <w:t xml:space="preserve">NHTSA State Traffic Safety Information (STSI)- STSI is an information portal </w:t>
      </w:r>
      <w:r w:rsidR="00FA6B33" w:rsidRPr="00C410E1">
        <w:rPr>
          <w:rFonts w:ascii="Times New Roman" w:hAnsi="Times New Roman" w:cs="Times New Roman"/>
          <w:sz w:val="24"/>
          <w:szCs w:val="24"/>
        </w:rPr>
        <w:t>fo</w:t>
      </w:r>
      <w:r w:rsidR="0081622B" w:rsidRPr="00C410E1">
        <w:rPr>
          <w:rFonts w:ascii="Times New Roman" w:hAnsi="Times New Roman" w:cs="Times New Roman"/>
          <w:sz w:val="24"/>
          <w:szCs w:val="24"/>
        </w:rPr>
        <w:t>r state or county specific data;</w:t>
      </w:r>
    </w:p>
    <w:p w:rsidR="00FA6B33" w:rsidRPr="00C410E1" w:rsidRDefault="00FA6B33" w:rsidP="00FF2D94">
      <w:pPr>
        <w:pStyle w:val="ListParagraph"/>
        <w:numPr>
          <w:ilvl w:val="0"/>
          <w:numId w:val="4"/>
        </w:numPr>
        <w:rPr>
          <w:rFonts w:ascii="Times New Roman" w:hAnsi="Times New Roman" w:cs="Times New Roman"/>
          <w:sz w:val="24"/>
          <w:szCs w:val="24"/>
        </w:rPr>
      </w:pPr>
      <w:r w:rsidRPr="00C410E1">
        <w:rPr>
          <w:rFonts w:ascii="Times New Roman" w:hAnsi="Times New Roman" w:cs="Times New Roman"/>
          <w:sz w:val="24"/>
          <w:szCs w:val="24"/>
        </w:rPr>
        <w:t>United State Census bureau data (www.Census.gov)</w:t>
      </w:r>
      <w:r w:rsidR="0081622B" w:rsidRPr="00C410E1">
        <w:rPr>
          <w:rFonts w:ascii="Times New Roman" w:hAnsi="Times New Roman" w:cs="Times New Roman"/>
          <w:sz w:val="24"/>
          <w:szCs w:val="24"/>
        </w:rPr>
        <w:t>;</w:t>
      </w:r>
    </w:p>
    <w:p w:rsidR="00D9219A" w:rsidRPr="00C410E1" w:rsidRDefault="00D9219A" w:rsidP="00FF2D94">
      <w:pPr>
        <w:pStyle w:val="ListParagraph"/>
        <w:numPr>
          <w:ilvl w:val="0"/>
          <w:numId w:val="4"/>
        </w:numPr>
        <w:rPr>
          <w:rFonts w:ascii="Times New Roman" w:hAnsi="Times New Roman" w:cs="Times New Roman"/>
          <w:sz w:val="24"/>
          <w:szCs w:val="24"/>
        </w:rPr>
      </w:pPr>
      <w:r w:rsidRPr="00C410E1">
        <w:rPr>
          <w:rFonts w:ascii="Times New Roman" w:hAnsi="Times New Roman" w:cs="Times New Roman"/>
          <w:sz w:val="24"/>
          <w:szCs w:val="24"/>
        </w:rPr>
        <w:t xml:space="preserve">Arizona Motor Vehicle Crash Facts - This publication is an annual statistical review of the motor vehicle crashes in the State of Arizona; </w:t>
      </w:r>
    </w:p>
    <w:p w:rsidR="00D9219A" w:rsidRPr="00C410E1" w:rsidRDefault="00D9219A" w:rsidP="00FF2D94">
      <w:pPr>
        <w:pStyle w:val="ListParagraph"/>
        <w:numPr>
          <w:ilvl w:val="0"/>
          <w:numId w:val="4"/>
        </w:numPr>
        <w:jc w:val="both"/>
        <w:rPr>
          <w:rFonts w:ascii="Times New Roman" w:hAnsi="Times New Roman" w:cs="Times New Roman"/>
          <w:sz w:val="24"/>
          <w:szCs w:val="24"/>
        </w:rPr>
      </w:pPr>
      <w:r w:rsidRPr="00C410E1">
        <w:rPr>
          <w:rFonts w:ascii="Times New Roman" w:hAnsi="Times New Roman" w:cs="Times New Roman"/>
          <w:sz w:val="24"/>
          <w:szCs w:val="24"/>
        </w:rPr>
        <w:t>Arizona Department of Transportation Accident Location Identification Surveillance System (ALISS) - ALISS is the central repository for crash data within Arizona;</w:t>
      </w:r>
    </w:p>
    <w:p w:rsidR="00D9219A" w:rsidRPr="00C410E1" w:rsidRDefault="00D9219A" w:rsidP="00FF2D94">
      <w:pPr>
        <w:pStyle w:val="ListParagraph"/>
        <w:numPr>
          <w:ilvl w:val="0"/>
          <w:numId w:val="4"/>
        </w:numPr>
        <w:jc w:val="both"/>
        <w:rPr>
          <w:rFonts w:ascii="Times New Roman" w:hAnsi="Times New Roman" w:cs="Times New Roman"/>
          <w:sz w:val="24"/>
          <w:szCs w:val="24"/>
        </w:rPr>
      </w:pPr>
      <w:r w:rsidRPr="00C410E1">
        <w:rPr>
          <w:rFonts w:ascii="Times New Roman" w:eastAsia="Calibri" w:hAnsi="Times New Roman" w:cs="Times New Roman"/>
          <w:sz w:val="24"/>
          <w:szCs w:val="24"/>
        </w:rPr>
        <w:t xml:space="preserve">Arizona Seat Belt and Driver Survey - A study to determine the statewide seat belt use rate; </w:t>
      </w:r>
    </w:p>
    <w:p w:rsidR="00D9219A" w:rsidRPr="00C410E1" w:rsidRDefault="00D9219A" w:rsidP="00FF2D94">
      <w:pPr>
        <w:pStyle w:val="ListParagraph"/>
        <w:numPr>
          <w:ilvl w:val="0"/>
          <w:numId w:val="4"/>
        </w:numPr>
        <w:jc w:val="both"/>
        <w:rPr>
          <w:rFonts w:ascii="Times New Roman" w:hAnsi="Times New Roman" w:cs="Times New Roman"/>
          <w:sz w:val="24"/>
          <w:szCs w:val="24"/>
        </w:rPr>
      </w:pPr>
      <w:r w:rsidRPr="00C410E1">
        <w:rPr>
          <w:rFonts w:ascii="Times New Roman" w:eastAsia="Calibri" w:hAnsi="Times New Roman" w:cs="Times New Roman"/>
          <w:sz w:val="24"/>
          <w:szCs w:val="24"/>
        </w:rPr>
        <w:t xml:space="preserve">GOHS </w:t>
      </w:r>
      <w:r w:rsidR="00524023" w:rsidRPr="00C410E1">
        <w:rPr>
          <w:rFonts w:ascii="Times New Roman" w:eastAsia="Calibri" w:hAnsi="Times New Roman" w:cs="Times New Roman"/>
          <w:sz w:val="24"/>
          <w:szCs w:val="24"/>
        </w:rPr>
        <w:t>Enforcement</w:t>
      </w:r>
      <w:r w:rsidRPr="00C410E1">
        <w:rPr>
          <w:rFonts w:ascii="Times New Roman" w:eastAsia="Calibri" w:hAnsi="Times New Roman" w:cs="Times New Roman"/>
          <w:sz w:val="24"/>
          <w:szCs w:val="24"/>
        </w:rPr>
        <w:t xml:space="preserve"> Reporting System - A statistical reporting system </w:t>
      </w:r>
      <w:r w:rsidR="003F49C1" w:rsidRPr="00C410E1">
        <w:rPr>
          <w:rFonts w:ascii="Times New Roman" w:eastAsia="Calibri" w:hAnsi="Times New Roman" w:cs="Times New Roman"/>
          <w:sz w:val="24"/>
          <w:szCs w:val="24"/>
        </w:rPr>
        <w:t>of DUI</w:t>
      </w:r>
      <w:r w:rsidRPr="00C410E1">
        <w:rPr>
          <w:rFonts w:ascii="Times New Roman" w:eastAsia="Calibri" w:hAnsi="Times New Roman" w:cs="Times New Roman"/>
          <w:sz w:val="24"/>
          <w:szCs w:val="24"/>
        </w:rPr>
        <w:t xml:space="preserve"> and all other traffic enforcement activities</w:t>
      </w:r>
      <w:r w:rsidR="0081622B" w:rsidRPr="00C410E1">
        <w:rPr>
          <w:rFonts w:ascii="Times New Roman" w:eastAsia="Calibri" w:hAnsi="Times New Roman" w:cs="Times New Roman"/>
          <w:sz w:val="24"/>
          <w:szCs w:val="24"/>
        </w:rPr>
        <w:t xml:space="preserve"> for law enforcement agencies;</w:t>
      </w:r>
    </w:p>
    <w:p w:rsidR="0081622B" w:rsidRPr="00C410E1" w:rsidRDefault="0081622B" w:rsidP="00FF2D94">
      <w:pPr>
        <w:pStyle w:val="ListParagraph"/>
        <w:numPr>
          <w:ilvl w:val="0"/>
          <w:numId w:val="4"/>
        </w:numPr>
        <w:jc w:val="both"/>
        <w:rPr>
          <w:rFonts w:ascii="Times New Roman" w:hAnsi="Times New Roman" w:cs="Times New Roman"/>
          <w:sz w:val="24"/>
          <w:szCs w:val="24"/>
        </w:rPr>
      </w:pPr>
      <w:r w:rsidRPr="00C410E1">
        <w:rPr>
          <w:rFonts w:ascii="Times New Roman" w:eastAsia="Calibri" w:hAnsi="Times New Roman" w:cs="Times New Roman"/>
          <w:sz w:val="24"/>
          <w:szCs w:val="24"/>
        </w:rPr>
        <w:t>GOHS public engagement surveys conducted.</w:t>
      </w:r>
    </w:p>
    <w:p w:rsidR="00497FFD" w:rsidRPr="00985601" w:rsidRDefault="00D9219A" w:rsidP="00497FFD">
      <w:pPr>
        <w:pStyle w:val="Default"/>
        <w:jc w:val="both"/>
        <w:rPr>
          <w:rFonts w:ascii="Times New Roman" w:hAnsi="Times New Roman" w:cs="Times New Roman"/>
        </w:rPr>
      </w:pPr>
      <w:r w:rsidRPr="00C410E1">
        <w:rPr>
          <w:rFonts w:ascii="Times New Roman" w:eastAsia="Calibri" w:hAnsi="Times New Roman" w:cs="Times New Roman"/>
        </w:rPr>
        <w:t xml:space="preserve">The data validates that the </w:t>
      </w:r>
      <w:r w:rsidR="003D5491" w:rsidRPr="00C410E1">
        <w:rPr>
          <w:rFonts w:ascii="Times New Roman" w:eastAsia="Calibri" w:hAnsi="Times New Roman" w:cs="Times New Roman"/>
        </w:rPr>
        <w:t>four</w:t>
      </w:r>
      <w:r w:rsidRPr="00C410E1">
        <w:rPr>
          <w:rFonts w:ascii="Times New Roman" w:eastAsia="Calibri" w:hAnsi="Times New Roman" w:cs="Times New Roman"/>
        </w:rPr>
        <w:t xml:space="preserve"> leading causes of fatalities and serious injuries from vehicular collisions in Arizona are </w:t>
      </w:r>
      <w:r w:rsidR="0015180B" w:rsidRPr="00C410E1">
        <w:rPr>
          <w:rFonts w:ascii="Times New Roman" w:eastAsia="Calibri" w:hAnsi="Times New Roman" w:cs="Times New Roman"/>
        </w:rPr>
        <w:t xml:space="preserve">unrestrained passenger vehicle occupants, </w:t>
      </w:r>
      <w:r w:rsidRPr="00C410E1">
        <w:rPr>
          <w:rFonts w:ascii="Times New Roman" w:eastAsia="Calibri" w:hAnsi="Times New Roman" w:cs="Times New Roman"/>
        </w:rPr>
        <w:t>speeding and reckless driving, impaired driving</w:t>
      </w:r>
      <w:r w:rsidR="0015180B" w:rsidRPr="00C410E1">
        <w:rPr>
          <w:rFonts w:ascii="Times New Roman" w:eastAsia="Calibri" w:hAnsi="Times New Roman" w:cs="Times New Roman"/>
        </w:rPr>
        <w:t xml:space="preserve"> </w:t>
      </w:r>
      <w:r w:rsidR="003D5491" w:rsidRPr="00C410E1">
        <w:rPr>
          <w:rFonts w:ascii="Times New Roman" w:eastAsia="Calibri" w:hAnsi="Times New Roman" w:cs="Times New Roman"/>
        </w:rPr>
        <w:t xml:space="preserve">and pedestrians </w:t>
      </w:r>
      <w:r w:rsidRPr="00C410E1">
        <w:rPr>
          <w:rFonts w:ascii="Times New Roman" w:eastAsia="Calibri" w:hAnsi="Times New Roman" w:cs="Times New Roman"/>
        </w:rPr>
        <w:t xml:space="preserve">respectively. Consequently, the majority of funding in </w:t>
      </w:r>
      <w:r w:rsidR="003F49C1" w:rsidRPr="00C410E1">
        <w:rPr>
          <w:rFonts w:ascii="Times New Roman" w:eastAsia="Calibri" w:hAnsi="Times New Roman" w:cs="Times New Roman"/>
        </w:rPr>
        <w:t>the Highway</w:t>
      </w:r>
      <w:r w:rsidRPr="00C410E1">
        <w:rPr>
          <w:rFonts w:ascii="Times New Roman" w:eastAsia="Calibri" w:hAnsi="Times New Roman" w:cs="Times New Roman"/>
        </w:rPr>
        <w:t xml:space="preserve"> Safety Plan </w:t>
      </w:r>
      <w:proofErr w:type="gramStart"/>
      <w:r w:rsidRPr="00C410E1">
        <w:rPr>
          <w:rFonts w:ascii="Times New Roman" w:eastAsia="Calibri" w:hAnsi="Times New Roman" w:cs="Times New Roman"/>
        </w:rPr>
        <w:t>is allocated</w:t>
      </w:r>
      <w:proofErr w:type="gramEnd"/>
      <w:r w:rsidRPr="00C410E1">
        <w:rPr>
          <w:rFonts w:ascii="Times New Roman" w:eastAsia="Calibri" w:hAnsi="Times New Roman" w:cs="Times New Roman"/>
        </w:rPr>
        <w:t xml:space="preserve"> to include Police Traffic Services, Impaired Driving, and Occupant Protection.</w:t>
      </w:r>
      <w:r w:rsidR="00497FFD" w:rsidRPr="00C410E1">
        <w:rPr>
          <w:rFonts w:ascii="Times New Roman" w:eastAsia="Calibri" w:hAnsi="Times New Roman" w:cs="Times New Roman"/>
        </w:rPr>
        <w:t xml:space="preserve"> </w:t>
      </w:r>
      <w:r w:rsidR="00497FFD" w:rsidRPr="00C410E1">
        <w:rPr>
          <w:rFonts w:ascii="Times New Roman" w:hAnsi="Times New Roman" w:cs="Times New Roman"/>
        </w:rPr>
        <w:t xml:space="preserve">While law enforcement agencies around Arizona receive HSP funding to </w:t>
      </w:r>
      <w:r w:rsidR="00497FFD" w:rsidRPr="00985601">
        <w:rPr>
          <w:rFonts w:ascii="Times New Roman" w:hAnsi="Times New Roman" w:cs="Times New Roman"/>
        </w:rPr>
        <w:t xml:space="preserve">conduct impaired, speeding, and occupant protection enforcement, the majority enforcement funds </w:t>
      </w:r>
      <w:proofErr w:type="gramStart"/>
      <w:r w:rsidR="00497FFD" w:rsidRPr="00985601">
        <w:rPr>
          <w:rFonts w:ascii="Times New Roman" w:hAnsi="Times New Roman" w:cs="Times New Roman"/>
        </w:rPr>
        <w:t>are focused</w:t>
      </w:r>
      <w:proofErr w:type="gramEnd"/>
      <w:r w:rsidR="00497FFD" w:rsidRPr="00985601">
        <w:rPr>
          <w:rFonts w:ascii="Times New Roman" w:hAnsi="Times New Roman" w:cs="Times New Roman"/>
        </w:rPr>
        <w:t xml:space="preserve"> in the counties of Maricopa and Pima. These two counties account for approximately over 80% of the State’s total population based on 2022 population estimates from the Arizona Office of Economic Opportunity. </w:t>
      </w:r>
    </w:p>
    <w:p w:rsidR="00497FFD" w:rsidRPr="00985601" w:rsidRDefault="00497FFD" w:rsidP="00497FFD">
      <w:pPr>
        <w:pStyle w:val="Default"/>
        <w:jc w:val="both"/>
        <w:rPr>
          <w:rFonts w:ascii="Times New Roman" w:hAnsi="Times New Roman" w:cs="Times New Roman"/>
        </w:rPr>
      </w:pPr>
    </w:p>
    <w:p w:rsidR="00D9219A" w:rsidRPr="00985601" w:rsidRDefault="00497FFD" w:rsidP="00497FFD">
      <w:pPr>
        <w:jc w:val="both"/>
        <w:rPr>
          <w:rFonts w:ascii="Times New Roman" w:hAnsi="Times New Roman" w:cs="Times New Roman"/>
          <w:sz w:val="24"/>
          <w:szCs w:val="24"/>
        </w:rPr>
      </w:pPr>
      <w:r w:rsidRPr="00985601">
        <w:rPr>
          <w:rFonts w:ascii="Times New Roman" w:hAnsi="Times New Roman" w:cs="Times New Roman"/>
          <w:color w:val="000000"/>
          <w:sz w:val="24"/>
          <w:szCs w:val="24"/>
        </w:rPr>
        <w:t>The tables below go in to further detail on the amount of total traffic, impaired related, speeding related, and unrestrained occupant crashes, injuries, and fatalities by county in 2022.</w:t>
      </w:r>
    </w:p>
    <w:p w:rsidR="00497FFD" w:rsidRDefault="00497FF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497FFD" w:rsidRDefault="00497FFD">
      <w:pPr>
        <w:rPr>
          <w:rFonts w:ascii="Times New Roman" w:eastAsia="Calibri" w:hAnsi="Times New Roman" w:cs="Times New Roman"/>
          <w:sz w:val="24"/>
          <w:szCs w:val="24"/>
        </w:rPr>
      </w:pPr>
      <w:r w:rsidRPr="00497FFD">
        <w:rPr>
          <w:noProof/>
        </w:rPr>
        <w:drawing>
          <wp:anchor distT="0" distB="0" distL="114300" distR="114300" simplePos="0" relativeHeight="251991040" behindDoc="1" locked="0" layoutInCell="1" allowOverlap="1">
            <wp:simplePos x="0" y="0"/>
            <wp:positionH relativeFrom="column">
              <wp:posOffset>-44450</wp:posOffset>
            </wp:positionH>
            <wp:positionV relativeFrom="paragraph">
              <wp:posOffset>4224020</wp:posOffset>
            </wp:positionV>
            <wp:extent cx="5943600" cy="3856710"/>
            <wp:effectExtent l="0" t="0" r="0" b="0"/>
            <wp:wrapTight wrapText="bothSides">
              <wp:wrapPolygon edited="0">
                <wp:start x="0" y="0"/>
                <wp:lineTo x="0" y="21447"/>
                <wp:lineTo x="138" y="21447"/>
                <wp:lineTo x="4846" y="21020"/>
                <wp:lineTo x="4846" y="20487"/>
                <wp:lineTo x="21046" y="20167"/>
                <wp:lineTo x="21531" y="19526"/>
                <wp:lineTo x="21046" y="18780"/>
                <wp:lineTo x="21046" y="11951"/>
                <wp:lineTo x="20700" y="11951"/>
                <wp:lineTo x="21185" y="11310"/>
                <wp:lineTo x="21046" y="6829"/>
                <wp:lineTo x="21531" y="6402"/>
                <wp:lineTo x="21531" y="4055"/>
                <wp:lineTo x="20562" y="3414"/>
                <wp:lineTo x="20077" y="3414"/>
                <wp:lineTo x="21531" y="2454"/>
                <wp:lineTo x="215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56710"/>
                    </a:xfrm>
                    <a:prstGeom prst="rect">
                      <a:avLst/>
                    </a:prstGeom>
                    <a:noFill/>
                    <a:ln>
                      <a:noFill/>
                    </a:ln>
                  </pic:spPr>
                </pic:pic>
              </a:graphicData>
            </a:graphic>
          </wp:anchor>
        </w:drawing>
      </w:r>
      <w:r w:rsidRPr="00497FFD">
        <w:rPr>
          <w:noProof/>
        </w:rPr>
        <w:drawing>
          <wp:anchor distT="0" distB="0" distL="114300" distR="114300" simplePos="0" relativeHeight="251990016" behindDoc="1" locked="0" layoutInCell="1" allowOverlap="1">
            <wp:simplePos x="0" y="0"/>
            <wp:positionH relativeFrom="column">
              <wp:posOffset>-44450</wp:posOffset>
            </wp:positionH>
            <wp:positionV relativeFrom="paragraph">
              <wp:posOffset>153670</wp:posOffset>
            </wp:positionV>
            <wp:extent cx="5943600" cy="3856355"/>
            <wp:effectExtent l="0" t="0" r="0" b="0"/>
            <wp:wrapTight wrapText="bothSides">
              <wp:wrapPolygon edited="0">
                <wp:start x="0" y="0"/>
                <wp:lineTo x="0" y="21447"/>
                <wp:lineTo x="138" y="21447"/>
                <wp:lineTo x="4846" y="21020"/>
                <wp:lineTo x="4846" y="20487"/>
                <wp:lineTo x="21046" y="20167"/>
                <wp:lineTo x="21531" y="19526"/>
                <wp:lineTo x="21046" y="18780"/>
                <wp:lineTo x="21046" y="11951"/>
                <wp:lineTo x="20700" y="11951"/>
                <wp:lineTo x="21185" y="11310"/>
                <wp:lineTo x="21046" y="6829"/>
                <wp:lineTo x="21531" y="6402"/>
                <wp:lineTo x="21531" y="3948"/>
                <wp:lineTo x="20562" y="3414"/>
                <wp:lineTo x="20008" y="3414"/>
                <wp:lineTo x="21531" y="2561"/>
                <wp:lineTo x="2153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56355"/>
                    </a:xfrm>
                    <a:prstGeom prst="rect">
                      <a:avLst/>
                    </a:prstGeom>
                    <a:noFill/>
                    <a:ln>
                      <a:noFill/>
                    </a:ln>
                  </pic:spPr>
                </pic:pic>
              </a:graphicData>
            </a:graphic>
          </wp:anchor>
        </w:drawing>
      </w:r>
      <w:r>
        <w:rPr>
          <w:rFonts w:ascii="Times New Roman" w:eastAsia="Calibri" w:hAnsi="Times New Roman" w:cs="Times New Roman"/>
          <w:sz w:val="24"/>
          <w:szCs w:val="24"/>
        </w:rPr>
        <w:br w:type="page"/>
      </w:r>
      <w:r w:rsidR="006D6231" w:rsidRPr="00497FFD">
        <w:rPr>
          <w:noProof/>
        </w:rPr>
        <w:drawing>
          <wp:anchor distT="0" distB="0" distL="114300" distR="114300" simplePos="0" relativeHeight="251993088" behindDoc="1" locked="0" layoutInCell="1" allowOverlap="1">
            <wp:simplePos x="0" y="0"/>
            <wp:positionH relativeFrom="column">
              <wp:posOffset>-635</wp:posOffset>
            </wp:positionH>
            <wp:positionV relativeFrom="paragraph">
              <wp:posOffset>4440555</wp:posOffset>
            </wp:positionV>
            <wp:extent cx="6015990" cy="3885565"/>
            <wp:effectExtent l="0" t="0" r="3810" b="635"/>
            <wp:wrapTight wrapText="bothSides">
              <wp:wrapPolygon edited="0">
                <wp:start x="0" y="0"/>
                <wp:lineTo x="0" y="21498"/>
                <wp:lineTo x="137" y="21498"/>
                <wp:lineTo x="4856" y="21074"/>
                <wp:lineTo x="4856" y="20439"/>
                <wp:lineTo x="21477" y="20333"/>
                <wp:lineTo x="21545" y="18850"/>
                <wp:lineTo x="20861" y="18638"/>
                <wp:lineTo x="21203" y="18215"/>
                <wp:lineTo x="21066" y="11967"/>
                <wp:lineTo x="20861" y="11861"/>
                <wp:lineTo x="21203" y="11437"/>
                <wp:lineTo x="21135" y="5189"/>
                <wp:lineTo x="19767" y="5083"/>
                <wp:lineTo x="20861" y="3812"/>
                <wp:lineTo x="20656" y="3389"/>
                <wp:lineTo x="19699" y="3389"/>
                <wp:lineTo x="21545" y="243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5990" cy="3885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231" w:rsidRPr="00497FFD">
        <w:rPr>
          <w:noProof/>
        </w:rPr>
        <w:drawing>
          <wp:anchor distT="0" distB="0" distL="114300" distR="114300" simplePos="0" relativeHeight="251992064" behindDoc="1" locked="0" layoutInCell="1" allowOverlap="1">
            <wp:simplePos x="0" y="0"/>
            <wp:positionH relativeFrom="column">
              <wp:posOffset>-1092</wp:posOffset>
            </wp:positionH>
            <wp:positionV relativeFrom="paragraph">
              <wp:posOffset>222250</wp:posOffset>
            </wp:positionV>
            <wp:extent cx="5943600" cy="3989070"/>
            <wp:effectExtent l="0" t="0" r="0" b="0"/>
            <wp:wrapTight wrapText="bothSides">
              <wp:wrapPolygon edited="0">
                <wp:start x="0" y="0"/>
                <wp:lineTo x="0" y="21456"/>
                <wp:lineTo x="138" y="21456"/>
                <wp:lineTo x="4846" y="21146"/>
                <wp:lineTo x="4846" y="19805"/>
                <wp:lineTo x="21046" y="19496"/>
                <wp:lineTo x="21531" y="18877"/>
                <wp:lineTo x="21046" y="18155"/>
                <wp:lineTo x="21254" y="13822"/>
                <wp:lineTo x="20838" y="13203"/>
                <wp:lineTo x="21185" y="12791"/>
                <wp:lineTo x="21115" y="4951"/>
                <wp:lineTo x="21462" y="4951"/>
                <wp:lineTo x="21531" y="4745"/>
                <wp:lineTo x="20769" y="3301"/>
                <wp:lineTo x="21046" y="3301"/>
                <wp:lineTo x="21531" y="2269"/>
                <wp:lineTo x="2153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89070"/>
                    </a:xfrm>
                    <a:prstGeom prst="rect">
                      <a:avLst/>
                    </a:prstGeom>
                    <a:noFill/>
                    <a:ln>
                      <a:noFill/>
                    </a:ln>
                  </pic:spPr>
                </pic:pic>
              </a:graphicData>
            </a:graphic>
          </wp:anchor>
        </w:drawing>
      </w:r>
      <w:r>
        <w:rPr>
          <w:rFonts w:ascii="Times New Roman" w:eastAsia="Calibri" w:hAnsi="Times New Roman" w:cs="Times New Roman"/>
          <w:sz w:val="24"/>
          <w:szCs w:val="24"/>
        </w:rPr>
        <w:br w:type="page"/>
      </w:r>
    </w:p>
    <w:p w:rsidR="00985601" w:rsidRDefault="00D9219A" w:rsidP="00524023">
      <w:pPr>
        <w:jc w:val="both"/>
        <w:rPr>
          <w:rFonts w:ascii="Times New Roman" w:eastAsia="Calibri" w:hAnsi="Times New Roman" w:cs="Times New Roman"/>
          <w:sz w:val="24"/>
          <w:szCs w:val="24"/>
        </w:rPr>
      </w:pPr>
      <w:r w:rsidRPr="003F1D25">
        <w:rPr>
          <w:rFonts w:ascii="Times New Roman" w:eastAsia="Calibri" w:hAnsi="Times New Roman" w:cs="Times New Roman"/>
          <w:sz w:val="24"/>
          <w:szCs w:val="24"/>
        </w:rPr>
        <w:t>GOHS develops performance measures and targets to determine its HSP's effectiveness against provided funds for countermeasure strategies and projects that will ultimately make Arizona roadways safer. GOHS, in conjunction with ADOT</w:t>
      </w:r>
      <w:r w:rsidR="0015180B" w:rsidRPr="003F1D25">
        <w:rPr>
          <w:rFonts w:ascii="Times New Roman" w:eastAsia="Calibri" w:hAnsi="Times New Roman" w:cs="Times New Roman"/>
          <w:sz w:val="24"/>
          <w:szCs w:val="24"/>
        </w:rPr>
        <w:t>, AZ State Traffic Safety Plan</w:t>
      </w:r>
      <w:r w:rsidRPr="003F1D25">
        <w:rPr>
          <w:rFonts w:ascii="Times New Roman" w:eastAsia="Calibri" w:hAnsi="Times New Roman" w:cs="Times New Roman"/>
          <w:sz w:val="24"/>
          <w:szCs w:val="24"/>
        </w:rPr>
        <w:t xml:space="preserve"> and FHWA, sets targets for three core performance measures (Fatalities, Serious Injuries, and VMT). The remaining core performance measures, as designated by NHTSA, serve as guidelines for GOHS in implementing evidence-based countermeasures. GOHS uses all core performance measures to guide program and project activities and assist in justifying resources/funding allocations. </w:t>
      </w:r>
    </w:p>
    <w:p w:rsidR="00D9219A" w:rsidRPr="003F1D25" w:rsidRDefault="00D9219A" w:rsidP="00524023">
      <w:pPr>
        <w:jc w:val="both"/>
        <w:rPr>
          <w:rFonts w:ascii="Times New Roman" w:hAnsi="Times New Roman" w:cs="Times New Roman"/>
        </w:rPr>
      </w:pPr>
      <w:r w:rsidRPr="003F1D25">
        <w:rPr>
          <w:rFonts w:ascii="Times New Roman" w:eastAsia="Calibri" w:hAnsi="Times New Roman" w:cs="Times New Roman"/>
          <w:sz w:val="24"/>
          <w:szCs w:val="24"/>
        </w:rPr>
        <w:t xml:space="preserve">The primary highway safety goal for Arizona is to reduce fatalities </w:t>
      </w:r>
      <w:r w:rsidR="00093AE2" w:rsidRPr="003F1D25">
        <w:rPr>
          <w:rFonts w:ascii="Times New Roman" w:eastAsia="Calibri" w:hAnsi="Times New Roman" w:cs="Times New Roman"/>
          <w:sz w:val="24"/>
          <w:szCs w:val="24"/>
        </w:rPr>
        <w:t xml:space="preserve">and injuries </w:t>
      </w:r>
      <w:r w:rsidRPr="003F1D25">
        <w:rPr>
          <w:rFonts w:ascii="Times New Roman" w:eastAsia="Calibri" w:hAnsi="Times New Roman" w:cs="Times New Roman"/>
          <w:sz w:val="24"/>
          <w:szCs w:val="24"/>
        </w:rPr>
        <w:t>across all program areas. GOHS tracks performance measures based on FARS data in combination with several other data sources to understand trends and s</w:t>
      </w:r>
      <w:r w:rsidR="00B04AB0">
        <w:rPr>
          <w:rFonts w:ascii="Times New Roman" w:eastAsia="Calibri" w:hAnsi="Times New Roman" w:cs="Times New Roman"/>
          <w:sz w:val="24"/>
          <w:szCs w:val="24"/>
        </w:rPr>
        <w:t xml:space="preserve">et safety performance targets. </w:t>
      </w:r>
      <w:r w:rsidRPr="003F1D25">
        <w:rPr>
          <w:rFonts w:ascii="Times New Roman" w:eastAsia="Calibri" w:hAnsi="Times New Roman" w:cs="Times New Roman"/>
          <w:sz w:val="24"/>
          <w:szCs w:val="24"/>
        </w:rPr>
        <w:t xml:space="preserve">GOHS uses Countermeasures That Work: A Highway Safety Countermeasure Guide for State Highway Safety Offices, </w:t>
      </w:r>
      <w:r w:rsidR="00823A57">
        <w:rPr>
          <w:rFonts w:ascii="Times New Roman" w:eastAsia="Calibri" w:hAnsi="Times New Roman" w:cs="Times New Roman"/>
          <w:sz w:val="24"/>
          <w:szCs w:val="24"/>
        </w:rPr>
        <w:t>Tenth</w:t>
      </w:r>
      <w:r w:rsidRPr="003F1D25">
        <w:rPr>
          <w:rFonts w:ascii="Times New Roman" w:eastAsia="Calibri" w:hAnsi="Times New Roman" w:cs="Times New Roman"/>
          <w:sz w:val="24"/>
          <w:szCs w:val="24"/>
        </w:rPr>
        <w:t xml:space="preserve"> Edition, 20</w:t>
      </w:r>
      <w:r w:rsidR="00823A57">
        <w:rPr>
          <w:rFonts w:ascii="Times New Roman" w:eastAsia="Calibri" w:hAnsi="Times New Roman" w:cs="Times New Roman"/>
          <w:sz w:val="24"/>
          <w:szCs w:val="24"/>
        </w:rPr>
        <w:t>20</w:t>
      </w:r>
      <w:r w:rsidRPr="003F1D25">
        <w:rPr>
          <w:rFonts w:ascii="Times New Roman" w:eastAsia="Calibri" w:hAnsi="Times New Roman" w:cs="Times New Roman"/>
          <w:sz w:val="24"/>
          <w:szCs w:val="24"/>
        </w:rPr>
        <w:t xml:space="preserve"> (CTW) as a primary reference aid in the selection of effective evidence-based countermeasure strategies for the HSP program areas. The following table summarizes the performance measures established by GOHS:</w:t>
      </w:r>
    </w:p>
    <w:p w:rsidR="00D9219A" w:rsidRDefault="00985601" w:rsidP="00524023">
      <w:pPr>
        <w:jc w:val="both"/>
        <w:rPr>
          <w:rFonts w:ascii="Times New Roman" w:eastAsia="Calibri" w:hAnsi="Times New Roman" w:cs="Times New Roman"/>
          <w:sz w:val="24"/>
          <w:szCs w:val="24"/>
        </w:rPr>
      </w:pPr>
      <w:r w:rsidRPr="00985601">
        <w:rPr>
          <w:rFonts w:ascii="Times New Roman" w:eastAsia="Calibri" w:hAnsi="Times New Roman" w:cs="Times New Roman"/>
          <w:sz w:val="24"/>
          <w:szCs w:val="24"/>
        </w:rPr>
        <w:t xml:space="preserve">Effective strategies to improve road safety require a multifaceted approach. They involve enforcement, public participation, and educational campaigns to foster positive behavioral changes in all road users. A targeted approach to enforcement, such as focusing on specific violations </w:t>
      </w:r>
      <w:proofErr w:type="gramStart"/>
      <w:r w:rsidRPr="00985601">
        <w:rPr>
          <w:rFonts w:ascii="Times New Roman" w:eastAsia="Calibri" w:hAnsi="Times New Roman" w:cs="Times New Roman"/>
          <w:sz w:val="24"/>
          <w:szCs w:val="24"/>
        </w:rPr>
        <w:t>like</w:t>
      </w:r>
      <w:proofErr w:type="gramEnd"/>
      <w:r w:rsidRPr="00985601">
        <w:rPr>
          <w:rFonts w:ascii="Times New Roman" w:eastAsia="Calibri" w:hAnsi="Times New Roman" w:cs="Times New Roman"/>
          <w:sz w:val="24"/>
          <w:szCs w:val="24"/>
        </w:rPr>
        <w:t xml:space="preserve"> speeding or reckless driving, and public education campaigns are key components in reducing the number of accidents and injuries on our roads. Ultimately, all stakeholders must work together to prioritize road safety and create a culture of responsible driving.</w:t>
      </w:r>
      <w:r w:rsidR="00D9219A" w:rsidRPr="003F1D25">
        <w:rPr>
          <w:rFonts w:ascii="Times New Roman" w:eastAsia="Calibri" w:hAnsi="Times New Roman" w:cs="Times New Roman"/>
          <w:sz w:val="24"/>
          <w:szCs w:val="24"/>
        </w:rPr>
        <w:t xml:space="preserve"> The Data Driven Approach to Crime and Traffic Safety (DDACTS) model and similar strategies, using data to identify high crash locations requiring specific solutions </w:t>
      </w:r>
      <w:proofErr w:type="gramStart"/>
      <w:r w:rsidR="00D9219A" w:rsidRPr="003F1D25">
        <w:rPr>
          <w:rFonts w:ascii="Times New Roman" w:eastAsia="Calibri" w:hAnsi="Times New Roman" w:cs="Times New Roman"/>
          <w:sz w:val="24"/>
          <w:szCs w:val="24"/>
        </w:rPr>
        <w:t>are also employed</w:t>
      </w:r>
      <w:proofErr w:type="gramEnd"/>
      <w:r w:rsidR="00D9219A" w:rsidRPr="003F1D25">
        <w:rPr>
          <w:rFonts w:ascii="Times New Roman" w:eastAsia="Calibri" w:hAnsi="Times New Roman" w:cs="Times New Roman"/>
          <w:sz w:val="24"/>
          <w:szCs w:val="24"/>
        </w:rPr>
        <w:t>.</w:t>
      </w:r>
    </w:p>
    <w:p w:rsidR="00570A3E" w:rsidRDefault="00570A3E" w:rsidP="00524023">
      <w:pPr>
        <w:jc w:val="both"/>
        <w:rPr>
          <w:rFonts w:ascii="Times New Roman" w:eastAsia="Calibri" w:hAnsi="Times New Roman" w:cs="Times New Roman"/>
          <w:sz w:val="24"/>
          <w:szCs w:val="24"/>
        </w:rPr>
      </w:pPr>
    </w:p>
    <w:tbl>
      <w:tblPr>
        <w:tblW w:w="9360" w:type="dxa"/>
        <w:tblBorders>
          <w:top w:val="single" w:sz="12" w:space="0" w:color="auto"/>
          <w:bottom w:val="single" w:sz="12" w:space="0" w:color="auto"/>
          <w:insideH w:val="single" w:sz="4" w:space="0" w:color="auto"/>
        </w:tblBorders>
        <w:tblLayout w:type="fixed"/>
        <w:tblCellMar>
          <w:left w:w="72" w:type="dxa"/>
          <w:right w:w="72" w:type="dxa"/>
        </w:tblCellMar>
        <w:tblLook w:val="01E0" w:firstRow="1" w:lastRow="1" w:firstColumn="1" w:lastColumn="1" w:noHBand="0" w:noVBand="0"/>
      </w:tblPr>
      <w:tblGrid>
        <w:gridCol w:w="1440"/>
        <w:gridCol w:w="2790"/>
        <w:gridCol w:w="3060"/>
        <w:gridCol w:w="2070"/>
      </w:tblGrid>
      <w:tr w:rsidR="009D17DB" w:rsidRPr="00A574C7" w:rsidTr="00285453">
        <w:trPr>
          <w:cantSplit/>
          <w:tblHeader/>
        </w:trPr>
        <w:tc>
          <w:tcPr>
            <w:tcW w:w="1440" w:type="dxa"/>
            <w:vAlign w:val="bottom"/>
          </w:tcPr>
          <w:p w:rsidR="009D17DB" w:rsidRPr="00A574C7" w:rsidRDefault="009D17DB" w:rsidP="00285453">
            <w:pPr>
              <w:pStyle w:val="TableColumnHeadL"/>
              <w:rPr>
                <w:rFonts w:ascii="Times New Roman" w:hAnsi="Times New Roman"/>
                <w:sz w:val="22"/>
                <w:szCs w:val="24"/>
              </w:rPr>
            </w:pPr>
            <w:r w:rsidRPr="00A574C7">
              <w:rPr>
                <w:rFonts w:ascii="Times New Roman" w:hAnsi="Times New Roman"/>
                <w:sz w:val="22"/>
                <w:szCs w:val="24"/>
              </w:rPr>
              <w:t>Type</w:t>
            </w:r>
          </w:p>
        </w:tc>
        <w:tc>
          <w:tcPr>
            <w:tcW w:w="2790" w:type="dxa"/>
          </w:tcPr>
          <w:p w:rsidR="009D17DB" w:rsidRPr="00A574C7" w:rsidRDefault="009D17DB" w:rsidP="00285453">
            <w:pPr>
              <w:pStyle w:val="TableColumnHead"/>
              <w:jc w:val="left"/>
              <w:rPr>
                <w:rFonts w:ascii="Times New Roman" w:hAnsi="Times New Roman"/>
                <w:sz w:val="22"/>
                <w:szCs w:val="24"/>
              </w:rPr>
            </w:pPr>
            <w:r w:rsidRPr="00A574C7">
              <w:rPr>
                <w:rFonts w:ascii="Times New Roman" w:hAnsi="Times New Roman"/>
                <w:sz w:val="22"/>
                <w:szCs w:val="24"/>
              </w:rPr>
              <w:t>Program Area</w:t>
            </w:r>
          </w:p>
        </w:tc>
        <w:tc>
          <w:tcPr>
            <w:tcW w:w="3060" w:type="dxa"/>
            <w:vAlign w:val="bottom"/>
          </w:tcPr>
          <w:p w:rsidR="009D17DB" w:rsidRPr="00A574C7" w:rsidRDefault="009D17DB" w:rsidP="00285453">
            <w:pPr>
              <w:pStyle w:val="TableColumnHead"/>
              <w:jc w:val="left"/>
              <w:rPr>
                <w:rFonts w:ascii="Times New Roman" w:hAnsi="Times New Roman"/>
                <w:sz w:val="22"/>
                <w:szCs w:val="24"/>
              </w:rPr>
            </w:pPr>
            <w:r w:rsidRPr="00A574C7">
              <w:rPr>
                <w:rFonts w:ascii="Times New Roman" w:hAnsi="Times New Roman"/>
                <w:sz w:val="22"/>
                <w:szCs w:val="24"/>
              </w:rPr>
              <w:t>Performance Measure</w:t>
            </w:r>
          </w:p>
        </w:tc>
        <w:tc>
          <w:tcPr>
            <w:tcW w:w="2070" w:type="dxa"/>
            <w:vAlign w:val="bottom"/>
          </w:tcPr>
          <w:p w:rsidR="009D17DB" w:rsidRPr="00A574C7" w:rsidRDefault="009D17DB" w:rsidP="00285453">
            <w:pPr>
              <w:pStyle w:val="TableColumnHead"/>
              <w:jc w:val="both"/>
              <w:rPr>
                <w:rFonts w:ascii="Times New Roman" w:hAnsi="Times New Roman"/>
                <w:sz w:val="22"/>
                <w:szCs w:val="24"/>
              </w:rPr>
            </w:pPr>
            <w:r w:rsidRPr="00A574C7">
              <w:rPr>
                <w:rFonts w:ascii="Times New Roman" w:hAnsi="Times New Roman"/>
                <w:sz w:val="22"/>
                <w:szCs w:val="24"/>
              </w:rPr>
              <w:t>Data Source</w:t>
            </w:r>
          </w:p>
        </w:tc>
      </w:tr>
      <w:tr w:rsidR="009D17DB" w:rsidRPr="00A574C7" w:rsidTr="00A574C7">
        <w:trPr>
          <w:cantSplit/>
          <w:trHeight w:val="728"/>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Overall</w:t>
            </w:r>
          </w:p>
        </w:tc>
        <w:tc>
          <w:tcPr>
            <w:tcW w:w="3060" w:type="dxa"/>
          </w:tcPr>
          <w:p w:rsidR="009D17DB" w:rsidRPr="00A574C7" w:rsidRDefault="009D17DB" w:rsidP="005F1680">
            <w:pPr>
              <w:pStyle w:val="TableText"/>
              <w:spacing w:before="40" w:after="40"/>
              <w:rPr>
                <w:rFonts w:ascii="Times New Roman" w:hAnsi="Times New Roman"/>
                <w:szCs w:val="24"/>
              </w:rPr>
            </w:pPr>
            <w:r w:rsidRPr="005F1680">
              <w:rPr>
                <w:rFonts w:ascii="Times New Roman" w:hAnsi="Times New Roman"/>
                <w:sz w:val="22"/>
                <w:szCs w:val="24"/>
              </w:rPr>
              <w:t>Number of traffic-related fatalities.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 xml:space="preserve">FARS </w:t>
            </w:r>
          </w:p>
        </w:tc>
      </w:tr>
      <w:tr w:rsidR="009D17DB" w:rsidRPr="00A574C7" w:rsidTr="00A574C7">
        <w:trPr>
          <w:cantSplit/>
          <w:trHeight w:val="71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Overall</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traffic-related serious injuries.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9D17DB" w:rsidRPr="00A574C7" w:rsidTr="00A574C7">
        <w:trPr>
          <w:cantSplit/>
          <w:trHeight w:val="53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Overall</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Fatalities per 100 million VMT.</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 xml:space="preserve">FARS </w:t>
            </w:r>
          </w:p>
        </w:tc>
      </w:tr>
      <w:tr w:rsidR="009D17DB" w:rsidRPr="00A574C7" w:rsidTr="00A574C7">
        <w:trPr>
          <w:cantSplit/>
          <w:trHeight w:val="125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Alcohol and Other Drugs (AL)</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fatalities involving a driver or motorcycle operator with a BAC of 0.08 percent or greater.</w:t>
            </w:r>
          </w:p>
        </w:tc>
        <w:tc>
          <w:tcPr>
            <w:tcW w:w="2070" w:type="dxa"/>
          </w:tcPr>
          <w:p w:rsidR="009D17DB" w:rsidRPr="00A574C7" w:rsidRDefault="000C154E" w:rsidP="00285453">
            <w:pPr>
              <w:pStyle w:val="TableText"/>
              <w:spacing w:before="40" w:after="40"/>
              <w:rPr>
                <w:rFonts w:ascii="Times New Roman" w:hAnsi="Times New Roman"/>
                <w:sz w:val="22"/>
                <w:szCs w:val="24"/>
              </w:rPr>
            </w:pPr>
            <w:r w:rsidRPr="00A574C7">
              <w:rPr>
                <w:rFonts w:ascii="Times New Roman" w:hAnsi="Times New Roman"/>
                <w:sz w:val="22"/>
                <w:szCs w:val="24"/>
              </w:rPr>
              <w:t>FARS</w:t>
            </w:r>
          </w:p>
        </w:tc>
      </w:tr>
      <w:tr w:rsidR="009D17DB" w:rsidRPr="00A574C7" w:rsidTr="00A574C7">
        <w:trPr>
          <w:cantSplit/>
          <w:trHeight w:val="107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Occupant Protection (OP)</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 xml:space="preserve">Number of unrestrained </w:t>
            </w:r>
            <w:proofErr w:type="gramStart"/>
            <w:r w:rsidRPr="00A574C7">
              <w:rPr>
                <w:rFonts w:ascii="Times New Roman" w:hAnsi="Times New Roman"/>
                <w:sz w:val="22"/>
                <w:szCs w:val="24"/>
              </w:rPr>
              <w:t>passenger vehicle occupant fatalities</w:t>
            </w:r>
            <w:proofErr w:type="gramEnd"/>
            <w:r w:rsidRPr="00A574C7">
              <w:rPr>
                <w:rFonts w:ascii="Times New Roman" w:hAnsi="Times New Roman"/>
                <w:sz w:val="22"/>
                <w:szCs w:val="24"/>
              </w:rPr>
              <w:t xml:space="preserve"> in all seating positions.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9D17DB" w:rsidRPr="00A574C7" w:rsidTr="00A574C7">
        <w:trPr>
          <w:cantSplit/>
          <w:trHeight w:val="71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Police Traffic Services (PTS)</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speeding-related fatalities.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8C5584" w:rsidRPr="00A574C7" w:rsidTr="00A574C7">
        <w:trPr>
          <w:cantSplit/>
          <w:trHeight w:val="1700"/>
        </w:trPr>
        <w:tc>
          <w:tcPr>
            <w:tcW w:w="144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Police Traffic Services (PTS), Alcohol and Other Drugs (AL), Motorcycle, Bicycle, and Pedestrian Safety (MC/PS), and Occupant Protection (OP)</w:t>
            </w:r>
          </w:p>
        </w:tc>
        <w:tc>
          <w:tcPr>
            <w:tcW w:w="306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Number of drivers age 20 or younger involved in fatal crashes.</w:t>
            </w:r>
          </w:p>
        </w:tc>
        <w:tc>
          <w:tcPr>
            <w:tcW w:w="207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9D17DB" w:rsidRPr="00A574C7" w:rsidTr="00A574C7">
        <w:trPr>
          <w:cantSplit/>
          <w:trHeight w:val="62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Motorcycle Safety (MC)</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motorcycle fatalities.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9D17DB" w:rsidRPr="00A574C7" w:rsidTr="008C5584">
        <w:trPr>
          <w:cantSplit/>
          <w:trHeight w:val="80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Motorcycle Safety (MC)</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unhelmeted motorcycle fatalities.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9D17DB" w:rsidRPr="00A574C7" w:rsidTr="00A574C7">
        <w:trPr>
          <w:cantSplit/>
          <w:trHeight w:val="53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Pedestrian Safety (PS)</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pedestrian fatalities.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9D17DB" w:rsidRPr="00A574C7" w:rsidTr="008C5584">
        <w:trPr>
          <w:cantSplit/>
          <w:trHeight w:val="521"/>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Outcome</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Bicycle Safety (PS)</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bicycle fatalities.</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ADOT</w:t>
            </w:r>
          </w:p>
        </w:tc>
      </w:tr>
      <w:tr w:rsidR="008C5584" w:rsidRPr="00A574C7" w:rsidTr="008C5584">
        <w:trPr>
          <w:cantSplit/>
          <w:trHeight w:val="1070"/>
        </w:trPr>
        <w:tc>
          <w:tcPr>
            <w:tcW w:w="144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Behavior</w:t>
            </w:r>
          </w:p>
        </w:tc>
        <w:tc>
          <w:tcPr>
            <w:tcW w:w="279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Occupant Protection (OP)</w:t>
            </w:r>
          </w:p>
        </w:tc>
        <w:tc>
          <w:tcPr>
            <w:tcW w:w="306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Percent of front seat vehicle occupants who are observed using safety belts.</w:t>
            </w:r>
          </w:p>
        </w:tc>
        <w:tc>
          <w:tcPr>
            <w:tcW w:w="2070" w:type="dxa"/>
          </w:tcPr>
          <w:p w:rsidR="008C5584" w:rsidRPr="00A574C7" w:rsidRDefault="008C5584" w:rsidP="00E276D3">
            <w:pPr>
              <w:pStyle w:val="TableText"/>
              <w:spacing w:before="40" w:after="40"/>
              <w:rPr>
                <w:rFonts w:ascii="Times New Roman" w:hAnsi="Times New Roman"/>
                <w:sz w:val="22"/>
                <w:szCs w:val="24"/>
              </w:rPr>
            </w:pPr>
            <w:r w:rsidRPr="00A574C7">
              <w:rPr>
                <w:rFonts w:ascii="Times New Roman" w:hAnsi="Times New Roman"/>
                <w:sz w:val="22"/>
                <w:szCs w:val="24"/>
              </w:rPr>
              <w:t>Survey</w:t>
            </w:r>
          </w:p>
        </w:tc>
      </w:tr>
      <w:tr w:rsidR="009D17DB" w:rsidRPr="00A574C7" w:rsidTr="008C5584">
        <w:trPr>
          <w:cantSplit/>
          <w:trHeight w:val="1349"/>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Activity</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Occupant Protection (OP)</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 xml:space="preserve">Number of Seat Belt Citations issued. </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Grant Activity Reports and GOHS Web Site Reporting System</w:t>
            </w:r>
          </w:p>
        </w:tc>
      </w:tr>
      <w:tr w:rsidR="009D17DB" w:rsidRPr="00A574C7" w:rsidTr="00A574C7">
        <w:trPr>
          <w:cantSplit/>
          <w:trHeight w:val="1115"/>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Activity</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Alcohol and Other Drugs (AL)</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Impaired Driving arrests made during grant-funded enforcement.</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Grant Activity Reports and GOHS Web Site Reporting System</w:t>
            </w:r>
          </w:p>
        </w:tc>
      </w:tr>
      <w:tr w:rsidR="009D17DB" w:rsidRPr="00A574C7" w:rsidTr="00A574C7">
        <w:trPr>
          <w:cantSplit/>
          <w:trHeight w:val="1160"/>
        </w:trPr>
        <w:tc>
          <w:tcPr>
            <w:tcW w:w="144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Activity</w:t>
            </w:r>
          </w:p>
        </w:tc>
        <w:tc>
          <w:tcPr>
            <w:tcW w:w="279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Police Traffic Services (PTS)</w:t>
            </w:r>
          </w:p>
        </w:tc>
        <w:tc>
          <w:tcPr>
            <w:tcW w:w="306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Number of Speeding Citations issued during grant-funded enforcement.</w:t>
            </w:r>
          </w:p>
        </w:tc>
        <w:tc>
          <w:tcPr>
            <w:tcW w:w="2070" w:type="dxa"/>
          </w:tcPr>
          <w:p w:rsidR="009D17DB" w:rsidRPr="00A574C7" w:rsidRDefault="009D17DB" w:rsidP="00285453">
            <w:pPr>
              <w:pStyle w:val="TableText"/>
              <w:spacing w:before="40" w:after="40"/>
              <w:rPr>
                <w:rFonts w:ascii="Times New Roman" w:hAnsi="Times New Roman"/>
                <w:sz w:val="22"/>
                <w:szCs w:val="24"/>
              </w:rPr>
            </w:pPr>
            <w:r w:rsidRPr="00A574C7">
              <w:rPr>
                <w:rFonts w:ascii="Times New Roman" w:hAnsi="Times New Roman"/>
                <w:sz w:val="22"/>
                <w:szCs w:val="24"/>
              </w:rPr>
              <w:t>Grant Activity Reports and GOHS Web Site Reporting System</w:t>
            </w:r>
          </w:p>
        </w:tc>
      </w:tr>
    </w:tbl>
    <w:p w:rsidR="00D71B94" w:rsidRDefault="00D71B94" w:rsidP="00D71B94">
      <w:pPr>
        <w:pStyle w:val="Heading4"/>
      </w:pPr>
    </w:p>
    <w:p w:rsidR="00D9219A" w:rsidRPr="00D71B94" w:rsidRDefault="00D9219A" w:rsidP="00D71B94">
      <w:pPr>
        <w:pStyle w:val="Heading4"/>
        <w:rPr>
          <w:rFonts w:ascii="Times New Roman" w:hAnsi="Times New Roman" w:cs="Times New Roman"/>
          <w:sz w:val="26"/>
          <w:szCs w:val="26"/>
        </w:rPr>
      </w:pPr>
      <w:r w:rsidRPr="00FA6B33">
        <w:rPr>
          <w:rFonts w:ascii="Times New Roman" w:hAnsi="Times New Roman" w:cs="Times New Roman"/>
          <w:sz w:val="26"/>
          <w:szCs w:val="26"/>
        </w:rPr>
        <w:t xml:space="preserve">Description </w:t>
      </w:r>
      <w:r w:rsidR="00BA397C" w:rsidRPr="00FA6B33">
        <w:rPr>
          <w:rFonts w:ascii="Times New Roman" w:hAnsi="Times New Roman" w:cs="Times New Roman"/>
          <w:sz w:val="26"/>
          <w:szCs w:val="26"/>
        </w:rPr>
        <w:t xml:space="preserve">and analysis </w:t>
      </w:r>
      <w:r w:rsidRPr="00FA6B33">
        <w:rPr>
          <w:rFonts w:ascii="Times New Roman" w:hAnsi="Times New Roman" w:cs="Times New Roman"/>
          <w:sz w:val="26"/>
          <w:szCs w:val="26"/>
        </w:rPr>
        <w:t>of Highway Safety Problems</w:t>
      </w:r>
    </w:p>
    <w:p w:rsidR="00570A3E" w:rsidRDefault="00933245" w:rsidP="00524023">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Arizona is </w:t>
      </w:r>
      <w:r w:rsidRPr="00933245">
        <w:rPr>
          <w:rFonts w:ascii="Times New Roman" w:eastAsia="Calibri" w:hAnsi="Times New Roman" w:cs="Times New Roman"/>
          <w:sz w:val="24"/>
          <w:szCs w:val="24"/>
        </w:rPr>
        <w:t>comprised of over 113,998 square miles with a population of</w:t>
      </w:r>
      <w:r>
        <w:rPr>
          <w:rFonts w:ascii="Times New Roman" w:eastAsia="Calibri" w:hAnsi="Times New Roman" w:cs="Times New Roman"/>
          <w:sz w:val="24"/>
          <w:szCs w:val="24"/>
        </w:rPr>
        <w:t xml:space="preserve"> </w:t>
      </w:r>
      <w:r w:rsidR="00CF1FFF">
        <w:rPr>
          <w:rFonts w:ascii="Times New Roman" w:eastAsia="Calibri" w:hAnsi="Times New Roman" w:cs="Times New Roman"/>
          <w:sz w:val="24"/>
          <w:szCs w:val="24"/>
        </w:rPr>
        <w:t>over 7.</w:t>
      </w:r>
      <w:r w:rsidR="00A943A6">
        <w:rPr>
          <w:rFonts w:ascii="Times New Roman" w:eastAsia="Calibri" w:hAnsi="Times New Roman" w:cs="Times New Roman"/>
          <w:sz w:val="24"/>
          <w:szCs w:val="24"/>
        </w:rPr>
        <w:t>4</w:t>
      </w:r>
      <w:r w:rsidR="00CF1FFF">
        <w:rPr>
          <w:rFonts w:ascii="Times New Roman" w:eastAsia="Calibri" w:hAnsi="Times New Roman" w:cs="Times New Roman"/>
          <w:sz w:val="24"/>
          <w:szCs w:val="24"/>
        </w:rPr>
        <w:t xml:space="preserve"> million </w:t>
      </w:r>
      <w:r w:rsidR="00823A57">
        <w:rPr>
          <w:rFonts w:ascii="Times New Roman" w:eastAsia="Calibri" w:hAnsi="Times New Roman" w:cs="Times New Roman"/>
          <w:sz w:val="24"/>
          <w:szCs w:val="24"/>
        </w:rPr>
        <w:t>people, according to the 202</w:t>
      </w:r>
      <w:r w:rsidR="006B2434">
        <w:rPr>
          <w:rFonts w:ascii="Times New Roman" w:eastAsia="Calibri" w:hAnsi="Times New Roman" w:cs="Times New Roman"/>
          <w:sz w:val="24"/>
          <w:szCs w:val="24"/>
        </w:rPr>
        <w:t>1</w:t>
      </w:r>
      <w:r w:rsidRPr="00933245">
        <w:rPr>
          <w:rFonts w:ascii="Times New Roman" w:eastAsia="Calibri" w:hAnsi="Times New Roman" w:cs="Times New Roman"/>
          <w:sz w:val="24"/>
          <w:szCs w:val="24"/>
        </w:rPr>
        <w:t xml:space="preserve"> Census Estimate, and is the </w:t>
      </w:r>
      <w:proofErr w:type="gramStart"/>
      <w:r w:rsidRPr="00933245">
        <w:rPr>
          <w:rFonts w:ascii="Times New Roman" w:eastAsia="Calibri" w:hAnsi="Times New Roman" w:cs="Times New Roman"/>
          <w:sz w:val="24"/>
          <w:szCs w:val="24"/>
        </w:rPr>
        <w:t>4th</w:t>
      </w:r>
      <w:proofErr w:type="gramEnd"/>
      <w:r w:rsidRPr="00933245">
        <w:rPr>
          <w:rFonts w:ascii="Times New Roman" w:eastAsia="Calibri" w:hAnsi="Times New Roman" w:cs="Times New Roman"/>
          <w:sz w:val="24"/>
          <w:szCs w:val="24"/>
        </w:rPr>
        <w:t xml:space="preserve"> fastest growing state. </w:t>
      </w:r>
      <w:r w:rsidR="00D9219A" w:rsidRPr="003F1D25">
        <w:rPr>
          <w:rFonts w:ascii="Times New Roman" w:eastAsia="Calibri" w:hAnsi="Times New Roman" w:cs="Times New Roman"/>
          <w:sz w:val="24"/>
          <w:szCs w:val="24"/>
        </w:rPr>
        <w:t xml:space="preserve">During the problem identification process, emphasis </w:t>
      </w:r>
      <w:proofErr w:type="gramStart"/>
      <w:r w:rsidR="00D9219A" w:rsidRPr="003F1D25">
        <w:rPr>
          <w:rFonts w:ascii="Times New Roman" w:eastAsia="Calibri" w:hAnsi="Times New Roman" w:cs="Times New Roman"/>
          <w:sz w:val="24"/>
          <w:szCs w:val="24"/>
        </w:rPr>
        <w:t>was given</w:t>
      </w:r>
      <w:proofErr w:type="gramEnd"/>
      <w:r w:rsidR="00D9219A" w:rsidRPr="003F1D25">
        <w:rPr>
          <w:rFonts w:ascii="Times New Roman" w:eastAsia="Calibri" w:hAnsi="Times New Roman" w:cs="Times New Roman"/>
          <w:sz w:val="24"/>
          <w:szCs w:val="24"/>
        </w:rPr>
        <w:t xml:space="preserve"> to assessing changes in severity over a period or a reduction over the previous year’s data; whichever showed the most realistic incremental change for improved highway safety. While the HSP is a </w:t>
      </w:r>
      <w:r w:rsidR="00CF1FFF">
        <w:rPr>
          <w:rFonts w:ascii="Times New Roman" w:eastAsia="Calibri" w:hAnsi="Times New Roman" w:cs="Times New Roman"/>
          <w:sz w:val="24"/>
          <w:szCs w:val="24"/>
        </w:rPr>
        <w:t>three</w:t>
      </w:r>
      <w:r w:rsidR="00D9219A" w:rsidRPr="003F1D25">
        <w:rPr>
          <w:rFonts w:ascii="Times New Roman" w:eastAsia="Calibri" w:hAnsi="Times New Roman" w:cs="Times New Roman"/>
          <w:sz w:val="24"/>
          <w:szCs w:val="24"/>
        </w:rPr>
        <w:t>-year plan</w:t>
      </w:r>
      <w:r w:rsidR="00CF1FFF">
        <w:rPr>
          <w:rFonts w:ascii="Times New Roman" w:eastAsia="Calibri" w:hAnsi="Times New Roman" w:cs="Times New Roman"/>
          <w:sz w:val="24"/>
          <w:szCs w:val="24"/>
        </w:rPr>
        <w:t xml:space="preserve"> under the new Bipartisan Infrastructure Law (BIL)</w:t>
      </w:r>
      <w:r w:rsidR="00D9219A" w:rsidRPr="003F1D25">
        <w:rPr>
          <w:rFonts w:ascii="Times New Roman" w:eastAsia="Calibri" w:hAnsi="Times New Roman" w:cs="Times New Roman"/>
          <w:sz w:val="24"/>
          <w:szCs w:val="24"/>
        </w:rPr>
        <w:t xml:space="preserve">, behavioral change takes time. A countermeasure instituted to address a particular traffic safety problem may not show a measurable impact for several years or more. </w:t>
      </w:r>
    </w:p>
    <w:p w:rsidR="00985601" w:rsidRDefault="00AD13D1" w:rsidP="00AD13D1">
      <w:pPr>
        <w:jc w:val="both"/>
        <w:rPr>
          <w:rFonts w:ascii="Times New Roman" w:eastAsia="Calibri" w:hAnsi="Times New Roman" w:cs="Times New Roman"/>
          <w:sz w:val="24"/>
          <w:szCs w:val="24"/>
        </w:rPr>
      </w:pPr>
      <w:r w:rsidRPr="00AD13D1">
        <w:rPr>
          <w:rFonts w:ascii="Times New Roman" w:eastAsia="Calibri" w:hAnsi="Times New Roman" w:cs="Times New Roman"/>
          <w:sz w:val="24"/>
          <w:szCs w:val="24"/>
        </w:rPr>
        <w:t xml:space="preserve">GOHS supports activities aimed at reducing the number of crashes and resulting injuries and fatalities on Arizona's roadways. The agency establishes performance targets that indicate progress towards incremental safety gains, resulting in safer travel over the years. These targets serve as a benchmark for various initiatives and programs aimed at improving road safety, including impaired driving prevention, distracted driving awareness, improved infrastructure, and better driver training. GOHS focuses on implementing evidence-based strategies to ensure measurable outcomes that positively </w:t>
      </w:r>
      <w:proofErr w:type="gramStart"/>
      <w:r w:rsidRPr="00AD13D1">
        <w:rPr>
          <w:rFonts w:ascii="Times New Roman" w:eastAsia="Calibri" w:hAnsi="Times New Roman" w:cs="Times New Roman"/>
          <w:sz w:val="24"/>
          <w:szCs w:val="24"/>
        </w:rPr>
        <w:t>impact</w:t>
      </w:r>
      <w:proofErr w:type="gramEnd"/>
      <w:r w:rsidRPr="00AD13D1">
        <w:rPr>
          <w:rFonts w:ascii="Times New Roman" w:eastAsia="Calibri" w:hAnsi="Times New Roman" w:cs="Times New Roman"/>
          <w:sz w:val="24"/>
          <w:szCs w:val="24"/>
        </w:rPr>
        <w:t xml:space="preserve"> road safety, ensuring safer and more secure travel for all Arizonans.</w:t>
      </w:r>
      <w:r>
        <w:rPr>
          <w:rFonts w:ascii="Times New Roman" w:eastAsia="Calibri" w:hAnsi="Times New Roman" w:cs="Times New Roman"/>
          <w:sz w:val="24"/>
          <w:szCs w:val="24"/>
        </w:rPr>
        <w:t xml:space="preserve"> GOHS</w:t>
      </w:r>
      <w:r w:rsidRPr="00AD13D1">
        <w:rPr>
          <w:rFonts w:ascii="Times New Roman" w:eastAsia="Calibri" w:hAnsi="Times New Roman" w:cs="Times New Roman"/>
          <w:sz w:val="24"/>
          <w:szCs w:val="24"/>
        </w:rPr>
        <w:t xml:space="preserve"> uses a comprehensive approach to identify and address safety concerns in the state. </w:t>
      </w:r>
    </w:p>
    <w:p w:rsidR="00E12870" w:rsidRDefault="00E12870" w:rsidP="00E12870">
      <w:pPr>
        <w:jc w:val="both"/>
        <w:rPr>
          <w:rFonts w:ascii="Times New Roman" w:eastAsia="Calibri" w:hAnsi="Times New Roman" w:cs="Times New Roman"/>
          <w:sz w:val="24"/>
          <w:szCs w:val="24"/>
        </w:rPr>
      </w:pPr>
      <w:r w:rsidRPr="00E12870">
        <w:rPr>
          <w:rFonts w:ascii="Times New Roman" w:eastAsia="Calibri" w:hAnsi="Times New Roman" w:cs="Times New Roman"/>
          <w:sz w:val="24"/>
          <w:szCs w:val="24"/>
        </w:rPr>
        <w:t xml:space="preserve">Analyzing various data sets related to highway safety can provide insights into the overall problems faced by a state in terms of road safety. These data sets may include information on fatalities, injuries, enforcement activities, judicial outcomes, geospatial factors, and sociodemographic characteristics. The data-driven approach </w:t>
      </w:r>
      <w:r>
        <w:rPr>
          <w:rFonts w:ascii="Times New Roman" w:eastAsia="Calibri" w:hAnsi="Times New Roman" w:cs="Times New Roman"/>
          <w:sz w:val="24"/>
          <w:szCs w:val="24"/>
        </w:rPr>
        <w:t xml:space="preserve">used </w:t>
      </w:r>
      <w:r w:rsidRPr="00E12870">
        <w:rPr>
          <w:rFonts w:ascii="Times New Roman" w:eastAsia="Calibri" w:hAnsi="Times New Roman" w:cs="Times New Roman"/>
          <w:sz w:val="24"/>
          <w:szCs w:val="24"/>
        </w:rPr>
        <w:t xml:space="preserve">by the </w:t>
      </w:r>
      <w:r>
        <w:rPr>
          <w:rFonts w:ascii="Times New Roman" w:eastAsia="Calibri" w:hAnsi="Times New Roman" w:cs="Times New Roman"/>
          <w:sz w:val="24"/>
          <w:szCs w:val="24"/>
        </w:rPr>
        <w:t>G</w:t>
      </w:r>
      <w:r w:rsidRPr="00E12870">
        <w:rPr>
          <w:rFonts w:ascii="Times New Roman" w:eastAsia="Calibri" w:hAnsi="Times New Roman" w:cs="Times New Roman"/>
          <w:sz w:val="24"/>
          <w:szCs w:val="24"/>
        </w:rPr>
        <w:t>OHS is crucial in pinpointing the most critical safety issues and improving roadway safety effectively. By utilizing data and tapping into the expertise of its staff and highway safety research, GOHS can make informed decisions and develop strategies that target the areas that need the most attention.</w:t>
      </w:r>
    </w:p>
    <w:p w:rsidR="00E12870" w:rsidRDefault="00E1287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D85981" w:rsidRPr="00E12870" w:rsidRDefault="00A26EF7" w:rsidP="00E12870">
      <w:pPr>
        <w:pStyle w:val="Heading1"/>
        <w:rPr>
          <w:rFonts w:ascii="Times New Roman" w:eastAsia="Calibri" w:hAnsi="Times New Roman" w:cs="Times New Roman"/>
          <w:b/>
        </w:rPr>
      </w:pPr>
      <w:bookmarkStart w:id="1" w:name="_Toc139012871"/>
      <w:r w:rsidRPr="00E12870">
        <w:rPr>
          <w:rFonts w:ascii="Times New Roman" w:hAnsi="Times New Roman" w:cs="Times New Roman"/>
          <w:b/>
        </w:rPr>
        <w:t xml:space="preserve">Pedestrian and Bicycle Safety </w:t>
      </w:r>
      <w:r w:rsidR="00D85981" w:rsidRPr="00E12870">
        <w:rPr>
          <w:rFonts w:ascii="Times New Roman" w:hAnsi="Times New Roman" w:cs="Times New Roman"/>
          <w:b/>
        </w:rPr>
        <w:t>P</w:t>
      </w:r>
      <w:r w:rsidR="004141E4" w:rsidRPr="00E12870">
        <w:rPr>
          <w:rFonts w:ascii="Times New Roman" w:hAnsi="Times New Roman" w:cs="Times New Roman"/>
          <w:b/>
        </w:rPr>
        <w:t>ublic Participation and E</w:t>
      </w:r>
      <w:r w:rsidR="00D85981" w:rsidRPr="00E12870">
        <w:rPr>
          <w:rFonts w:ascii="Times New Roman" w:hAnsi="Times New Roman" w:cs="Times New Roman"/>
          <w:b/>
        </w:rPr>
        <w:t>ngagement</w:t>
      </w:r>
      <w:bookmarkEnd w:id="1"/>
    </w:p>
    <w:p w:rsidR="00296973" w:rsidRDefault="0089783B" w:rsidP="00727A8E">
      <w:pPr>
        <w:jc w:val="both"/>
        <w:rPr>
          <w:rStyle w:val="Heading2Char"/>
        </w:rPr>
      </w:pPr>
      <w:bookmarkStart w:id="2" w:name="_Toc139012872"/>
      <w:r w:rsidRPr="007E5470">
        <w:rPr>
          <w:rStyle w:val="Heading2Char"/>
          <w:rFonts w:ascii="Times New Roman" w:hAnsi="Times New Roman" w:cs="Times New Roman"/>
        </w:rPr>
        <w:t>E</w:t>
      </w:r>
      <w:r w:rsidR="00D85981" w:rsidRPr="007E5470">
        <w:rPr>
          <w:rStyle w:val="Heading2Char"/>
          <w:rFonts w:ascii="Times New Roman" w:hAnsi="Times New Roman" w:cs="Times New Roman"/>
        </w:rPr>
        <w:t>ngagement planning:</w:t>
      </w:r>
      <w:bookmarkEnd w:id="2"/>
      <w:r w:rsidR="00D85981" w:rsidRPr="007E5470">
        <w:rPr>
          <w:rStyle w:val="Heading2Char"/>
        </w:rPr>
        <w:t xml:space="preserve"> </w:t>
      </w:r>
    </w:p>
    <w:p w:rsidR="006407CB" w:rsidRPr="006407CB" w:rsidRDefault="006407CB" w:rsidP="00727A8E">
      <w:pPr>
        <w:jc w:val="both"/>
        <w:rPr>
          <w:rFonts w:ascii="Times New Roman" w:eastAsia="Times New Roman" w:hAnsi="Times New Roman" w:cs="Times New Roman"/>
          <w:sz w:val="28"/>
          <w:szCs w:val="24"/>
        </w:rPr>
      </w:pPr>
      <w:r w:rsidRPr="006407CB">
        <w:rPr>
          <w:rFonts w:ascii="Times New Roman" w:eastAsia="Times New Roman" w:hAnsi="Times New Roman" w:cs="Times New Roman"/>
          <w:color w:val="000000"/>
          <w:sz w:val="24"/>
        </w:rPr>
        <w:t xml:space="preserve">The Governor’s Office of Highway Safety (GOHS) will engage the City of Goodyear, Arizona, and the surrounding community on </w:t>
      </w:r>
      <w:r w:rsidR="001821FE">
        <w:rPr>
          <w:rFonts w:ascii="Times New Roman" w:eastAsia="Times New Roman" w:hAnsi="Times New Roman" w:cs="Times New Roman"/>
          <w:color w:val="000000"/>
          <w:sz w:val="24"/>
        </w:rPr>
        <w:t>P</w:t>
      </w:r>
      <w:r w:rsidRPr="006407CB">
        <w:rPr>
          <w:rFonts w:ascii="Times New Roman" w:eastAsia="Times New Roman" w:hAnsi="Times New Roman" w:cs="Times New Roman"/>
          <w:color w:val="000000"/>
          <w:sz w:val="24"/>
        </w:rPr>
        <w:t>edestrian and Bicycle Safety.  Goodyear is located approximately 17 miles west of downtown Phoenix, in Maricopa County, in the central part of Arizona. Most recently, the City experienced a tragic incident where a truck ran into a group of cyclists, resulting in injuries and two fatalities. While this was a cycling tragedy, our efforts will prioritize pedestrian safety because these areas affect families in Goodyear and throughout Arizona. </w:t>
      </w:r>
    </w:p>
    <w:p w:rsidR="006407CB" w:rsidRPr="00985601" w:rsidRDefault="006407CB" w:rsidP="006407CB">
      <w:pPr>
        <w:spacing w:line="240" w:lineRule="auto"/>
        <w:jc w:val="both"/>
        <w:rPr>
          <w:rFonts w:ascii="Times New Roman" w:eastAsia="Times New Roman" w:hAnsi="Times New Roman" w:cs="Times New Roman"/>
          <w:color w:val="000000"/>
          <w:sz w:val="24"/>
        </w:rPr>
      </w:pPr>
      <w:r w:rsidRPr="006407CB">
        <w:rPr>
          <w:rFonts w:ascii="Times New Roman" w:eastAsia="Times New Roman" w:hAnsi="Times New Roman" w:cs="Times New Roman"/>
          <w:color w:val="000000"/>
          <w:sz w:val="24"/>
        </w:rPr>
        <w:t xml:space="preserve">Engaging with this group will help GOHS identify the appropriate countermeasures that best serve Goodyear through partnerships and authentic </w:t>
      </w:r>
      <w:proofErr w:type="gramStart"/>
      <w:r w:rsidRPr="006407CB">
        <w:rPr>
          <w:rFonts w:ascii="Times New Roman" w:eastAsia="Times New Roman" w:hAnsi="Times New Roman" w:cs="Times New Roman"/>
          <w:color w:val="000000"/>
          <w:sz w:val="24"/>
        </w:rPr>
        <w:t>community outreach approach strategies</w:t>
      </w:r>
      <w:proofErr w:type="gramEnd"/>
      <w:r w:rsidRPr="006407CB">
        <w:rPr>
          <w:rFonts w:ascii="Times New Roman" w:eastAsia="Times New Roman" w:hAnsi="Times New Roman" w:cs="Times New Roman"/>
          <w:color w:val="000000"/>
          <w:sz w:val="24"/>
        </w:rPr>
        <w:t xml:space="preserve">. Outreach strategies include cycling clubs, community organizations, and event sponsorship opportunities. Arizona </w:t>
      </w:r>
      <w:proofErr w:type="gramStart"/>
      <w:r w:rsidRPr="006407CB">
        <w:rPr>
          <w:rFonts w:ascii="Times New Roman" w:eastAsia="Times New Roman" w:hAnsi="Times New Roman" w:cs="Times New Roman"/>
          <w:color w:val="000000"/>
          <w:sz w:val="24"/>
        </w:rPr>
        <w:t>is known</w:t>
      </w:r>
      <w:proofErr w:type="gramEnd"/>
      <w:r w:rsidRPr="006407CB">
        <w:rPr>
          <w:rFonts w:ascii="Times New Roman" w:eastAsia="Times New Roman" w:hAnsi="Times New Roman" w:cs="Times New Roman"/>
          <w:color w:val="000000"/>
          <w:sz w:val="24"/>
        </w:rPr>
        <w:t xml:space="preserve"> for its rich natural environment landscape that attracts hikers and bicyclists. The State is home to one of the largest cycling communities in the United States, with an estimated 39,000 </w:t>
      </w:r>
      <w:proofErr w:type="gramStart"/>
      <w:r w:rsidRPr="006407CB">
        <w:rPr>
          <w:rFonts w:ascii="Times New Roman" w:eastAsia="Times New Roman" w:hAnsi="Times New Roman" w:cs="Times New Roman"/>
          <w:color w:val="000000"/>
          <w:sz w:val="24"/>
        </w:rPr>
        <w:t>in-state</w:t>
      </w:r>
      <w:proofErr w:type="gramEnd"/>
      <w:r w:rsidRPr="006407CB">
        <w:rPr>
          <w:rFonts w:ascii="Times New Roman" w:eastAsia="Times New Roman" w:hAnsi="Times New Roman" w:cs="Times New Roman"/>
          <w:color w:val="000000"/>
          <w:sz w:val="24"/>
        </w:rPr>
        <w:t xml:space="preserve"> and 14,000 out-of-state participants.</w:t>
      </w:r>
    </w:p>
    <w:p w:rsidR="006407CB" w:rsidRPr="006407CB" w:rsidRDefault="000048A3" w:rsidP="00727A8E">
      <w:pPr>
        <w:jc w:val="both"/>
        <w:rPr>
          <w:rFonts w:ascii="Times New Roman" w:eastAsia="Times New Roman" w:hAnsi="Times New Roman" w:cs="Times New Roman"/>
          <w:sz w:val="28"/>
          <w:szCs w:val="24"/>
        </w:rPr>
      </w:pPr>
      <w:r w:rsidRPr="00570A3E">
        <w:rPr>
          <w:rFonts w:ascii="Times New Roman" w:eastAsiaTheme="majorEastAsia" w:hAnsi="Times New Roman" w:cs="Times New Roman"/>
          <w:i/>
          <w:iCs/>
          <w:color w:val="2E74B5" w:themeColor="accent1" w:themeShade="BF"/>
          <w:sz w:val="24"/>
        </w:rPr>
        <w:t xml:space="preserve">Identification of the affected and potentially affected communities: </w:t>
      </w:r>
      <w:r w:rsidR="006407CB" w:rsidRPr="006407CB">
        <w:rPr>
          <w:rFonts w:ascii="Times New Roman" w:eastAsia="Times New Roman" w:hAnsi="Times New Roman" w:cs="Times New Roman"/>
          <w:color w:val="000000"/>
          <w:sz w:val="24"/>
        </w:rPr>
        <w:t xml:space="preserve">The City of Goodyear alone is involved annually in as many as 250 state-level competitive events, and with over 43,000 cyclists annually on the Goodyear roadways, pedestrian motor vehicle </w:t>
      </w:r>
      <w:r w:rsidR="00A4390C">
        <w:rPr>
          <w:rFonts w:ascii="Times New Roman" w:eastAsia="Times New Roman" w:hAnsi="Times New Roman" w:cs="Times New Roman"/>
          <w:color w:val="000000"/>
          <w:sz w:val="24"/>
        </w:rPr>
        <w:t>crashes</w:t>
      </w:r>
      <w:r w:rsidR="006407CB" w:rsidRPr="006407CB">
        <w:rPr>
          <w:rFonts w:ascii="Times New Roman" w:eastAsia="Times New Roman" w:hAnsi="Times New Roman" w:cs="Times New Roman"/>
          <w:color w:val="000000"/>
          <w:sz w:val="24"/>
        </w:rPr>
        <w:t xml:space="preserve"> have increased dramatically. Pedestrian data shows increased pedestrian and cycling-related deaths in several state regions and high-event-affected areas, including Goodyear. According to the NHTSA, 932 bicyclists </w:t>
      </w:r>
      <w:proofErr w:type="gramStart"/>
      <w:r w:rsidR="006407CB" w:rsidRPr="006407CB">
        <w:rPr>
          <w:rFonts w:ascii="Times New Roman" w:eastAsia="Times New Roman" w:hAnsi="Times New Roman" w:cs="Times New Roman"/>
          <w:color w:val="000000"/>
          <w:sz w:val="24"/>
        </w:rPr>
        <w:t>were killed</w:t>
      </w:r>
      <w:proofErr w:type="gramEnd"/>
      <w:r w:rsidR="006407CB" w:rsidRPr="006407CB">
        <w:rPr>
          <w:rFonts w:ascii="Times New Roman" w:eastAsia="Times New Roman" w:hAnsi="Times New Roman" w:cs="Times New Roman"/>
          <w:color w:val="000000"/>
          <w:sz w:val="24"/>
        </w:rPr>
        <w:t xml:space="preserve"> in motor-vehicle traffic crashes in 2020, an 8.9% increase from 856 in 2019.  </w:t>
      </w:r>
    </w:p>
    <w:p w:rsidR="006407CB" w:rsidRDefault="006407CB" w:rsidP="000048A3">
      <w:pPr>
        <w:jc w:val="both"/>
        <w:rPr>
          <w:rFonts w:ascii="Times New Roman" w:hAnsi="Times New Roman" w:cs="Times New Roman"/>
          <w:i/>
          <w:iCs/>
          <w:color w:val="0070C0"/>
          <w:sz w:val="24"/>
        </w:rPr>
      </w:pPr>
    </w:p>
    <w:p w:rsidR="006407CB" w:rsidRDefault="006407CB" w:rsidP="000048A3">
      <w:pPr>
        <w:jc w:val="both"/>
        <w:rPr>
          <w:rFonts w:ascii="Times New Roman" w:hAnsi="Times New Roman" w:cs="Times New Roman"/>
          <w:i/>
          <w:iCs/>
          <w:color w:val="0070C0"/>
          <w:sz w:val="24"/>
        </w:rPr>
      </w:pPr>
      <w:r w:rsidRPr="006407CB">
        <w:rPr>
          <w:rFonts w:ascii="Times New Roman" w:eastAsia="Times New Roman" w:hAnsi="Times New Roman" w:cs="Times New Roman"/>
          <w:noProof/>
          <w:sz w:val="24"/>
          <w:szCs w:val="24"/>
          <w:bdr w:val="none" w:sz="0" w:space="0" w:color="auto" w:frame="1"/>
        </w:rPr>
        <w:drawing>
          <wp:anchor distT="0" distB="0" distL="114300" distR="114300" simplePos="0" relativeHeight="251997184" behindDoc="1" locked="0" layoutInCell="1" allowOverlap="1">
            <wp:simplePos x="0" y="0"/>
            <wp:positionH relativeFrom="column">
              <wp:posOffset>1418056</wp:posOffset>
            </wp:positionH>
            <wp:positionV relativeFrom="paragraph">
              <wp:posOffset>75387</wp:posOffset>
            </wp:positionV>
            <wp:extent cx="3540760" cy="3189605"/>
            <wp:effectExtent l="0" t="0" r="2540" b="0"/>
            <wp:wrapTight wrapText="bothSides">
              <wp:wrapPolygon edited="0">
                <wp:start x="0" y="0"/>
                <wp:lineTo x="0" y="21415"/>
                <wp:lineTo x="21499" y="21415"/>
                <wp:lineTo x="21499" y="0"/>
                <wp:lineTo x="0" y="0"/>
              </wp:wrapPolygon>
            </wp:wrapTight>
            <wp:docPr id="51" name="Picture 51" descr="https://lh5.googleusercontent.com/ktWG31tdRWUeqeAaSXVIE_OeeOvMPisuZsvc1DQ4mbl6iOtqJQolREcm_mDk40aYylWn1NWKlk_FptLNW883k61ntqSLw1gHKRYopaa2OGsrviUj3UmKQywEtC6r098LEfogrqYHeXH8jTNQ6_c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ktWG31tdRWUeqeAaSXVIE_OeeOvMPisuZsvc1DQ4mbl6iOtqJQolREcm_mDk40aYylWn1NWKlk_FptLNW883k61ntqSLw1gHKRYopaa2OGsrviUj3UmKQywEtC6r098LEfogrqYHeXH8jTNQ6_cY5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760" cy="3189605"/>
                    </a:xfrm>
                    <a:prstGeom prst="rect">
                      <a:avLst/>
                    </a:prstGeom>
                    <a:noFill/>
                    <a:ln>
                      <a:noFill/>
                    </a:ln>
                  </pic:spPr>
                </pic:pic>
              </a:graphicData>
            </a:graphic>
          </wp:anchor>
        </w:drawing>
      </w:r>
    </w:p>
    <w:p w:rsidR="006407CB" w:rsidRDefault="006407CB" w:rsidP="000048A3">
      <w:pPr>
        <w:jc w:val="both"/>
        <w:rPr>
          <w:rFonts w:ascii="Times New Roman" w:hAnsi="Times New Roman" w:cs="Times New Roman"/>
          <w:i/>
          <w:iCs/>
          <w:color w:val="0070C0"/>
          <w:sz w:val="24"/>
        </w:rPr>
      </w:pPr>
    </w:p>
    <w:p w:rsidR="006407CB" w:rsidRDefault="006407CB" w:rsidP="000048A3">
      <w:pPr>
        <w:jc w:val="both"/>
        <w:rPr>
          <w:rFonts w:ascii="Times New Roman" w:hAnsi="Times New Roman" w:cs="Times New Roman"/>
          <w:i/>
          <w:iCs/>
          <w:color w:val="0070C0"/>
          <w:sz w:val="24"/>
        </w:rPr>
      </w:pPr>
    </w:p>
    <w:p w:rsidR="006407CB" w:rsidRDefault="006407CB" w:rsidP="000048A3">
      <w:pPr>
        <w:jc w:val="both"/>
        <w:rPr>
          <w:rFonts w:ascii="Times New Roman" w:hAnsi="Times New Roman" w:cs="Times New Roman"/>
          <w:i/>
          <w:iCs/>
          <w:color w:val="0070C0"/>
          <w:sz w:val="24"/>
        </w:rPr>
      </w:pPr>
    </w:p>
    <w:p w:rsidR="006407CB" w:rsidRDefault="006407CB">
      <w:pPr>
        <w:rPr>
          <w:rFonts w:ascii="Times New Roman" w:hAnsi="Times New Roman" w:cs="Times New Roman"/>
          <w:i/>
          <w:iCs/>
          <w:color w:val="0070C0"/>
          <w:sz w:val="24"/>
        </w:rPr>
      </w:pPr>
      <w:r>
        <w:rPr>
          <w:rFonts w:ascii="Times New Roman" w:hAnsi="Times New Roman" w:cs="Times New Roman"/>
          <w:i/>
          <w:iCs/>
          <w:color w:val="0070C0"/>
          <w:sz w:val="24"/>
        </w:rPr>
        <w:br w:type="page"/>
      </w:r>
    </w:p>
    <w:p w:rsidR="006407CB" w:rsidRPr="006407CB" w:rsidRDefault="000048A3" w:rsidP="006407CB">
      <w:pPr>
        <w:pStyle w:val="NormalWeb"/>
        <w:spacing w:before="0" w:beforeAutospacing="0" w:after="160" w:afterAutospacing="0"/>
        <w:jc w:val="both"/>
        <w:rPr>
          <w:rFonts w:ascii="Times New Roman" w:hAnsi="Times New Roman"/>
          <w:sz w:val="28"/>
        </w:rPr>
      </w:pPr>
      <w:r w:rsidRPr="00570A3E">
        <w:rPr>
          <w:rFonts w:ascii="Times New Roman" w:hAnsi="Times New Roman"/>
          <w:i/>
          <w:iCs/>
          <w:color w:val="0070C0"/>
        </w:rPr>
        <w:t xml:space="preserve">Affected community </w:t>
      </w:r>
      <w:r w:rsidRPr="00570A3E">
        <w:rPr>
          <w:rFonts w:ascii="Times New Roman" w:hAnsi="Times New Roman"/>
          <w:color w:val="0070C0"/>
        </w:rPr>
        <w:t>-</w:t>
      </w:r>
      <w:r w:rsidRPr="00570A3E">
        <w:rPr>
          <w:rFonts w:ascii="Times New Roman" w:hAnsi="Times New Roman"/>
        </w:rPr>
        <w:t xml:space="preserve"> </w:t>
      </w:r>
      <w:r w:rsidR="006407CB" w:rsidRPr="006407CB">
        <w:rPr>
          <w:rFonts w:ascii="Times New Roman" w:hAnsi="Times New Roman"/>
          <w:color w:val="303030"/>
          <w:szCs w:val="22"/>
          <w:shd w:val="clear" w:color="auto" w:fill="FFFFFF"/>
        </w:rPr>
        <w:t>ADOT analysis shows pedestrian fatalities have gone from 155 in 2014 to 220 in 2019 — a 42% increase, though 2018 had the most pedestrian deaths during that time frame, with 245 fatalities.</w:t>
      </w:r>
      <w:r w:rsidR="006407CB" w:rsidRPr="006407CB">
        <w:rPr>
          <w:rFonts w:ascii="Calibri" w:hAnsi="Calibri" w:cs="Calibri"/>
          <w:color w:val="000000"/>
          <w:szCs w:val="22"/>
        </w:rPr>
        <w:t xml:space="preserve"> </w:t>
      </w:r>
      <w:r w:rsidR="006407CB" w:rsidRPr="006407CB">
        <w:rPr>
          <w:rFonts w:ascii="Times New Roman" w:hAnsi="Times New Roman"/>
          <w:color w:val="303030"/>
          <w:szCs w:val="22"/>
          <w:shd w:val="clear" w:color="auto" w:fill="FFFFFF"/>
        </w:rPr>
        <w:t>More than half of fatal pedestrian crashes occur in the roadway but not in a crosswalk or an intersection, while just 10% happen at intersections with marked crosswalks. </w:t>
      </w:r>
    </w:p>
    <w:p w:rsidR="006407CB" w:rsidRPr="006407CB" w:rsidRDefault="006407CB" w:rsidP="006407CB">
      <w:pPr>
        <w:spacing w:line="240" w:lineRule="auto"/>
        <w:jc w:val="both"/>
        <w:rPr>
          <w:rFonts w:ascii="Times New Roman" w:eastAsia="Times New Roman" w:hAnsi="Times New Roman" w:cs="Times New Roman"/>
          <w:sz w:val="28"/>
          <w:szCs w:val="24"/>
        </w:rPr>
      </w:pPr>
      <w:r w:rsidRPr="006407CB">
        <w:rPr>
          <w:rFonts w:ascii="Times New Roman" w:eastAsia="Times New Roman" w:hAnsi="Times New Roman" w:cs="Times New Roman"/>
          <w:color w:val="303030"/>
          <w:sz w:val="24"/>
          <w:shd w:val="clear" w:color="auto" w:fill="FFFFFF"/>
        </w:rPr>
        <w:t>GOHS mapped out nearly every recorded crash in the state involving a pedestrian or cyclist fatality between 2014 and 2019 using longitudinal and latitudinal coordinates provided by ADOT.</w:t>
      </w:r>
    </w:p>
    <w:p w:rsidR="000048A3" w:rsidRPr="006407CB" w:rsidRDefault="006407CB" w:rsidP="006407CB">
      <w:pPr>
        <w:jc w:val="both"/>
        <w:rPr>
          <w:rFonts w:ascii="Times New Roman" w:hAnsi="Times New Roman" w:cs="Times New Roman"/>
          <w:color w:val="303030"/>
          <w:sz w:val="24"/>
          <w:shd w:val="clear" w:color="auto" w:fill="FFFFFF"/>
        </w:rPr>
      </w:pPr>
      <w:r>
        <w:rPr>
          <w:noProof/>
          <w:bdr w:val="none" w:sz="0" w:space="0" w:color="auto" w:frame="1"/>
        </w:rPr>
        <w:drawing>
          <wp:anchor distT="0" distB="0" distL="114300" distR="114300" simplePos="0" relativeHeight="251998208" behindDoc="1" locked="0" layoutInCell="1" allowOverlap="1">
            <wp:simplePos x="0" y="0"/>
            <wp:positionH relativeFrom="column">
              <wp:posOffset>1287476</wp:posOffset>
            </wp:positionH>
            <wp:positionV relativeFrom="paragraph">
              <wp:posOffset>69622</wp:posOffset>
            </wp:positionV>
            <wp:extent cx="3562350" cy="3591560"/>
            <wp:effectExtent l="0" t="0" r="0" b="8890"/>
            <wp:wrapTight wrapText="bothSides">
              <wp:wrapPolygon edited="0">
                <wp:start x="0" y="0"/>
                <wp:lineTo x="0" y="21539"/>
                <wp:lineTo x="21484" y="21539"/>
                <wp:lineTo x="21484" y="0"/>
                <wp:lineTo x="0" y="0"/>
              </wp:wrapPolygon>
            </wp:wrapTight>
            <wp:docPr id="56" name="Picture 56" descr="https://lh3.googleusercontent.com/psk1qX5cp4EhZc4gvmbnwkFNEAc2o9FDpeuOgZd3oQa8A0nu55AClUvY6maRdRYDuitMPV4HugNtgGfIicxK1XNkpiAoe8-2oDLcprPWk5ahINyBCJ_mo--sVKigZbKJwDgUmUt3cmhxkNK6Mw4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sk1qX5cp4EhZc4gvmbnwkFNEAc2o9FDpeuOgZd3oQa8A0nu55AClUvY6maRdRYDuitMPV4HugNtgGfIicxK1XNkpiAoe8-2oDLcprPWk5ahINyBCJ_mo--sVKigZbKJwDgUmUt3cmhxkNK6Mw4It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2350" cy="3591560"/>
                    </a:xfrm>
                    <a:prstGeom prst="rect">
                      <a:avLst/>
                    </a:prstGeom>
                    <a:noFill/>
                    <a:ln>
                      <a:noFill/>
                    </a:ln>
                  </pic:spPr>
                </pic:pic>
              </a:graphicData>
            </a:graphic>
          </wp:anchor>
        </w:drawing>
      </w:r>
    </w:p>
    <w:p w:rsidR="000048A3" w:rsidRDefault="000048A3" w:rsidP="000048A3">
      <w:pPr>
        <w:ind w:right="1080"/>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0048A3" w:rsidRDefault="000048A3" w:rsidP="000048A3">
      <w:pPr>
        <w:jc w:val="both"/>
        <w:rPr>
          <w:rFonts w:ascii="Times New Roman" w:hAnsi="Times New Roman" w:cs="Times New Roman"/>
          <w:color w:val="303030"/>
          <w:shd w:val="clear" w:color="auto" w:fill="FFFFFF"/>
        </w:rPr>
      </w:pPr>
    </w:p>
    <w:p w:rsidR="006407CB" w:rsidRDefault="006407CB" w:rsidP="000048A3">
      <w:pPr>
        <w:jc w:val="both"/>
        <w:rPr>
          <w:rFonts w:ascii="Times New Roman" w:hAnsi="Times New Roman" w:cs="Times New Roman"/>
          <w:color w:val="303030"/>
          <w:sz w:val="24"/>
          <w:shd w:val="clear" w:color="auto" w:fill="FFFFFF"/>
        </w:rPr>
      </w:pPr>
    </w:p>
    <w:p w:rsidR="006407CB" w:rsidRDefault="006407CB" w:rsidP="000048A3">
      <w:pPr>
        <w:jc w:val="both"/>
        <w:rPr>
          <w:rFonts w:ascii="Times New Roman" w:hAnsi="Times New Roman" w:cs="Times New Roman"/>
          <w:color w:val="303030"/>
          <w:sz w:val="24"/>
          <w:shd w:val="clear" w:color="auto" w:fill="FFFFFF"/>
        </w:rPr>
      </w:pPr>
    </w:p>
    <w:p w:rsidR="006407CB" w:rsidRPr="006407CB" w:rsidRDefault="006407CB" w:rsidP="000048A3">
      <w:pPr>
        <w:jc w:val="both"/>
        <w:rPr>
          <w:rFonts w:ascii="Times New Roman" w:hAnsi="Times New Roman" w:cs="Times New Roman"/>
          <w:color w:val="303030"/>
          <w:sz w:val="28"/>
          <w:shd w:val="clear" w:color="auto" w:fill="FFFFFF"/>
        </w:rPr>
      </w:pPr>
    </w:p>
    <w:p w:rsidR="006407CB" w:rsidRPr="006407CB" w:rsidRDefault="006407CB" w:rsidP="006407CB">
      <w:pPr>
        <w:spacing w:line="240" w:lineRule="auto"/>
        <w:jc w:val="both"/>
        <w:rPr>
          <w:rFonts w:ascii="Times New Roman" w:eastAsia="Times New Roman" w:hAnsi="Times New Roman" w:cs="Times New Roman"/>
          <w:sz w:val="28"/>
          <w:szCs w:val="24"/>
        </w:rPr>
      </w:pPr>
      <w:r w:rsidRPr="006407CB">
        <w:rPr>
          <w:rFonts w:ascii="Times New Roman" w:eastAsia="Times New Roman" w:hAnsi="Times New Roman" w:cs="Times New Roman"/>
          <w:color w:val="303030"/>
          <w:sz w:val="24"/>
          <w:shd w:val="clear" w:color="auto" w:fill="FFFFFF"/>
        </w:rPr>
        <w:t xml:space="preserve">Most pedestrian </w:t>
      </w:r>
      <w:r w:rsidR="00A4390C">
        <w:rPr>
          <w:rFonts w:ascii="Times New Roman" w:eastAsia="Times New Roman" w:hAnsi="Times New Roman" w:cs="Times New Roman"/>
          <w:color w:val="303030"/>
          <w:sz w:val="24"/>
          <w:shd w:val="clear" w:color="auto" w:fill="FFFFFF"/>
        </w:rPr>
        <w:t>crashes</w:t>
      </w:r>
      <w:r w:rsidRPr="006407CB">
        <w:rPr>
          <w:rFonts w:ascii="Times New Roman" w:eastAsia="Times New Roman" w:hAnsi="Times New Roman" w:cs="Times New Roman"/>
          <w:color w:val="303030"/>
          <w:sz w:val="24"/>
          <w:shd w:val="clear" w:color="auto" w:fill="FFFFFF"/>
        </w:rPr>
        <w:t xml:space="preserve"> occur when a pedestrian is crossing the road, meaning that intersections and busy roadways are where most of these </w:t>
      </w:r>
      <w:r w:rsidR="00A4390C">
        <w:rPr>
          <w:rFonts w:ascii="Times New Roman" w:eastAsia="Times New Roman" w:hAnsi="Times New Roman" w:cs="Times New Roman"/>
          <w:color w:val="303030"/>
          <w:sz w:val="24"/>
          <w:shd w:val="clear" w:color="auto" w:fill="FFFFFF"/>
        </w:rPr>
        <w:t>crashes</w:t>
      </w:r>
      <w:r w:rsidRPr="006407CB">
        <w:rPr>
          <w:rFonts w:ascii="Times New Roman" w:eastAsia="Times New Roman" w:hAnsi="Times New Roman" w:cs="Times New Roman"/>
          <w:color w:val="303030"/>
          <w:sz w:val="24"/>
          <w:shd w:val="clear" w:color="auto" w:fill="FFFFFF"/>
        </w:rPr>
        <w:t xml:space="preserve"> happen.  There were 219 fatal crashes in urban areas, compared to 39 fatal crashes in rural areas. There were 1376 injury-inducing crashes in urban areas, whereas, in rural areas, there were only 80 injury crashes.</w:t>
      </w:r>
    </w:p>
    <w:p w:rsidR="000048A3" w:rsidRDefault="00BE3EC5" w:rsidP="000048A3">
      <w:pPr>
        <w:jc w:val="both"/>
        <w:rPr>
          <w:rFonts w:ascii="Times New Roman" w:hAnsi="Times New Roman" w:cs="Times New Roman"/>
          <w:color w:val="303030"/>
          <w:shd w:val="clear" w:color="auto" w:fill="FFFFFF"/>
        </w:rPr>
      </w:pPr>
      <w:r w:rsidRPr="009C739A">
        <w:rPr>
          <w:rFonts w:ascii="Times New Roman" w:hAnsi="Times New Roman" w:cs="Times New Roman"/>
          <w:noProof/>
          <w:color w:val="303030"/>
          <w:shd w:val="clear" w:color="auto" w:fill="FFFFFF"/>
        </w:rPr>
        <w:drawing>
          <wp:anchor distT="0" distB="0" distL="114300" distR="114300" simplePos="0" relativeHeight="251994112" behindDoc="1" locked="0" layoutInCell="1" allowOverlap="1">
            <wp:simplePos x="0" y="0"/>
            <wp:positionH relativeFrom="column">
              <wp:posOffset>1235812</wp:posOffset>
            </wp:positionH>
            <wp:positionV relativeFrom="paragraph">
              <wp:posOffset>151054</wp:posOffset>
            </wp:positionV>
            <wp:extent cx="3701415" cy="2092325"/>
            <wp:effectExtent l="0" t="0" r="0" b="3175"/>
            <wp:wrapTight wrapText="bothSides">
              <wp:wrapPolygon edited="0">
                <wp:start x="0" y="0"/>
                <wp:lineTo x="0" y="21436"/>
                <wp:lineTo x="21455" y="21436"/>
                <wp:lineTo x="214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01415" cy="2092325"/>
                    </a:xfrm>
                    <a:prstGeom prst="rect">
                      <a:avLst/>
                    </a:prstGeom>
                  </pic:spPr>
                </pic:pic>
              </a:graphicData>
            </a:graphic>
            <wp14:sizeRelH relativeFrom="margin">
              <wp14:pctWidth>0</wp14:pctWidth>
            </wp14:sizeRelH>
            <wp14:sizeRelV relativeFrom="margin">
              <wp14:pctHeight>0</wp14:pctHeight>
            </wp14:sizeRelV>
          </wp:anchor>
        </w:drawing>
      </w:r>
    </w:p>
    <w:p w:rsidR="000048A3" w:rsidRDefault="000048A3" w:rsidP="000048A3">
      <w:pPr>
        <w:jc w:val="center"/>
        <w:rPr>
          <w:rFonts w:ascii="Times New Roman" w:hAnsi="Times New Roman" w:cs="Times New Roman"/>
          <w:color w:val="303030"/>
          <w:shd w:val="clear" w:color="auto" w:fill="FFFFFF"/>
        </w:rPr>
      </w:pPr>
    </w:p>
    <w:p w:rsidR="000048A3" w:rsidRDefault="000048A3" w:rsidP="000048A3">
      <w:pPr>
        <w:rPr>
          <w:rFonts w:ascii="Times New Roman" w:hAnsi="Times New Roman" w:cs="Times New Roman"/>
          <w:iCs/>
          <w:noProof/>
          <w:color w:val="FF0000"/>
          <w14:ligatures w14:val="standardContextual"/>
        </w:rPr>
      </w:pPr>
    </w:p>
    <w:p w:rsidR="00570A3E" w:rsidRDefault="00570A3E" w:rsidP="000048A3">
      <w:pPr>
        <w:rPr>
          <w:rFonts w:ascii="Times New Roman" w:eastAsiaTheme="majorEastAsia" w:hAnsi="Times New Roman" w:cs="Times New Roman"/>
          <w:i/>
          <w:iCs/>
          <w:color w:val="2E74B5" w:themeColor="accent1" w:themeShade="BF"/>
        </w:rPr>
      </w:pPr>
    </w:p>
    <w:p w:rsidR="00570A3E" w:rsidRDefault="00570A3E" w:rsidP="000048A3">
      <w:pPr>
        <w:rPr>
          <w:rFonts w:ascii="Times New Roman" w:eastAsiaTheme="majorEastAsia" w:hAnsi="Times New Roman" w:cs="Times New Roman"/>
          <w:i/>
          <w:iCs/>
          <w:color w:val="2E74B5" w:themeColor="accent1" w:themeShade="BF"/>
        </w:rPr>
      </w:pPr>
    </w:p>
    <w:p w:rsidR="00570A3E" w:rsidRDefault="00570A3E" w:rsidP="000048A3">
      <w:pPr>
        <w:rPr>
          <w:rFonts w:ascii="Times New Roman" w:eastAsiaTheme="majorEastAsia" w:hAnsi="Times New Roman" w:cs="Times New Roman"/>
          <w:i/>
          <w:iCs/>
          <w:color w:val="2E74B5" w:themeColor="accent1" w:themeShade="BF"/>
        </w:rPr>
      </w:pPr>
    </w:p>
    <w:p w:rsidR="00570A3E" w:rsidRDefault="00570A3E" w:rsidP="000048A3">
      <w:pPr>
        <w:rPr>
          <w:rFonts w:ascii="Times New Roman" w:eastAsiaTheme="majorEastAsia" w:hAnsi="Times New Roman" w:cs="Times New Roman"/>
          <w:i/>
          <w:iCs/>
          <w:color w:val="2E74B5" w:themeColor="accent1" w:themeShade="BF"/>
        </w:rPr>
      </w:pPr>
    </w:p>
    <w:p w:rsidR="00570A3E" w:rsidRDefault="00570A3E" w:rsidP="000048A3">
      <w:pPr>
        <w:rPr>
          <w:rFonts w:ascii="Times New Roman" w:eastAsiaTheme="majorEastAsia" w:hAnsi="Times New Roman" w:cs="Times New Roman"/>
          <w:i/>
          <w:iCs/>
          <w:color w:val="2E74B5" w:themeColor="accent1" w:themeShade="BF"/>
        </w:rPr>
      </w:pPr>
    </w:p>
    <w:p w:rsidR="00570A3E" w:rsidRDefault="00570A3E" w:rsidP="000048A3">
      <w:pPr>
        <w:rPr>
          <w:rFonts w:ascii="Times New Roman" w:eastAsiaTheme="majorEastAsia" w:hAnsi="Times New Roman" w:cs="Times New Roman"/>
          <w:i/>
          <w:iCs/>
          <w:color w:val="2E74B5" w:themeColor="accent1" w:themeShade="BF"/>
        </w:rPr>
      </w:pPr>
    </w:p>
    <w:p w:rsidR="00B96D92" w:rsidRDefault="00B96D92" w:rsidP="000048A3">
      <w:pPr>
        <w:rPr>
          <w:rFonts w:ascii="Times New Roman" w:eastAsiaTheme="majorEastAsia" w:hAnsi="Times New Roman" w:cs="Times New Roman"/>
          <w:i/>
          <w:iCs/>
          <w:color w:val="2E74B5" w:themeColor="accent1" w:themeShade="BF"/>
          <w:sz w:val="24"/>
        </w:rPr>
      </w:pPr>
    </w:p>
    <w:p w:rsidR="000048A3" w:rsidRPr="006D6231" w:rsidRDefault="000048A3" w:rsidP="000048A3">
      <w:pPr>
        <w:rPr>
          <w:rFonts w:ascii="Times New Roman" w:eastAsiaTheme="majorEastAsia" w:hAnsi="Times New Roman" w:cs="Times New Roman"/>
          <w:i/>
          <w:iCs/>
          <w:color w:val="2E74B5" w:themeColor="accent1" w:themeShade="BF"/>
          <w:sz w:val="24"/>
        </w:rPr>
      </w:pPr>
      <w:r w:rsidRPr="006D6231">
        <w:rPr>
          <w:rFonts w:ascii="Times New Roman" w:eastAsiaTheme="majorEastAsia" w:hAnsi="Times New Roman" w:cs="Times New Roman"/>
          <w:i/>
          <w:iCs/>
          <w:color w:val="2E74B5" w:themeColor="accent1" w:themeShade="BF"/>
          <w:sz w:val="24"/>
        </w:rPr>
        <w:t xml:space="preserve">Data: </w:t>
      </w:r>
    </w:p>
    <w:p w:rsidR="006D6231" w:rsidRPr="006D6231" w:rsidRDefault="006D6231" w:rsidP="006D6231">
      <w:pPr>
        <w:spacing w:line="240" w:lineRule="auto"/>
        <w:jc w:val="both"/>
        <w:rPr>
          <w:rFonts w:ascii="Times New Roman" w:eastAsia="Times New Roman" w:hAnsi="Times New Roman" w:cs="Times New Roman"/>
          <w:sz w:val="28"/>
          <w:szCs w:val="24"/>
        </w:rPr>
      </w:pPr>
      <w:r w:rsidRPr="006D6231">
        <w:rPr>
          <w:rFonts w:ascii="Times New Roman" w:eastAsia="Times New Roman" w:hAnsi="Times New Roman" w:cs="Times New Roman"/>
          <w:color w:val="000000"/>
          <w:sz w:val="24"/>
        </w:rPr>
        <w:t>According to the US Census 2019, Americans living in low-income communities have experienced disproportionately higher pedestrian fatalities than more affluent nearby neighborhoods. Children at poverty levels are particularly at risk of being struck by motor vehicles while walking in low-income neighborhoods thus, why there’s a need for GOHS to engage with communities like Goodyear and others to inform families about safe practices and awareness when it comes to pedestrian and bicycle safety. </w:t>
      </w:r>
    </w:p>
    <w:p w:rsidR="000048A3" w:rsidRDefault="00FD046B" w:rsidP="000048A3">
      <w:pPr>
        <w:rPr>
          <w:rFonts w:ascii="Times New Roman" w:hAnsi="Times New Roman" w:cs="Times New Roman"/>
          <w:iCs/>
          <w:noProof/>
          <w:color w:val="FF0000"/>
          <w14:ligatures w14:val="standardContextual"/>
        </w:rPr>
      </w:pPr>
      <w:r>
        <w:rPr>
          <w:rFonts w:ascii="Times New Roman" w:hAnsi="Times New Roman" w:cs="Times New Roman"/>
          <w:iCs/>
          <w:noProof/>
          <w:color w:val="FF0000"/>
          <w14:ligatures w14:val="standardContextual"/>
        </w:rPr>
        <w:drawing>
          <wp:anchor distT="0" distB="0" distL="114300" distR="114300" simplePos="0" relativeHeight="251985920" behindDoc="1" locked="0" layoutInCell="1" allowOverlap="1">
            <wp:simplePos x="0" y="0"/>
            <wp:positionH relativeFrom="column">
              <wp:posOffset>866693</wp:posOffset>
            </wp:positionH>
            <wp:positionV relativeFrom="paragraph">
              <wp:posOffset>2540</wp:posOffset>
            </wp:positionV>
            <wp:extent cx="4102873" cy="2104721"/>
            <wp:effectExtent l="0" t="0" r="0" b="0"/>
            <wp:wrapTight wrapText="bothSides">
              <wp:wrapPolygon edited="0">
                <wp:start x="0" y="0"/>
                <wp:lineTo x="0" y="21313"/>
                <wp:lineTo x="21463" y="21313"/>
                <wp:lineTo x="214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ldren poverty.png"/>
                    <pic:cNvPicPr/>
                  </pic:nvPicPr>
                  <pic:blipFill>
                    <a:blip r:embed="rId16">
                      <a:extLst>
                        <a:ext uri="{28A0092B-C50C-407E-A947-70E740481C1C}">
                          <a14:useLocalDpi xmlns:a14="http://schemas.microsoft.com/office/drawing/2010/main" val="0"/>
                        </a:ext>
                      </a:extLst>
                    </a:blip>
                    <a:stretch>
                      <a:fillRect/>
                    </a:stretch>
                  </pic:blipFill>
                  <pic:spPr>
                    <a:xfrm>
                      <a:off x="0" y="0"/>
                      <a:ext cx="4102873" cy="2104721"/>
                    </a:xfrm>
                    <a:prstGeom prst="rect">
                      <a:avLst/>
                    </a:prstGeom>
                  </pic:spPr>
                </pic:pic>
              </a:graphicData>
            </a:graphic>
          </wp:anchor>
        </w:drawing>
      </w:r>
    </w:p>
    <w:p w:rsidR="000048A3" w:rsidRPr="00B84C99" w:rsidRDefault="000048A3" w:rsidP="000048A3">
      <w:pPr>
        <w:rPr>
          <w:rFonts w:ascii="Times New Roman" w:hAnsi="Times New Roman" w:cs="Times New Roman"/>
          <w:iCs/>
          <w:noProof/>
          <w:color w:val="FF0000"/>
          <w14:ligatures w14:val="standardContextual"/>
        </w:rPr>
      </w:pPr>
      <w:r>
        <w:rPr>
          <w:rFonts w:ascii="Times New Roman" w:hAnsi="Times New Roman" w:cs="Times New Roman"/>
          <w:iCs/>
          <w:noProof/>
          <w:color w:val="FF0000"/>
          <w14:ligatures w14:val="standardContextual"/>
        </w:rPr>
        <w:br/>
      </w:r>
    </w:p>
    <w:p w:rsidR="000048A3" w:rsidRPr="00073C29" w:rsidRDefault="000048A3" w:rsidP="000048A3">
      <w:pPr>
        <w:rPr>
          <w:rFonts w:ascii="Times New Roman" w:hAnsi="Times New Roman" w:cs="Times New Roman"/>
          <w:iCs/>
          <w:color w:val="FF0000"/>
        </w:rPr>
      </w:pPr>
    </w:p>
    <w:p w:rsidR="000048A3" w:rsidRDefault="000048A3" w:rsidP="000048A3">
      <w:pPr>
        <w:jc w:val="center"/>
        <w:rPr>
          <w:rFonts w:ascii="Times New Roman" w:eastAsia="Calibri" w:hAnsi="Times New Roman" w:cs="Times New Roman"/>
          <w:noProof/>
          <w14:ligatures w14:val="standardContextual"/>
        </w:rPr>
      </w:pPr>
    </w:p>
    <w:p w:rsidR="000048A3" w:rsidRDefault="000048A3" w:rsidP="000048A3">
      <w:pPr>
        <w:jc w:val="center"/>
        <w:rPr>
          <w:rFonts w:ascii="Times New Roman" w:eastAsia="Calibri" w:hAnsi="Times New Roman" w:cs="Times New Roman"/>
          <w:noProof/>
          <w14:ligatures w14:val="standardContextual"/>
        </w:rPr>
      </w:pPr>
    </w:p>
    <w:p w:rsidR="000048A3" w:rsidRDefault="000048A3" w:rsidP="000048A3">
      <w:pPr>
        <w:jc w:val="center"/>
        <w:rPr>
          <w:rFonts w:ascii="Times New Roman" w:eastAsia="Calibri" w:hAnsi="Times New Roman" w:cs="Times New Roman"/>
          <w:noProof/>
          <w14:ligatures w14:val="standardContextual"/>
        </w:rPr>
      </w:pPr>
    </w:p>
    <w:p w:rsidR="000048A3" w:rsidRDefault="000048A3" w:rsidP="000048A3">
      <w:pPr>
        <w:jc w:val="center"/>
        <w:rPr>
          <w:rFonts w:ascii="Times New Roman" w:eastAsia="Calibri" w:hAnsi="Times New Roman" w:cs="Times New Roman"/>
          <w:noProof/>
          <w14:ligatures w14:val="standardContextual"/>
        </w:rPr>
      </w:pPr>
    </w:p>
    <w:p w:rsidR="000048A3" w:rsidRDefault="000048A3" w:rsidP="000048A3">
      <w:pPr>
        <w:jc w:val="center"/>
        <w:rPr>
          <w:rFonts w:ascii="Times New Roman" w:eastAsia="Calibri" w:hAnsi="Times New Roman" w:cs="Times New Roman"/>
          <w:noProof/>
          <w14:ligatures w14:val="standardContextual"/>
        </w:rPr>
      </w:pPr>
    </w:p>
    <w:p w:rsidR="000048A3" w:rsidRDefault="00FD046B" w:rsidP="000048A3">
      <w:pPr>
        <w:jc w:val="center"/>
        <w:rPr>
          <w:rFonts w:ascii="Times New Roman" w:eastAsia="Calibri" w:hAnsi="Times New Roman" w:cs="Times New Roman"/>
          <w:noProof/>
          <w14:ligatures w14:val="standardContextual"/>
        </w:rPr>
      </w:pPr>
      <w:r>
        <w:rPr>
          <w:rFonts w:ascii="Times New Roman" w:eastAsia="Calibri" w:hAnsi="Times New Roman" w:cs="Times New Roman"/>
          <w:noProof/>
          <w14:ligatures w14:val="standardContextual"/>
        </w:rPr>
        <w:drawing>
          <wp:anchor distT="0" distB="0" distL="114300" distR="114300" simplePos="0" relativeHeight="251987968" behindDoc="1" locked="0" layoutInCell="1" allowOverlap="1">
            <wp:simplePos x="0" y="0"/>
            <wp:positionH relativeFrom="column">
              <wp:posOffset>1152635</wp:posOffset>
            </wp:positionH>
            <wp:positionV relativeFrom="paragraph">
              <wp:posOffset>142295</wp:posOffset>
            </wp:positionV>
            <wp:extent cx="3681095" cy="2769235"/>
            <wp:effectExtent l="0" t="0" r="0" b="0"/>
            <wp:wrapTight wrapText="bothSides">
              <wp:wrapPolygon edited="0">
                <wp:start x="0" y="0"/>
                <wp:lineTo x="0" y="21397"/>
                <wp:lineTo x="21462" y="21397"/>
                <wp:lineTo x="2146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odyear race map.png"/>
                    <pic:cNvPicPr/>
                  </pic:nvPicPr>
                  <pic:blipFill>
                    <a:blip r:embed="rId17">
                      <a:extLst>
                        <a:ext uri="{28A0092B-C50C-407E-A947-70E740481C1C}">
                          <a14:useLocalDpi xmlns:a14="http://schemas.microsoft.com/office/drawing/2010/main" val="0"/>
                        </a:ext>
                      </a:extLst>
                    </a:blip>
                    <a:stretch>
                      <a:fillRect/>
                    </a:stretch>
                  </pic:blipFill>
                  <pic:spPr>
                    <a:xfrm>
                      <a:off x="0" y="0"/>
                      <a:ext cx="3681095" cy="2769235"/>
                    </a:xfrm>
                    <a:prstGeom prst="rect">
                      <a:avLst/>
                    </a:prstGeom>
                  </pic:spPr>
                </pic:pic>
              </a:graphicData>
            </a:graphic>
            <wp14:sizeRelH relativeFrom="margin">
              <wp14:pctWidth>0</wp14:pctWidth>
            </wp14:sizeRelH>
            <wp14:sizeRelV relativeFrom="margin">
              <wp14:pctHeight>0</wp14:pctHeight>
            </wp14:sizeRelV>
          </wp:anchor>
        </w:drawing>
      </w:r>
    </w:p>
    <w:p w:rsidR="000048A3" w:rsidRPr="003B0A43" w:rsidRDefault="000048A3" w:rsidP="000048A3">
      <w:pPr>
        <w:jc w:val="center"/>
        <w:rPr>
          <w:rFonts w:ascii="Times New Roman" w:eastAsia="Calibri" w:hAnsi="Times New Roman" w:cs="Times New Roman"/>
        </w:rPr>
      </w:pPr>
    </w:p>
    <w:p w:rsidR="000048A3" w:rsidRPr="003B0A43" w:rsidRDefault="00FD046B" w:rsidP="000048A3">
      <w:pPr>
        <w:rPr>
          <w:rFonts w:ascii="Times New Roman" w:eastAsiaTheme="majorEastAsia" w:hAnsi="Times New Roman" w:cs="Times New Roman"/>
          <w:i/>
          <w:color w:val="1F4D78" w:themeColor="accent1" w:themeShade="7F"/>
          <w:u w:val="single"/>
        </w:rPr>
      </w:pPr>
      <w:r>
        <w:rPr>
          <w:rFonts w:ascii="Times New Roman" w:hAnsi="Times New Roman" w:cs="Times New Roman"/>
          <w:iCs/>
          <w:noProof/>
          <w:color w:val="FF0000"/>
          <w14:ligatures w14:val="standardContextual"/>
        </w:rPr>
        <w:drawing>
          <wp:anchor distT="0" distB="0" distL="114300" distR="114300" simplePos="0" relativeHeight="251986944" behindDoc="1" locked="0" layoutInCell="1" allowOverlap="1">
            <wp:simplePos x="0" y="0"/>
            <wp:positionH relativeFrom="column">
              <wp:posOffset>866140</wp:posOffset>
            </wp:positionH>
            <wp:positionV relativeFrom="paragraph">
              <wp:posOffset>2620977</wp:posOffset>
            </wp:positionV>
            <wp:extent cx="4333240" cy="1651635"/>
            <wp:effectExtent l="0" t="0" r="0" b="5715"/>
            <wp:wrapTight wrapText="bothSides">
              <wp:wrapPolygon edited="0">
                <wp:start x="0" y="0"/>
                <wp:lineTo x="0" y="21426"/>
                <wp:lineTo x="21461" y="21426"/>
                <wp:lineTo x="2146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down by agepoor copy.png"/>
                    <pic:cNvPicPr/>
                  </pic:nvPicPr>
                  <pic:blipFill>
                    <a:blip r:embed="rId18">
                      <a:extLst>
                        <a:ext uri="{28A0092B-C50C-407E-A947-70E740481C1C}">
                          <a14:useLocalDpi xmlns:a14="http://schemas.microsoft.com/office/drawing/2010/main" val="0"/>
                        </a:ext>
                      </a:extLst>
                    </a:blip>
                    <a:stretch>
                      <a:fillRect/>
                    </a:stretch>
                  </pic:blipFill>
                  <pic:spPr>
                    <a:xfrm>
                      <a:off x="0" y="0"/>
                      <a:ext cx="4333240" cy="1651635"/>
                    </a:xfrm>
                    <a:prstGeom prst="rect">
                      <a:avLst/>
                    </a:prstGeom>
                  </pic:spPr>
                </pic:pic>
              </a:graphicData>
            </a:graphic>
          </wp:anchor>
        </w:drawing>
      </w:r>
      <w:r w:rsidR="000048A3" w:rsidRPr="003B0A43">
        <w:rPr>
          <w:rFonts w:ascii="Times New Roman" w:hAnsi="Times New Roman" w:cs="Times New Roman"/>
          <w:i/>
          <w:u w:val="single"/>
        </w:rPr>
        <w:br w:type="page"/>
      </w:r>
    </w:p>
    <w:p w:rsidR="00A26EF7" w:rsidRPr="007E5470" w:rsidRDefault="00A26EF7" w:rsidP="00A26EF7">
      <w:pPr>
        <w:pStyle w:val="Heading2"/>
        <w:rPr>
          <w:rFonts w:ascii="Times New Roman" w:hAnsi="Times New Roman" w:cs="Times New Roman"/>
        </w:rPr>
      </w:pPr>
      <w:bookmarkStart w:id="3" w:name="_Toc139012873"/>
      <w:r w:rsidRPr="007E5470">
        <w:rPr>
          <w:rFonts w:ascii="Times New Roman" w:hAnsi="Times New Roman" w:cs="Times New Roman"/>
        </w:rPr>
        <w:t>Engagement Outcomes:</w:t>
      </w:r>
      <w:bookmarkEnd w:id="3"/>
    </w:p>
    <w:p w:rsidR="00A26EF7" w:rsidRPr="00570A3E" w:rsidRDefault="00A26EF7" w:rsidP="00A26EF7">
      <w:pPr>
        <w:pStyle w:val="Heading4"/>
        <w:jc w:val="both"/>
        <w:rPr>
          <w:rFonts w:ascii="Times New Roman" w:hAnsi="Times New Roman" w:cs="Times New Roman"/>
          <w:i w:val="0"/>
          <w:color w:val="auto"/>
          <w:sz w:val="24"/>
        </w:rPr>
      </w:pPr>
      <w:r w:rsidRPr="00570A3E">
        <w:rPr>
          <w:rStyle w:val="Heading5Char"/>
          <w:rFonts w:ascii="Times New Roman" w:hAnsi="Times New Roman" w:cs="Times New Roman"/>
          <w:i w:val="0"/>
          <w:sz w:val="24"/>
          <w:szCs w:val="24"/>
        </w:rPr>
        <w:t>Steps taken for meaningful engagement:</w:t>
      </w:r>
      <w:r w:rsidRPr="00570A3E">
        <w:rPr>
          <w:b/>
          <w:bCs/>
          <w:i w:val="0"/>
          <w:iCs w:val="0"/>
          <w:color w:val="1E4D78"/>
          <w:sz w:val="24"/>
          <w:szCs w:val="24"/>
        </w:rPr>
        <w:t xml:space="preserve">  </w:t>
      </w:r>
      <w:r w:rsidRPr="00570A3E">
        <w:rPr>
          <w:rFonts w:ascii="Times New Roman" w:hAnsi="Times New Roman" w:cs="Times New Roman"/>
          <w:i w:val="0"/>
          <w:color w:val="auto"/>
          <w:sz w:val="24"/>
          <w:szCs w:val="24"/>
        </w:rPr>
        <w:t>Due to the number of community members who confirmed to attend the Governor’s Office of Highway</w:t>
      </w:r>
      <w:r w:rsidRPr="00570A3E">
        <w:rPr>
          <w:rFonts w:ascii="Times New Roman" w:hAnsi="Times New Roman" w:cs="Times New Roman"/>
          <w:i w:val="0"/>
          <w:color w:val="auto"/>
          <w:sz w:val="24"/>
        </w:rPr>
        <w:t xml:space="preserve"> Safety (GOHS) meeting, it was determined that a virtual meeting would provide flexibility and accessibility for community members to provide feedback to State and City Officials regarding pedestrian and bicycle safety.  </w:t>
      </w:r>
    </w:p>
    <w:p w:rsidR="00A26EF7" w:rsidRPr="00570A3E" w:rsidRDefault="00A26EF7" w:rsidP="00A26EF7">
      <w:pPr>
        <w:pStyle w:val="NormalWeb"/>
        <w:spacing w:before="0" w:beforeAutospacing="0" w:after="160" w:afterAutospacing="0"/>
        <w:rPr>
          <w:color w:val="1E4D78"/>
          <w:szCs w:val="22"/>
        </w:rPr>
      </w:pPr>
      <w:r w:rsidRPr="00570A3E">
        <w:rPr>
          <w:noProof/>
          <w:sz w:val="28"/>
        </w:rPr>
        <mc:AlternateContent>
          <mc:Choice Requires="wps">
            <w:drawing>
              <wp:anchor distT="0" distB="0" distL="114300" distR="114300" simplePos="0" relativeHeight="252010496" behindDoc="0" locked="0" layoutInCell="1" allowOverlap="1" wp14:anchorId="063652E9" wp14:editId="6D17783A">
                <wp:simplePos x="0" y="0"/>
                <wp:positionH relativeFrom="column">
                  <wp:posOffset>1294130</wp:posOffset>
                </wp:positionH>
                <wp:positionV relativeFrom="paragraph">
                  <wp:posOffset>77442</wp:posOffset>
                </wp:positionV>
                <wp:extent cx="3455720" cy="617516"/>
                <wp:effectExtent l="0" t="0" r="11430" b="11430"/>
                <wp:wrapNone/>
                <wp:docPr id="10" name="Text Box 10"/>
                <wp:cNvGraphicFramePr/>
                <a:graphic xmlns:a="http://schemas.openxmlformats.org/drawingml/2006/main">
                  <a:graphicData uri="http://schemas.microsoft.com/office/word/2010/wordprocessingShape">
                    <wps:wsp>
                      <wps:cNvSpPr txBox="1"/>
                      <wps:spPr>
                        <a:xfrm>
                          <a:off x="0" y="0"/>
                          <a:ext cx="3455720" cy="617516"/>
                        </a:xfrm>
                        <a:prstGeom prst="rect">
                          <a:avLst/>
                        </a:prstGeom>
                        <a:noFill/>
                        <a:ln w="6350">
                          <a:solidFill>
                            <a:schemeClr val="bg1"/>
                          </a:solidFill>
                        </a:ln>
                      </wps:spPr>
                      <wps:txbx>
                        <w:txbxContent>
                          <w:p w:rsidR="0028267B" w:rsidRPr="00EA5F2A" w:rsidRDefault="0028267B" w:rsidP="00A26EF7">
                            <w:pPr>
                              <w:pBdr>
                                <w:top w:val="single" w:sz="24" w:space="8" w:color="5B9BD5" w:themeColor="accent1"/>
                                <w:bottom w:val="single" w:sz="24" w:space="8" w:color="5B9BD5" w:themeColor="accent1"/>
                              </w:pBdr>
                              <w:spacing w:after="0"/>
                              <w:jc w:val="center"/>
                              <w:rPr>
                                <w:rFonts w:ascii="Times New Roman" w:hAnsi="Times New Roman" w:cs="Times New Roman"/>
                                <w:i/>
                                <w:iCs/>
                                <w:sz w:val="20"/>
                              </w:rPr>
                            </w:pPr>
                            <w:r w:rsidRPr="00EA5F2A">
                              <w:rPr>
                                <w:rFonts w:ascii="Times New Roman" w:hAnsi="Times New Roman" w:cs="Times New Roman"/>
                                <w:i/>
                                <w:iCs/>
                                <w:sz w:val="20"/>
                                <w:szCs w:val="24"/>
                              </w:rPr>
                              <w:t>ADOT Pedestrian data for the City of Goodyear (2018-2022)</w:t>
                            </w:r>
                          </w:p>
                          <w:p w:rsidR="0028267B" w:rsidRPr="00EA5F2A" w:rsidRDefault="0028267B" w:rsidP="00A26EF7">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652E9" id="_x0000_t202" coordsize="21600,21600" o:spt="202" path="m,l,21600r21600,l21600,xe">
                <v:stroke joinstyle="miter"/>
                <v:path gradientshapeok="t" o:connecttype="rect"/>
              </v:shapetype>
              <v:shape id="Text Box 10" o:spid="_x0000_s1026" type="#_x0000_t202" style="position:absolute;margin-left:101.9pt;margin-top:6.1pt;width:272.1pt;height:48.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" filled="f" strokecolor="white [3212]" strokeweight=".5pt">
                <v:textbox>
                  <w:txbxContent>
                    <w:p w:rsidR="0028267B" w:rsidRPr="00EA5F2A" w:rsidRDefault="0028267B" w:rsidP="00A26EF7">
                      <w:pPr>
                        <w:pBdr>
                          <w:top w:val="single" w:sz="24" w:space="8" w:color="5B9BD5" w:themeColor="accent1"/>
                          <w:bottom w:val="single" w:sz="24" w:space="8" w:color="5B9BD5" w:themeColor="accent1"/>
                        </w:pBdr>
                        <w:spacing w:after="0"/>
                        <w:jc w:val="center"/>
                        <w:rPr>
                          <w:rFonts w:ascii="Times New Roman" w:hAnsi="Times New Roman" w:cs="Times New Roman"/>
                          <w:i/>
                          <w:iCs/>
                          <w:sz w:val="20"/>
                        </w:rPr>
                      </w:pPr>
                      <w:r w:rsidRPr="00EA5F2A">
                        <w:rPr>
                          <w:rFonts w:ascii="Times New Roman" w:hAnsi="Times New Roman" w:cs="Times New Roman"/>
                          <w:i/>
                          <w:iCs/>
                          <w:sz w:val="20"/>
                          <w:szCs w:val="24"/>
                        </w:rPr>
                        <w:t>ADOT Pedestrian data for the City of Goodyear (2018-2022)</w:t>
                      </w:r>
                    </w:p>
                    <w:p w:rsidR="0028267B" w:rsidRPr="00EA5F2A" w:rsidRDefault="0028267B" w:rsidP="00A26EF7">
                      <w:pPr>
                        <w:rPr>
                          <w:rFonts w:ascii="Times New Roman" w:hAnsi="Times New Roman" w:cs="Times New Roman"/>
                          <w:sz w:val="18"/>
                        </w:rPr>
                      </w:pPr>
                    </w:p>
                  </w:txbxContent>
                </v:textbox>
              </v:shape>
            </w:pict>
          </mc:Fallback>
        </mc:AlternateContent>
      </w:r>
    </w:p>
    <w:p w:rsidR="00A26EF7" w:rsidRPr="00570A3E" w:rsidRDefault="00A26EF7" w:rsidP="00A26EF7">
      <w:pPr>
        <w:rPr>
          <w:rFonts w:ascii="Times New Roman" w:hAnsi="Times New Roman"/>
          <w:color w:val="1E4D78"/>
          <w:sz w:val="24"/>
        </w:rPr>
      </w:pPr>
      <w:r w:rsidRPr="00570A3E">
        <w:rPr>
          <w:noProof/>
          <w:sz w:val="24"/>
        </w:rPr>
        <w:drawing>
          <wp:anchor distT="0" distB="0" distL="114300" distR="114300" simplePos="0" relativeHeight="252009472" behindDoc="1" locked="0" layoutInCell="1" allowOverlap="1" wp14:anchorId="386C4321" wp14:editId="2C581EC8">
            <wp:simplePos x="0" y="0"/>
            <wp:positionH relativeFrom="column">
              <wp:posOffset>150081</wp:posOffset>
            </wp:positionH>
            <wp:positionV relativeFrom="paragraph">
              <wp:posOffset>425753</wp:posOffset>
            </wp:positionV>
            <wp:extent cx="5711825" cy="3607435"/>
            <wp:effectExtent l="0" t="0" r="3175" b="0"/>
            <wp:wrapTight wrapText="bothSides">
              <wp:wrapPolygon edited="0">
                <wp:start x="0" y="0"/>
                <wp:lineTo x="0" y="21444"/>
                <wp:lineTo x="21540" y="21444"/>
                <wp:lineTo x="2154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11825" cy="3607435"/>
                    </a:xfrm>
                    <a:prstGeom prst="rect">
                      <a:avLst/>
                    </a:prstGeom>
                  </pic:spPr>
                </pic:pic>
              </a:graphicData>
            </a:graphic>
            <wp14:sizeRelH relativeFrom="margin">
              <wp14:pctWidth>0</wp14:pctWidth>
            </wp14:sizeRelH>
            <wp14:sizeRelV relativeFrom="margin">
              <wp14:pctHeight>0</wp14:pctHeight>
            </wp14:sizeRelV>
          </wp:anchor>
        </w:drawing>
      </w:r>
    </w:p>
    <w:p w:rsidR="00A26EF7" w:rsidRPr="00570A3E" w:rsidRDefault="00A26EF7" w:rsidP="00A26EF7">
      <w:pPr>
        <w:jc w:val="both"/>
        <w:rPr>
          <w:rFonts w:ascii="Times New Roman" w:hAnsi="Times New Roman" w:cs="Times New Roman"/>
          <w:sz w:val="24"/>
        </w:rPr>
      </w:pPr>
      <w:r w:rsidRPr="00570A3E">
        <w:rPr>
          <w:rFonts w:ascii="Times New Roman" w:hAnsi="Times New Roman" w:cs="Times New Roman"/>
          <w:sz w:val="24"/>
          <w:shd w:val="clear" w:color="auto" w:fill="FFFFFF"/>
        </w:rPr>
        <w:t xml:space="preserve">GOHS </w:t>
      </w:r>
      <w:proofErr w:type="gramStart"/>
      <w:r w:rsidRPr="00570A3E">
        <w:rPr>
          <w:rFonts w:ascii="Times New Roman" w:hAnsi="Times New Roman" w:cs="Times New Roman"/>
          <w:sz w:val="24"/>
          <w:shd w:val="clear" w:color="auto" w:fill="FFFFFF"/>
        </w:rPr>
        <w:t>partnered</w:t>
      </w:r>
      <w:proofErr w:type="gramEnd"/>
      <w:r w:rsidRPr="00570A3E">
        <w:rPr>
          <w:rFonts w:ascii="Times New Roman" w:hAnsi="Times New Roman" w:cs="Times New Roman"/>
          <w:sz w:val="24"/>
          <w:shd w:val="clear" w:color="auto" w:fill="FFFFFF"/>
        </w:rPr>
        <w:t xml:space="preserve"> with the City of Goodyear Police Department to address community concerns over the need for change in pedestrian/cyclist safety after an unfortunate event that occurred in the morning of February 25, 2023, when a truck crashed into a group of bicyclists, resulting in the death of two bicyclists and seventeen injured in the </w:t>
      </w:r>
      <w:hyperlink r:id="rId20" w:history="1">
        <w:r w:rsidRPr="00570A3E">
          <w:rPr>
            <w:rStyle w:val="Hyperlink"/>
            <w:rFonts w:ascii="Times New Roman" w:hAnsi="Times New Roman" w:cs="Times New Roman"/>
            <w:b/>
            <w:bCs/>
            <w:color w:val="1155CC"/>
            <w:sz w:val="24"/>
            <w:shd w:val="clear" w:color="auto" w:fill="FFFFFF"/>
          </w:rPr>
          <w:t>City of Goodyear</w:t>
        </w:r>
      </w:hyperlink>
      <w:r w:rsidRPr="00570A3E">
        <w:rPr>
          <w:rFonts w:ascii="Times New Roman" w:hAnsi="Times New Roman" w:cs="Times New Roman"/>
          <w:sz w:val="24"/>
          <w:shd w:val="clear" w:color="auto" w:fill="FFFFFF"/>
        </w:rPr>
        <w:t xml:space="preserve">, Arizona. On February 27, 2023, a press conference </w:t>
      </w:r>
      <w:proofErr w:type="gramStart"/>
      <w:r w:rsidRPr="00570A3E">
        <w:rPr>
          <w:rFonts w:ascii="Times New Roman" w:hAnsi="Times New Roman" w:cs="Times New Roman"/>
          <w:sz w:val="24"/>
          <w:shd w:val="clear" w:color="auto" w:fill="FFFFFF"/>
        </w:rPr>
        <w:t>was held</w:t>
      </w:r>
      <w:proofErr w:type="gramEnd"/>
      <w:r w:rsidRPr="00570A3E">
        <w:rPr>
          <w:rFonts w:ascii="Times New Roman" w:hAnsi="Times New Roman" w:cs="Times New Roman"/>
          <w:sz w:val="24"/>
          <w:shd w:val="clear" w:color="auto" w:fill="FFFFFF"/>
        </w:rPr>
        <w:t xml:space="preserve"> by the Goodyear Police Department about the ongoing investigation into the tragic incident. During the press conference, the Chief summarized that safe roads and a safe community are top priorities for Goodyear PD.  In the past two years, the City of Goodyear has successfully had two major cycling events with zero incidents. </w:t>
      </w:r>
    </w:p>
    <w:p w:rsidR="00A26EF7" w:rsidRPr="00570A3E" w:rsidRDefault="00A26EF7" w:rsidP="00A26EF7">
      <w:pPr>
        <w:jc w:val="both"/>
        <w:rPr>
          <w:rFonts w:ascii="Times New Roman" w:hAnsi="Times New Roman" w:cs="Times New Roman"/>
          <w:sz w:val="24"/>
        </w:rPr>
      </w:pPr>
      <w:r w:rsidRPr="00570A3E">
        <w:rPr>
          <w:rFonts w:ascii="Times New Roman" w:hAnsi="Times New Roman" w:cs="Times New Roman"/>
          <w:sz w:val="24"/>
          <w:shd w:val="clear" w:color="auto" w:fill="FFFFFF"/>
        </w:rPr>
        <w:t xml:space="preserve">Locally, there was one fatality from 2018-2022 in the City of Goodyear. As of 2023 data, four more fatalities involving cyclists have occurred, an alarming increase. The traffic data has shown a significant increase in </w:t>
      </w:r>
      <w:r>
        <w:rPr>
          <w:rFonts w:ascii="Times New Roman" w:hAnsi="Times New Roman" w:cs="Times New Roman"/>
          <w:sz w:val="24"/>
          <w:shd w:val="clear" w:color="auto" w:fill="FFFFFF"/>
        </w:rPr>
        <w:t>crashes</w:t>
      </w:r>
      <w:r w:rsidRPr="00570A3E">
        <w:rPr>
          <w:rFonts w:ascii="Times New Roman" w:hAnsi="Times New Roman" w:cs="Times New Roman"/>
          <w:sz w:val="24"/>
          <w:shd w:val="clear" w:color="auto" w:fill="FFFFFF"/>
        </w:rPr>
        <w:t xml:space="preserve"> involving pedestrians and cyclists within the Goodyear city limits and surrounding areas. As a result, the increase in </w:t>
      </w:r>
      <w:r>
        <w:rPr>
          <w:rFonts w:ascii="Times New Roman" w:hAnsi="Times New Roman" w:cs="Times New Roman"/>
          <w:sz w:val="24"/>
          <w:shd w:val="clear" w:color="auto" w:fill="FFFFFF"/>
        </w:rPr>
        <w:t>crashes</w:t>
      </w:r>
      <w:r w:rsidRPr="00570A3E">
        <w:rPr>
          <w:rFonts w:ascii="Times New Roman" w:hAnsi="Times New Roman" w:cs="Times New Roman"/>
          <w:sz w:val="24"/>
          <w:shd w:val="clear" w:color="auto" w:fill="FFFFFF"/>
        </w:rPr>
        <w:t xml:space="preserve"> over the past three years has negatively affected those who live and work in Goodyear, causing significant concerns for City leadership and the community. </w:t>
      </w:r>
    </w:p>
    <w:p w:rsidR="00A26EF7" w:rsidRPr="00570A3E" w:rsidRDefault="00A26EF7" w:rsidP="00A26EF7">
      <w:pPr>
        <w:jc w:val="both"/>
        <w:rPr>
          <w:sz w:val="24"/>
        </w:rPr>
      </w:pPr>
      <w:r w:rsidRPr="00570A3E">
        <w:rPr>
          <w:rFonts w:ascii="Times New Roman" w:hAnsi="Times New Roman" w:cs="Times New Roman"/>
          <w:sz w:val="24"/>
          <w:shd w:val="clear" w:color="auto" w:fill="FFFFFF"/>
        </w:rPr>
        <w:t xml:space="preserve">Unfortunately, this is not a local issue but a statewide and national issue </w:t>
      </w:r>
      <w:proofErr w:type="gramStart"/>
      <w:r w:rsidRPr="00570A3E">
        <w:rPr>
          <w:rFonts w:ascii="Times New Roman" w:hAnsi="Times New Roman" w:cs="Times New Roman"/>
          <w:sz w:val="24"/>
          <w:shd w:val="clear" w:color="auto" w:fill="FFFFFF"/>
        </w:rPr>
        <w:t>impacting</w:t>
      </w:r>
      <w:proofErr w:type="gramEnd"/>
      <w:r w:rsidRPr="00570A3E">
        <w:rPr>
          <w:rFonts w:ascii="Times New Roman" w:hAnsi="Times New Roman" w:cs="Times New Roman"/>
          <w:sz w:val="24"/>
          <w:shd w:val="clear" w:color="auto" w:fill="FFFFFF"/>
        </w:rPr>
        <w:t xml:space="preserve"> communities across the county. According to the Arizona Department of Transportation’s data from 2021, there were 1,027 crashes involving non-motorized bicycles, in which forty-five cyclists died.  Nationally, 938 cyclists </w:t>
      </w:r>
      <w:proofErr w:type="gramStart"/>
      <w:r w:rsidRPr="00570A3E">
        <w:rPr>
          <w:rFonts w:ascii="Times New Roman" w:hAnsi="Times New Roman" w:cs="Times New Roman"/>
          <w:sz w:val="24"/>
          <w:shd w:val="clear" w:color="auto" w:fill="FFFFFF"/>
        </w:rPr>
        <w:t>were killed</w:t>
      </w:r>
      <w:proofErr w:type="gramEnd"/>
      <w:r w:rsidRPr="00570A3E">
        <w:rPr>
          <w:rFonts w:ascii="Times New Roman" w:hAnsi="Times New Roman" w:cs="Times New Roman"/>
          <w:sz w:val="24"/>
          <w:shd w:val="clear" w:color="auto" w:fill="FFFFFF"/>
        </w:rPr>
        <w:t xml:space="preserve"> in collisions with motorized vehicles in 2020, according to </w:t>
      </w:r>
      <w:hyperlink r:id="rId21" w:history="1">
        <w:r w:rsidRPr="00570A3E">
          <w:rPr>
            <w:rStyle w:val="Hyperlink"/>
            <w:rFonts w:ascii="Times New Roman" w:hAnsi="Times New Roman" w:cs="Times New Roman"/>
            <w:color w:val="000000"/>
            <w:sz w:val="24"/>
          </w:rPr>
          <w:t>National Highway Traffic Safety Administration</w:t>
        </w:r>
      </w:hyperlink>
      <w:r w:rsidRPr="00570A3E">
        <w:rPr>
          <w:rFonts w:ascii="Times New Roman" w:hAnsi="Times New Roman" w:cs="Times New Roman"/>
          <w:sz w:val="24"/>
          <w:shd w:val="clear" w:color="auto" w:fill="FFFFFF"/>
        </w:rPr>
        <w:t xml:space="preserve"> (NHTSA) data. </w:t>
      </w:r>
    </w:p>
    <w:p w:rsidR="00A26EF7" w:rsidRPr="00570A3E" w:rsidRDefault="00A26EF7" w:rsidP="00A26EF7">
      <w:pPr>
        <w:rPr>
          <w:rFonts w:ascii="Times New Roman" w:hAnsi="Times New Roman" w:cs="Times New Roman"/>
          <w:sz w:val="24"/>
          <w:shd w:val="clear" w:color="auto" w:fill="FFFFFF"/>
        </w:rPr>
      </w:pPr>
      <w:r w:rsidRPr="00570A3E">
        <w:rPr>
          <w:rFonts w:ascii="Times New Roman" w:hAnsi="Times New Roman" w:cs="Times New Roman"/>
          <w:noProof/>
          <w:sz w:val="24"/>
          <w:shd w:val="clear" w:color="auto" w:fill="FFFFFF"/>
        </w:rPr>
        <w:drawing>
          <wp:anchor distT="0" distB="0" distL="114300" distR="114300" simplePos="0" relativeHeight="252011520" behindDoc="1" locked="0" layoutInCell="1" allowOverlap="1" wp14:anchorId="4BA1B7AC" wp14:editId="1610133C">
            <wp:simplePos x="0" y="0"/>
            <wp:positionH relativeFrom="column">
              <wp:posOffset>151765</wp:posOffset>
            </wp:positionH>
            <wp:positionV relativeFrom="paragraph">
              <wp:posOffset>698941</wp:posOffset>
            </wp:positionV>
            <wp:extent cx="5686425" cy="3550285"/>
            <wp:effectExtent l="0" t="0" r="9525" b="0"/>
            <wp:wrapTight wrapText="bothSides">
              <wp:wrapPolygon edited="0">
                <wp:start x="0" y="0"/>
                <wp:lineTo x="0" y="21442"/>
                <wp:lineTo x="21564" y="21442"/>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86425" cy="3550285"/>
                    </a:xfrm>
                    <a:prstGeom prst="rect">
                      <a:avLst/>
                    </a:prstGeom>
                  </pic:spPr>
                </pic:pic>
              </a:graphicData>
            </a:graphic>
            <wp14:sizeRelH relativeFrom="margin">
              <wp14:pctWidth>0</wp14:pctWidth>
            </wp14:sizeRelH>
            <wp14:sizeRelV relativeFrom="margin">
              <wp14:pctHeight>0</wp14:pctHeight>
            </wp14:sizeRelV>
          </wp:anchor>
        </w:drawing>
      </w:r>
      <w:r w:rsidRPr="00570A3E">
        <w:rPr>
          <w:rFonts w:ascii="Times New Roman" w:hAnsi="Times New Roman" w:cs="Times New Roman"/>
          <w:noProof/>
          <w:sz w:val="24"/>
          <w:shd w:val="clear" w:color="auto" w:fill="FFFFFF"/>
        </w:rPr>
        <mc:AlternateContent>
          <mc:Choice Requires="wps">
            <w:drawing>
              <wp:anchor distT="0" distB="0" distL="114300" distR="114300" simplePos="0" relativeHeight="252012544" behindDoc="0" locked="0" layoutInCell="1" allowOverlap="1" wp14:anchorId="01BE9ECC" wp14:editId="08DE9BDB">
                <wp:simplePos x="0" y="0"/>
                <wp:positionH relativeFrom="column">
                  <wp:posOffset>1150727</wp:posOffset>
                </wp:positionH>
                <wp:positionV relativeFrom="paragraph">
                  <wp:posOffset>95003</wp:posOffset>
                </wp:positionV>
                <wp:extent cx="3693160" cy="6051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3693160" cy="605155"/>
                        </a:xfrm>
                        <a:prstGeom prst="rect">
                          <a:avLst/>
                        </a:prstGeom>
                        <a:noFill/>
                        <a:ln w="6350">
                          <a:noFill/>
                        </a:ln>
                      </wps:spPr>
                      <wps:txbx>
                        <w:txbxContent>
                          <w:p w:rsidR="0028267B" w:rsidRPr="00EA5F2A" w:rsidRDefault="0028267B" w:rsidP="00A26EF7">
                            <w:pPr>
                              <w:pBdr>
                                <w:top w:val="single" w:sz="24" w:space="8" w:color="5B9BD5" w:themeColor="accent1"/>
                                <w:bottom w:val="single" w:sz="24" w:space="8" w:color="5B9BD5" w:themeColor="accent1"/>
                              </w:pBdr>
                              <w:spacing w:after="0"/>
                              <w:jc w:val="center"/>
                              <w:rPr>
                                <w:rFonts w:ascii="Times New Roman" w:hAnsi="Times New Roman" w:cs="Times New Roman"/>
                                <w:i/>
                                <w:iCs/>
                                <w:sz w:val="20"/>
                              </w:rPr>
                            </w:pPr>
                            <w:r w:rsidRPr="00EA5F2A">
                              <w:rPr>
                                <w:rFonts w:ascii="Times New Roman" w:hAnsi="Times New Roman" w:cs="Times New Roman"/>
                                <w:i/>
                                <w:iCs/>
                                <w:sz w:val="20"/>
                                <w:szCs w:val="24"/>
                              </w:rPr>
                              <w:t>ADOT Pedalcyclist data for the City of Goodyear (2018-2022)</w:t>
                            </w:r>
                          </w:p>
                          <w:p w:rsidR="0028267B" w:rsidRPr="00537B83" w:rsidRDefault="0028267B" w:rsidP="00A26EF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9ECC" id="Text Box 11" o:spid="_x0000_s1027" type="#_x0000_t202" style="position:absolute;margin-left:90.6pt;margin-top:7.5pt;width:290.8pt;height:47.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" filled="f" stroked="f" strokeweight=".5pt">
                <v:textbox>
                  <w:txbxContent>
                    <w:p w:rsidR="0028267B" w:rsidRPr="00EA5F2A" w:rsidRDefault="0028267B" w:rsidP="00A26EF7">
                      <w:pPr>
                        <w:pBdr>
                          <w:top w:val="single" w:sz="24" w:space="8" w:color="5B9BD5" w:themeColor="accent1"/>
                          <w:bottom w:val="single" w:sz="24" w:space="8" w:color="5B9BD5" w:themeColor="accent1"/>
                        </w:pBdr>
                        <w:spacing w:after="0"/>
                        <w:jc w:val="center"/>
                        <w:rPr>
                          <w:rFonts w:ascii="Times New Roman" w:hAnsi="Times New Roman" w:cs="Times New Roman"/>
                          <w:i/>
                          <w:iCs/>
                          <w:sz w:val="20"/>
                        </w:rPr>
                      </w:pPr>
                      <w:r w:rsidRPr="00EA5F2A">
                        <w:rPr>
                          <w:rFonts w:ascii="Times New Roman" w:hAnsi="Times New Roman" w:cs="Times New Roman"/>
                          <w:i/>
                          <w:iCs/>
                          <w:sz w:val="20"/>
                          <w:szCs w:val="24"/>
                        </w:rPr>
                        <w:t>ADOT Pedalcyclist data for the City of Goodyear (2018-2022)</w:t>
                      </w:r>
                    </w:p>
                    <w:p w:rsidR="0028267B" w:rsidRPr="00537B83" w:rsidRDefault="0028267B" w:rsidP="00A26EF7">
                      <w:pPr>
                        <w:rPr>
                          <w:sz w:val="18"/>
                        </w:rPr>
                      </w:pPr>
                    </w:p>
                  </w:txbxContent>
                </v:textbox>
              </v:shape>
            </w:pict>
          </mc:Fallback>
        </mc:AlternateContent>
      </w:r>
    </w:p>
    <w:p w:rsidR="00A26EF7" w:rsidRPr="00570A3E" w:rsidRDefault="00A26EF7" w:rsidP="00A26EF7">
      <w:pPr>
        <w:rPr>
          <w:rFonts w:ascii="Times New Roman" w:hAnsi="Times New Roman" w:cs="Times New Roman"/>
          <w:sz w:val="24"/>
          <w:shd w:val="clear" w:color="auto" w:fill="FFFFFF"/>
        </w:rPr>
      </w:pPr>
    </w:p>
    <w:p w:rsidR="00A26EF7" w:rsidRPr="00727A8E" w:rsidRDefault="00A26EF7" w:rsidP="00A26EF7">
      <w:pPr>
        <w:jc w:val="both"/>
        <w:rPr>
          <w:rFonts w:ascii="Times New Roman" w:hAnsi="Times New Roman" w:cs="Times New Roman"/>
          <w:sz w:val="24"/>
          <w:szCs w:val="24"/>
          <w:shd w:val="clear" w:color="auto" w:fill="FFFFFF"/>
        </w:rPr>
      </w:pPr>
      <w:r w:rsidRPr="00727A8E">
        <w:rPr>
          <w:rStyle w:val="Heading5Char"/>
          <w:rFonts w:ascii="Times New Roman" w:hAnsi="Times New Roman" w:cs="Times New Roman"/>
          <w:sz w:val="24"/>
          <w:szCs w:val="24"/>
        </w:rPr>
        <w:t xml:space="preserve">ADA Accessibility: </w:t>
      </w:r>
      <w:r w:rsidRPr="00727A8E">
        <w:rPr>
          <w:rFonts w:ascii="Times New Roman" w:hAnsi="Times New Roman" w:cs="Times New Roman"/>
          <w:sz w:val="24"/>
          <w:szCs w:val="24"/>
          <w:shd w:val="clear" w:color="auto" w:fill="FFFFFF"/>
        </w:rPr>
        <w:t xml:space="preserve">Accessibility measures implemented included close caption on slides used during meeting and a local sign interpreter to ensure clear communication by GOHS. GOHS aims to be ADA-compliant; however, no interpreter was necessary during this meeting.   </w:t>
      </w:r>
    </w:p>
    <w:p w:rsidR="00A26EF7" w:rsidRPr="00727A8E" w:rsidRDefault="00A26EF7" w:rsidP="00A26EF7">
      <w:pPr>
        <w:pStyle w:val="NormalWeb"/>
        <w:spacing w:before="0" w:beforeAutospacing="0" w:after="160" w:afterAutospacing="0"/>
        <w:jc w:val="both"/>
        <w:rPr>
          <w:rFonts w:ascii="Times New Roman" w:hAnsi="Times New Roman"/>
        </w:rPr>
      </w:pPr>
      <w:r w:rsidRPr="00727A8E">
        <w:rPr>
          <w:rStyle w:val="Heading5Char"/>
          <w:rFonts w:ascii="Times New Roman" w:hAnsi="Times New Roman" w:cs="Times New Roman"/>
        </w:rPr>
        <w:t>Attendees:</w:t>
      </w:r>
      <w:r w:rsidRPr="00727A8E">
        <w:rPr>
          <w:rFonts w:ascii="Times New Roman" w:hAnsi="Times New Roman"/>
          <w:shd w:val="clear" w:color="auto" w:fill="FFFFFF"/>
        </w:rPr>
        <w:t xml:space="preserve"> </w:t>
      </w:r>
      <w:r w:rsidRPr="00727A8E">
        <w:rPr>
          <w:rFonts w:ascii="Times New Roman" w:hAnsi="Times New Roman"/>
          <w:color w:val="000000"/>
          <w:shd w:val="clear" w:color="auto" w:fill="FFFFFF"/>
        </w:rPr>
        <w:t>On April 6, 2023, a virtual meeting was hosted by the West Valley Cycle Club (WVCC) and the Goodyear PD. WVCC was established in 2002 and is one of the city’s largest cycle clubs, with local and tour memberships of over 250 count as of FY2022.  Memberships vary in age groups, riding ability, and life experience. All meeting attendees identified as members of the bike club and lived within the city limits of Goodyear. </w:t>
      </w:r>
    </w:p>
    <w:p w:rsidR="00A26EF7" w:rsidRPr="00727A8E" w:rsidRDefault="00A26EF7" w:rsidP="00A26EF7">
      <w:pPr>
        <w:spacing w:before="280" w:after="280" w:line="240" w:lineRule="auto"/>
        <w:jc w:val="both"/>
        <w:rPr>
          <w:rFonts w:ascii="Times New Roman" w:eastAsia="Times New Roman" w:hAnsi="Times New Roman" w:cs="Times New Roman"/>
          <w:sz w:val="24"/>
          <w:szCs w:val="24"/>
        </w:rPr>
      </w:pPr>
      <w:r w:rsidRPr="00727A8E">
        <w:rPr>
          <w:rStyle w:val="Heading5Char"/>
          <w:rFonts w:ascii="Times New Roman" w:hAnsi="Times New Roman" w:cs="Times New Roman"/>
          <w:sz w:val="24"/>
          <w:szCs w:val="24"/>
        </w:rPr>
        <w:t xml:space="preserve">Attendees Feedback: </w:t>
      </w:r>
      <w:r w:rsidRPr="00727A8E">
        <w:rPr>
          <w:rFonts w:ascii="Times New Roman" w:eastAsia="Times New Roman" w:hAnsi="Times New Roman" w:cs="Times New Roman"/>
          <w:color w:val="000000"/>
          <w:sz w:val="24"/>
          <w:szCs w:val="24"/>
          <w:shd w:val="clear" w:color="auto" w:fill="FFFFFF"/>
        </w:rPr>
        <w:t xml:space="preserve">During the meeting, a poll </w:t>
      </w:r>
      <w:proofErr w:type="gramStart"/>
      <w:r w:rsidRPr="00727A8E">
        <w:rPr>
          <w:rFonts w:ascii="Times New Roman" w:eastAsia="Times New Roman" w:hAnsi="Times New Roman" w:cs="Times New Roman"/>
          <w:color w:val="000000"/>
          <w:sz w:val="24"/>
          <w:szCs w:val="24"/>
          <w:shd w:val="clear" w:color="auto" w:fill="FFFFFF"/>
        </w:rPr>
        <w:t>was conducted</w:t>
      </w:r>
      <w:proofErr w:type="gramEnd"/>
      <w:r w:rsidRPr="00727A8E">
        <w:rPr>
          <w:rFonts w:ascii="Times New Roman" w:eastAsia="Times New Roman" w:hAnsi="Times New Roman" w:cs="Times New Roman"/>
          <w:color w:val="000000"/>
          <w:sz w:val="24"/>
          <w:szCs w:val="24"/>
          <w:shd w:val="clear" w:color="auto" w:fill="FFFFFF"/>
        </w:rPr>
        <w:t xml:space="preserve"> by the Chief of Police that asked attendees questions by a “raise of hands” button on the virtual forum. Of the meeting attendees, seventy percent have had </w:t>
      </w:r>
      <w:proofErr w:type="gramStart"/>
      <w:r w:rsidRPr="00727A8E">
        <w:rPr>
          <w:rFonts w:ascii="Times New Roman" w:eastAsia="Times New Roman" w:hAnsi="Times New Roman" w:cs="Times New Roman"/>
          <w:color w:val="000000"/>
          <w:sz w:val="24"/>
          <w:szCs w:val="24"/>
          <w:shd w:val="clear" w:color="auto" w:fill="FFFFFF"/>
        </w:rPr>
        <w:t>close calls</w:t>
      </w:r>
      <w:proofErr w:type="gramEnd"/>
      <w:r w:rsidRPr="00727A8E">
        <w:rPr>
          <w:rFonts w:ascii="Times New Roman" w:eastAsia="Times New Roman" w:hAnsi="Times New Roman" w:cs="Times New Roman"/>
          <w:color w:val="000000"/>
          <w:sz w:val="24"/>
          <w:szCs w:val="24"/>
          <w:shd w:val="clear" w:color="auto" w:fill="FFFFFF"/>
        </w:rPr>
        <w:t xml:space="preserve"> with vehicle/cycling crashes, and thirty percent of attendees have witnessed traffic incidents that involved cyclists within city limits. Ten percent of attendees did not participate in the survey.  </w:t>
      </w:r>
    </w:p>
    <w:p w:rsidR="00A26EF7" w:rsidRPr="00727A8E" w:rsidRDefault="00A26EF7" w:rsidP="00A26EF7">
      <w:pPr>
        <w:spacing w:line="240" w:lineRule="auto"/>
        <w:jc w:val="both"/>
        <w:rPr>
          <w:rFonts w:ascii="Times New Roman" w:eastAsia="Times New Roman" w:hAnsi="Times New Roman" w:cs="Times New Roman"/>
          <w:sz w:val="24"/>
          <w:szCs w:val="24"/>
        </w:rPr>
      </w:pPr>
      <w:r w:rsidRPr="00727A8E">
        <w:rPr>
          <w:rFonts w:ascii="Times New Roman" w:eastAsia="Times New Roman" w:hAnsi="Times New Roman" w:cs="Times New Roman"/>
          <w:color w:val="000000"/>
          <w:sz w:val="24"/>
          <w:szCs w:val="24"/>
          <w:shd w:val="clear" w:color="auto" w:fill="FFFFFF"/>
        </w:rPr>
        <w:t>Community members</w:t>
      </w:r>
      <w:r w:rsidRPr="00727A8E">
        <w:rPr>
          <w:rFonts w:ascii="Times New Roman" w:eastAsia="Times New Roman" w:hAnsi="Times New Roman" w:cs="Times New Roman"/>
          <w:color w:val="000000"/>
          <w:sz w:val="24"/>
          <w:szCs w:val="24"/>
        </w:rPr>
        <w:t xml:space="preserve"> in attendance identified restricted visibility, excessive speeds from drivers, and driver impairment as key factors in the increase in incidents.  Several strategies were proposed, including education and public awareness through media-supported efforts; roadway safety enhancements such as improved street markings and street widening to accommodate larger groups cycling in hotspot areas; and designated officers or volunteers to be located along certain high-risk roads and bridges. Additionally, members expressed their willingness to assist in various capacities to expedite increased safety measures. </w:t>
      </w:r>
    </w:p>
    <w:p w:rsidR="00A26EF7" w:rsidRPr="00727A8E" w:rsidRDefault="00A26EF7" w:rsidP="00A26EF7">
      <w:pPr>
        <w:spacing w:before="280" w:after="280" w:line="240" w:lineRule="auto"/>
        <w:jc w:val="both"/>
        <w:rPr>
          <w:rFonts w:ascii="Times New Roman" w:eastAsia="Times New Roman" w:hAnsi="Times New Roman" w:cs="Times New Roman"/>
          <w:sz w:val="24"/>
          <w:szCs w:val="24"/>
        </w:rPr>
      </w:pPr>
      <w:r w:rsidRPr="00727A8E">
        <w:rPr>
          <w:rFonts w:ascii="Times New Roman" w:eastAsia="Times New Roman" w:hAnsi="Times New Roman" w:cs="Times New Roman"/>
          <w:color w:val="000000"/>
          <w:sz w:val="24"/>
          <w:szCs w:val="24"/>
          <w:shd w:val="clear" w:color="auto" w:fill="FFFFFF"/>
        </w:rPr>
        <w:t>The above ideas will help guide the City’s traffic safety plans, thus, enhancing public education and awareness for safe driving amongst bicyclists. </w:t>
      </w:r>
    </w:p>
    <w:p w:rsidR="00E43597" w:rsidRDefault="00A26EF7" w:rsidP="00A26EF7">
      <w:pPr>
        <w:spacing w:before="280" w:after="280" w:line="240" w:lineRule="auto"/>
        <w:jc w:val="both"/>
        <w:rPr>
          <w:rFonts w:ascii="Times New Roman" w:eastAsia="Times New Roman" w:hAnsi="Times New Roman" w:cs="Times New Roman"/>
          <w:color w:val="000000"/>
          <w:sz w:val="24"/>
          <w:szCs w:val="24"/>
        </w:rPr>
      </w:pPr>
      <w:r w:rsidRPr="005B75FB">
        <w:rPr>
          <w:rStyle w:val="Heading5Char"/>
          <w:rFonts w:ascii="Times New Roman" w:hAnsi="Times New Roman" w:cs="Times New Roman"/>
          <w:sz w:val="24"/>
        </w:rPr>
        <w:t>Development of the 3HSP</w:t>
      </w:r>
      <w:r w:rsidRPr="00727A8E">
        <w:rPr>
          <w:rFonts w:ascii="Times New Roman" w:eastAsia="Times New Roman" w:hAnsi="Times New Roman" w:cs="Times New Roman"/>
          <w:color w:val="1E4D78"/>
          <w:sz w:val="24"/>
          <w:szCs w:val="24"/>
        </w:rPr>
        <w:t xml:space="preserve">: </w:t>
      </w:r>
      <w:r w:rsidRPr="00727A8E">
        <w:rPr>
          <w:rFonts w:ascii="Times New Roman" w:eastAsia="Times New Roman" w:hAnsi="Times New Roman" w:cs="Times New Roman"/>
          <w:color w:val="000000"/>
          <w:sz w:val="24"/>
          <w:szCs w:val="24"/>
          <w:shd w:val="clear" w:color="auto" w:fill="FFFFFF"/>
        </w:rPr>
        <w:t xml:space="preserve">Engaging the WVC will help us determine countermeasures relative to the City of Goodyear and the surrounding area. These countermeasures </w:t>
      </w:r>
      <w:proofErr w:type="gramStart"/>
      <w:r w:rsidRPr="00727A8E">
        <w:rPr>
          <w:rFonts w:ascii="Times New Roman" w:eastAsia="Times New Roman" w:hAnsi="Times New Roman" w:cs="Times New Roman"/>
          <w:color w:val="000000"/>
          <w:sz w:val="24"/>
          <w:szCs w:val="24"/>
          <w:shd w:val="clear" w:color="auto" w:fill="FFFFFF"/>
        </w:rPr>
        <w:t>can be aligned</w:t>
      </w:r>
      <w:proofErr w:type="gramEnd"/>
      <w:r w:rsidRPr="00727A8E">
        <w:rPr>
          <w:rFonts w:ascii="Times New Roman" w:eastAsia="Times New Roman" w:hAnsi="Times New Roman" w:cs="Times New Roman"/>
          <w:color w:val="000000"/>
          <w:sz w:val="24"/>
          <w:szCs w:val="24"/>
          <w:shd w:val="clear" w:color="auto" w:fill="FFFFFF"/>
        </w:rPr>
        <w:t xml:space="preserve"> with e</w:t>
      </w:r>
      <w:r w:rsidRPr="00E33663">
        <w:rPr>
          <w:rFonts w:ascii="Times New Roman" w:eastAsia="Times New Roman" w:hAnsi="Times New Roman" w:cs="Times New Roman"/>
          <w:color w:val="000000"/>
          <w:sz w:val="24"/>
          <w:szCs w:val="24"/>
          <w:shd w:val="clear" w:color="auto" w:fill="FFFFFF"/>
        </w:rPr>
        <w:t xml:space="preserve">xisting grantees that can support traffic safety in the specific region. GOHS aims to leverage partnerships with Goodyear and local community organizations like WVC to implement projects and initiatives to reduce and avoid safety risks for bicyclists. </w:t>
      </w:r>
      <w:r w:rsidRPr="00E33663">
        <w:rPr>
          <w:rFonts w:ascii="Times New Roman" w:eastAsia="Times New Roman" w:hAnsi="Times New Roman" w:cs="Times New Roman"/>
          <w:color w:val="1E4D78"/>
          <w:sz w:val="24"/>
          <w:szCs w:val="24"/>
        </w:rPr>
        <w:t> </w:t>
      </w:r>
      <w:r w:rsidRPr="00E33663">
        <w:rPr>
          <w:rFonts w:ascii="Times New Roman" w:eastAsia="Times New Roman" w:hAnsi="Times New Roman" w:cs="Times New Roman"/>
          <w:color w:val="000000"/>
          <w:sz w:val="24"/>
          <w:szCs w:val="24"/>
        </w:rPr>
        <w:t xml:space="preserve">With feedback GOHS received at the virtual community meeting, GOHS is increasing the media countermeasure within the pedestrian and bicycle strategy and </w:t>
      </w:r>
      <w:proofErr w:type="gramStart"/>
      <w:r w:rsidRPr="00E33663">
        <w:rPr>
          <w:rFonts w:ascii="Times New Roman" w:eastAsia="Times New Roman" w:hAnsi="Times New Roman" w:cs="Times New Roman"/>
          <w:color w:val="000000"/>
          <w:sz w:val="24"/>
          <w:szCs w:val="24"/>
        </w:rPr>
        <w:t>will also</w:t>
      </w:r>
      <w:proofErr w:type="gramEnd"/>
      <w:r w:rsidRPr="00E33663">
        <w:rPr>
          <w:rFonts w:ascii="Times New Roman" w:eastAsia="Times New Roman" w:hAnsi="Times New Roman" w:cs="Times New Roman"/>
          <w:color w:val="000000"/>
          <w:sz w:val="24"/>
          <w:szCs w:val="24"/>
        </w:rPr>
        <w:t xml:space="preserve"> use the feedback to inform the State’s project selection. Additionally, GOHS will work with ADOT in their Pedestrian and Bicycle program to organize and educate the community across the State of Arizona about safety issues and implement safety outreach strategies and materials for pedestrians, bicyclists, and motorists in the community.</w:t>
      </w:r>
    </w:p>
    <w:p w:rsidR="00A26EF7" w:rsidRPr="00A4390C" w:rsidRDefault="00A26EF7" w:rsidP="00A26EF7">
      <w:pPr>
        <w:pStyle w:val="Heading2"/>
        <w:rPr>
          <w:rFonts w:ascii="Times New Roman" w:hAnsi="Times New Roman" w:cs="Times New Roman"/>
        </w:rPr>
      </w:pPr>
      <w:bookmarkStart w:id="4" w:name="_Toc139012874"/>
      <w:r w:rsidRPr="00A4390C">
        <w:rPr>
          <w:rFonts w:ascii="Times New Roman" w:hAnsi="Times New Roman" w:cs="Times New Roman"/>
        </w:rPr>
        <w:t>Ongoing engagement planning:</w:t>
      </w:r>
      <w:bookmarkEnd w:id="4"/>
      <w:r w:rsidRPr="00A4390C">
        <w:rPr>
          <w:rFonts w:ascii="Times New Roman" w:hAnsi="Times New Roman" w:cs="Times New Roman"/>
        </w:rPr>
        <w:t xml:space="preserve"> </w:t>
      </w:r>
    </w:p>
    <w:p w:rsidR="00A26EF7" w:rsidRPr="000A6608" w:rsidRDefault="00A26EF7" w:rsidP="00A26EF7">
      <w:pPr>
        <w:pStyle w:val="Heading4"/>
        <w:rPr>
          <w:rFonts w:ascii="Times New Roman" w:hAnsi="Times New Roman" w:cs="Times New Roman"/>
          <w:sz w:val="24"/>
          <w:szCs w:val="24"/>
        </w:rPr>
      </w:pPr>
      <w:r w:rsidRPr="000A6608">
        <w:rPr>
          <w:rFonts w:ascii="Times New Roman" w:hAnsi="Times New Roman" w:cs="Times New Roman"/>
          <w:sz w:val="24"/>
          <w:szCs w:val="24"/>
        </w:rPr>
        <w:t>Engagement efforts:</w:t>
      </w:r>
    </w:p>
    <w:p w:rsidR="00E43597" w:rsidRDefault="00E43597" w:rsidP="00E43597">
      <w:pPr>
        <w:pStyle w:val="Heading4"/>
        <w:jc w:val="both"/>
        <w:rPr>
          <w:rFonts w:ascii="Times New Roman" w:eastAsiaTheme="minorHAnsi" w:hAnsi="Times New Roman" w:cs="Times New Roman"/>
          <w:i w:val="0"/>
          <w:iCs w:val="0"/>
          <w:color w:val="auto"/>
          <w:sz w:val="24"/>
          <w:szCs w:val="24"/>
        </w:rPr>
      </w:pPr>
      <w:r w:rsidRPr="00E43597">
        <w:rPr>
          <w:rFonts w:ascii="Times New Roman" w:eastAsiaTheme="minorHAnsi" w:hAnsi="Times New Roman" w:cs="Times New Roman"/>
          <w:i w:val="0"/>
          <w:iCs w:val="0"/>
          <w:color w:val="auto"/>
          <w:sz w:val="24"/>
          <w:szCs w:val="24"/>
        </w:rPr>
        <w:t xml:space="preserve">Through focus groups, non-traditional events, and community meetings and surveys, the Governor’s Office of Highway Safety (GOHS) will engage state municipalities and surrounding populations across counties GOHS has identified as overrepresented/underserved in Pedestrian and Bicycle vehicle motor vehicle crashes. </w:t>
      </w:r>
    </w:p>
    <w:p w:rsidR="00E43597" w:rsidRDefault="00E43597" w:rsidP="00A26EF7">
      <w:pPr>
        <w:pStyle w:val="Heading4"/>
        <w:rPr>
          <w:rFonts w:ascii="Times New Roman" w:eastAsiaTheme="minorHAnsi" w:hAnsi="Times New Roman" w:cs="Times New Roman"/>
          <w:i w:val="0"/>
          <w:iCs w:val="0"/>
          <w:color w:val="auto"/>
          <w:sz w:val="24"/>
          <w:szCs w:val="24"/>
        </w:rPr>
      </w:pPr>
    </w:p>
    <w:p w:rsidR="00A26EF7" w:rsidRPr="000A6608" w:rsidRDefault="00985601" w:rsidP="00A26EF7">
      <w:pPr>
        <w:pStyle w:val="Heading4"/>
        <w:rPr>
          <w:rFonts w:ascii="Times New Roman" w:hAnsi="Times New Roman" w:cs="Times New Roman"/>
          <w:sz w:val="24"/>
          <w:szCs w:val="24"/>
        </w:rPr>
      </w:pPr>
      <w:r>
        <w:rPr>
          <w:rFonts w:ascii="Times New Roman" w:hAnsi="Times New Roman" w:cs="Times New Roman"/>
          <w:sz w:val="24"/>
          <w:szCs w:val="24"/>
        </w:rPr>
        <w:t>S</w:t>
      </w:r>
      <w:r w:rsidR="00A26EF7" w:rsidRPr="000A6608">
        <w:rPr>
          <w:rFonts w:ascii="Times New Roman" w:hAnsi="Times New Roman" w:cs="Times New Roman"/>
          <w:sz w:val="24"/>
          <w:szCs w:val="24"/>
        </w:rPr>
        <w:t>teps to reach and engage:</w:t>
      </w:r>
    </w:p>
    <w:p w:rsidR="00E43597" w:rsidRPr="00E43597" w:rsidRDefault="00E43597" w:rsidP="00E43597">
      <w:pPr>
        <w:jc w:val="both"/>
        <w:rPr>
          <w:rFonts w:ascii="Times New Roman" w:hAnsi="Times New Roman" w:cs="Times New Roman"/>
          <w:sz w:val="24"/>
          <w:shd w:val="clear" w:color="auto" w:fill="FFFFFF"/>
        </w:rPr>
      </w:pPr>
      <w:r w:rsidRPr="00E43597">
        <w:rPr>
          <w:rFonts w:ascii="Times New Roman" w:hAnsi="Times New Roman" w:cs="Times New Roman"/>
          <w:sz w:val="24"/>
          <w:shd w:val="clear" w:color="auto" w:fill="FFFFFF"/>
        </w:rPr>
        <w:t xml:space="preserve">Based on community input from the Goodyear event regarding bicycle safety, GOHS aims to strengthen its outreach efforts focusing on pedestrian and bicycle safety.  Using data from ADOT and NHTSA, GOHS plans on engaging with local municipalities, community organizations, and State partners where </w:t>
      </w:r>
      <w:proofErr w:type="gramStart"/>
      <w:r w:rsidRPr="00E43597">
        <w:rPr>
          <w:rFonts w:ascii="Times New Roman" w:hAnsi="Times New Roman" w:cs="Times New Roman"/>
          <w:sz w:val="24"/>
          <w:shd w:val="clear" w:color="auto" w:fill="FFFFFF"/>
        </w:rPr>
        <w:t>there’s</w:t>
      </w:r>
      <w:proofErr w:type="gramEnd"/>
      <w:r w:rsidRPr="00E43597">
        <w:rPr>
          <w:rFonts w:ascii="Times New Roman" w:hAnsi="Times New Roman" w:cs="Times New Roman"/>
          <w:sz w:val="24"/>
          <w:shd w:val="clear" w:color="auto" w:fill="FFFFFF"/>
        </w:rPr>
        <w:t xml:space="preserve"> a trend in pedestrian or bicycle incidents. GOHS will continue to </w:t>
      </w:r>
      <w:proofErr w:type="gramStart"/>
      <w:r w:rsidRPr="00E43597">
        <w:rPr>
          <w:rFonts w:ascii="Times New Roman" w:hAnsi="Times New Roman" w:cs="Times New Roman"/>
          <w:sz w:val="24"/>
          <w:shd w:val="clear" w:color="auto" w:fill="FFFFFF"/>
        </w:rPr>
        <w:t>partner</w:t>
      </w:r>
      <w:proofErr w:type="gramEnd"/>
      <w:r w:rsidRPr="00E43597">
        <w:rPr>
          <w:rFonts w:ascii="Times New Roman" w:hAnsi="Times New Roman" w:cs="Times New Roman"/>
          <w:sz w:val="24"/>
          <w:shd w:val="clear" w:color="auto" w:fill="FFFFFF"/>
        </w:rPr>
        <w:t xml:space="preserve"> with the City of Goodyear and work on expanding its reach to other communities, such as the City of Guadalupe. GOHS aims to continue leveraging existing relationships with the law enforcement community while expanding relationships with community organizations like the Coalition of Arizona Bicyclists, schools, and nonprofits that serve families. GOHS will continue working with State partners like the Arizona Department of Transportation and collaborate with new ones like the Youth and Family Services.</w:t>
      </w:r>
    </w:p>
    <w:p w:rsidR="00E43597" w:rsidRPr="00E43597" w:rsidRDefault="00E43597" w:rsidP="00E43597">
      <w:pPr>
        <w:jc w:val="both"/>
        <w:rPr>
          <w:rFonts w:ascii="Times New Roman" w:hAnsi="Times New Roman" w:cs="Times New Roman"/>
          <w:i/>
          <w:iCs/>
          <w:sz w:val="24"/>
          <w:shd w:val="clear" w:color="auto" w:fill="FFFFFF"/>
        </w:rPr>
      </w:pPr>
      <w:r w:rsidRPr="00E43597">
        <w:rPr>
          <w:rFonts w:ascii="Times New Roman" w:hAnsi="Times New Roman" w:cs="Times New Roman"/>
          <w:sz w:val="24"/>
          <w:shd w:val="clear" w:color="auto" w:fill="FFFFFF"/>
        </w:rPr>
        <w:t xml:space="preserve">Through authentic community engagement, the plan is to reduce the number of serious injuries or deaths among pedestrians and bicyclists by 6% in the next three years. Further engagement strategies from GOHS include sponsorship and participation in community events, conducting surveys seeking public input, and funding public awareness initiatives and media campaigns. </w:t>
      </w:r>
      <w:proofErr w:type="gramStart"/>
      <w:r w:rsidRPr="00E43597">
        <w:rPr>
          <w:rFonts w:ascii="Times New Roman" w:hAnsi="Times New Roman" w:cs="Times New Roman"/>
          <w:sz w:val="24"/>
          <w:shd w:val="clear" w:color="auto" w:fill="FFFFFF"/>
        </w:rPr>
        <w:t>GOHS strives to be ADA-compliant and will take accessibility measures during engagement efforts.</w:t>
      </w:r>
      <w:proofErr w:type="gramEnd"/>
      <w:r w:rsidRPr="00E43597">
        <w:rPr>
          <w:rFonts w:ascii="Times New Roman" w:hAnsi="Times New Roman" w:cs="Times New Roman"/>
          <w:sz w:val="24"/>
          <w:shd w:val="clear" w:color="auto" w:fill="FFFFFF"/>
        </w:rPr>
        <w:t xml:space="preserve"> Additionally, GOHS will review any public phasing materials (website, brochures, grant applications) and revise them accordingly to ensure the information is accessible to all, and if providing funding support, ensure the process is streamlined and easy to navigate. </w:t>
      </w:r>
    </w:p>
    <w:p w:rsidR="00A26EF7" w:rsidRPr="000A6608" w:rsidRDefault="00A26EF7" w:rsidP="00E43597">
      <w:pPr>
        <w:pStyle w:val="Heading4"/>
        <w:rPr>
          <w:rFonts w:ascii="Times New Roman" w:hAnsi="Times New Roman" w:cs="Times New Roman"/>
          <w:sz w:val="24"/>
          <w:szCs w:val="24"/>
        </w:rPr>
      </w:pPr>
      <w:r w:rsidRPr="000A6608">
        <w:rPr>
          <w:rFonts w:ascii="Times New Roman" w:hAnsi="Times New Roman" w:cs="Times New Roman"/>
          <w:sz w:val="24"/>
          <w:szCs w:val="24"/>
        </w:rPr>
        <w:t>Affected community:</w:t>
      </w:r>
    </w:p>
    <w:p w:rsidR="00A26EF7" w:rsidRPr="00A4390C" w:rsidRDefault="00E43597" w:rsidP="00A26EF7">
      <w:pPr>
        <w:jc w:val="both"/>
        <w:rPr>
          <w:rFonts w:ascii="Times New Roman" w:hAnsi="Times New Roman" w:cs="Times New Roman"/>
          <w:bCs/>
          <w:iCs/>
          <w:sz w:val="24"/>
          <w:szCs w:val="24"/>
        </w:rPr>
      </w:pPr>
      <w:r w:rsidRPr="00A4390C">
        <w:rPr>
          <w:rFonts w:ascii="Times New Roman" w:hAnsi="Times New Roman" w:cs="Times New Roman"/>
          <w:bCs/>
          <w:iCs/>
          <w:noProof/>
          <w:sz w:val="24"/>
          <w:szCs w:val="24"/>
        </w:rPr>
        <w:drawing>
          <wp:anchor distT="0" distB="0" distL="114300" distR="114300" simplePos="0" relativeHeight="252015616" behindDoc="1" locked="0" layoutInCell="1" allowOverlap="1" wp14:anchorId="74F38E6B" wp14:editId="3EAB8992">
            <wp:simplePos x="0" y="0"/>
            <wp:positionH relativeFrom="column">
              <wp:posOffset>133350</wp:posOffset>
            </wp:positionH>
            <wp:positionV relativeFrom="paragraph">
              <wp:posOffset>1878330</wp:posOffset>
            </wp:positionV>
            <wp:extent cx="5885180" cy="1673225"/>
            <wp:effectExtent l="0" t="0" r="1270" b="3175"/>
            <wp:wrapTight wrapText="bothSides">
              <wp:wrapPolygon edited="0">
                <wp:start x="0" y="0"/>
                <wp:lineTo x="0" y="21395"/>
                <wp:lineTo x="21535" y="21395"/>
                <wp:lineTo x="2153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izona Ped Fatalies.png"/>
                    <pic:cNvPicPr/>
                  </pic:nvPicPr>
                  <pic:blipFill>
                    <a:blip r:embed="rId23">
                      <a:extLst>
                        <a:ext uri="{28A0092B-C50C-407E-A947-70E740481C1C}">
                          <a14:useLocalDpi xmlns:a14="http://schemas.microsoft.com/office/drawing/2010/main" val="0"/>
                        </a:ext>
                      </a:extLst>
                    </a:blip>
                    <a:stretch>
                      <a:fillRect/>
                    </a:stretch>
                  </pic:blipFill>
                  <pic:spPr>
                    <a:xfrm>
                      <a:off x="0" y="0"/>
                      <a:ext cx="5885180" cy="1673225"/>
                    </a:xfrm>
                    <a:prstGeom prst="rect">
                      <a:avLst/>
                    </a:prstGeom>
                  </pic:spPr>
                </pic:pic>
              </a:graphicData>
            </a:graphic>
          </wp:anchor>
        </w:drawing>
      </w:r>
      <w:r w:rsidRPr="00E43597">
        <w:rPr>
          <w:rFonts w:ascii="Times New Roman" w:hAnsi="Times New Roman" w:cs="Times New Roman"/>
          <w:bCs/>
          <w:iCs/>
          <w:sz w:val="24"/>
          <w:szCs w:val="24"/>
        </w:rPr>
        <w:t xml:space="preserve">According to the Federal Highway Administration report, the context for pedestrian crashes was as follows: Crossing Road, Walking with Traffic, Walking Against Traffic, Standing, Lying, Getting on/off Vehicle, Other, and Unknown. Crossing the road had the highest percentage of pedestrian accidents, accounting for 63.8% of all pedestrian crashes in Arizona in 2022. Although crossing the road is the highest contextual situation in which pedestrian accidents occur, driver error is the number one cause of Arizona pedestrian crashes. The last few years have seen an alarming rise in pedestrian fatalities. In 2010, 4,302 pedestrians </w:t>
      </w:r>
      <w:proofErr w:type="gramStart"/>
      <w:r w:rsidRPr="00E43597">
        <w:rPr>
          <w:rFonts w:ascii="Times New Roman" w:hAnsi="Times New Roman" w:cs="Times New Roman"/>
          <w:bCs/>
          <w:iCs/>
          <w:sz w:val="24"/>
          <w:szCs w:val="24"/>
        </w:rPr>
        <w:t>were killed</w:t>
      </w:r>
      <w:proofErr w:type="gramEnd"/>
      <w:r w:rsidRPr="00E43597">
        <w:rPr>
          <w:rFonts w:ascii="Times New Roman" w:hAnsi="Times New Roman" w:cs="Times New Roman"/>
          <w:bCs/>
          <w:iCs/>
          <w:sz w:val="24"/>
          <w:szCs w:val="24"/>
        </w:rPr>
        <w:t xml:space="preserve"> by US traffic, accounting for 13 percent of all traffic deaths. </w:t>
      </w:r>
      <w:proofErr w:type="gramStart"/>
      <w:r w:rsidRPr="00E43597">
        <w:rPr>
          <w:rFonts w:ascii="Times New Roman" w:hAnsi="Times New Roman" w:cs="Times New Roman"/>
          <w:bCs/>
          <w:iCs/>
          <w:sz w:val="24"/>
          <w:szCs w:val="24"/>
        </w:rPr>
        <w:t>But</w:t>
      </w:r>
      <w:proofErr w:type="gramEnd"/>
      <w:r w:rsidRPr="00E43597">
        <w:rPr>
          <w:rFonts w:ascii="Times New Roman" w:hAnsi="Times New Roman" w:cs="Times New Roman"/>
          <w:bCs/>
          <w:iCs/>
          <w:sz w:val="24"/>
          <w:szCs w:val="24"/>
        </w:rPr>
        <w:t xml:space="preserve"> by 2021, pedestrian deaths had increased by 77 percent to 7,624. Arizona tops the list of highest pedestrian fatalities from 2021 to 2022.</w:t>
      </w:r>
    </w:p>
    <w:p w:rsidR="00A26EF7" w:rsidRPr="00A4390C" w:rsidRDefault="00E43597" w:rsidP="00A26EF7">
      <w:pPr>
        <w:rPr>
          <w:rFonts w:ascii="Times New Roman" w:hAnsi="Times New Roman" w:cs="Times New Roman"/>
          <w:bCs/>
          <w:iCs/>
          <w:sz w:val="24"/>
          <w:szCs w:val="24"/>
        </w:rPr>
      </w:pPr>
      <w:r w:rsidRPr="00A4390C">
        <w:rPr>
          <w:rFonts w:ascii="Times New Roman" w:hAnsi="Times New Roman" w:cs="Times New Roman"/>
          <w:i/>
          <w:noProof/>
          <w:sz w:val="24"/>
          <w:szCs w:val="24"/>
        </w:rPr>
        <w:drawing>
          <wp:anchor distT="0" distB="0" distL="114300" distR="114300" simplePos="0" relativeHeight="252014592" behindDoc="1" locked="0" layoutInCell="1" allowOverlap="1" wp14:anchorId="55C972B1" wp14:editId="2C41C32C">
            <wp:simplePos x="0" y="0"/>
            <wp:positionH relativeFrom="margin">
              <wp:posOffset>133350</wp:posOffset>
            </wp:positionH>
            <wp:positionV relativeFrom="paragraph">
              <wp:posOffset>1845945</wp:posOffset>
            </wp:positionV>
            <wp:extent cx="3781425" cy="2454275"/>
            <wp:effectExtent l="0" t="0" r="9525" b="3175"/>
            <wp:wrapTight wrapText="bothSides">
              <wp:wrapPolygon edited="0">
                <wp:start x="0" y="0"/>
                <wp:lineTo x="0" y="21460"/>
                <wp:lineTo x="21546" y="21460"/>
                <wp:lineTo x="215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cling fatalies by race fixed.png"/>
                    <pic:cNvPicPr/>
                  </pic:nvPicPr>
                  <pic:blipFill>
                    <a:blip r:embed="rId24">
                      <a:extLst>
                        <a:ext uri="{28A0092B-C50C-407E-A947-70E740481C1C}">
                          <a14:useLocalDpi xmlns:a14="http://schemas.microsoft.com/office/drawing/2010/main" val="0"/>
                        </a:ext>
                      </a:extLst>
                    </a:blip>
                    <a:stretch>
                      <a:fillRect/>
                    </a:stretch>
                  </pic:blipFill>
                  <pic:spPr>
                    <a:xfrm>
                      <a:off x="0" y="0"/>
                      <a:ext cx="3781425" cy="2454275"/>
                    </a:xfrm>
                    <a:prstGeom prst="rect">
                      <a:avLst/>
                    </a:prstGeom>
                  </pic:spPr>
                </pic:pic>
              </a:graphicData>
            </a:graphic>
            <wp14:sizeRelH relativeFrom="margin">
              <wp14:pctWidth>0</wp14:pctWidth>
            </wp14:sizeRelH>
            <wp14:sizeRelV relativeFrom="margin">
              <wp14:pctHeight>0</wp14:pctHeight>
            </wp14:sizeRelV>
          </wp:anchor>
        </w:drawing>
      </w:r>
    </w:p>
    <w:p w:rsidR="00E43597" w:rsidRDefault="00A26EF7" w:rsidP="00A26EF7">
      <w:pPr>
        <w:ind w:left="90" w:hanging="90"/>
        <w:jc w:val="center"/>
        <w:rPr>
          <w:rFonts w:ascii="Times New Roman" w:hAnsi="Times New Roman" w:cs="Times New Roman"/>
          <w:sz w:val="18"/>
          <w:szCs w:val="24"/>
        </w:rPr>
      </w:pPr>
      <w:r w:rsidRPr="00A4390C">
        <w:rPr>
          <w:rFonts w:ascii="Times New Roman" w:hAnsi="Times New Roman" w:cs="Times New Roman"/>
          <w:i/>
          <w:sz w:val="24"/>
          <w:szCs w:val="24"/>
        </w:rPr>
        <w:br/>
      </w:r>
    </w:p>
    <w:p w:rsidR="00A26EF7" w:rsidRPr="000A6608" w:rsidRDefault="00A26EF7" w:rsidP="00E43597">
      <w:pPr>
        <w:ind w:left="90" w:hanging="90"/>
        <w:jc w:val="both"/>
        <w:rPr>
          <w:rFonts w:ascii="Times New Roman" w:hAnsi="Times New Roman" w:cs="Times New Roman"/>
          <w:sz w:val="18"/>
          <w:szCs w:val="24"/>
        </w:rPr>
      </w:pPr>
      <w:r w:rsidRPr="000A6608">
        <w:rPr>
          <w:rFonts w:ascii="Times New Roman" w:hAnsi="Times New Roman" w:cs="Times New Roman"/>
          <w:sz w:val="18"/>
          <w:szCs w:val="24"/>
        </w:rPr>
        <w:t>National trends indicates increases withi</w:t>
      </w:r>
      <w:r w:rsidR="00E43597">
        <w:rPr>
          <w:rFonts w:ascii="Times New Roman" w:hAnsi="Times New Roman" w:cs="Times New Roman"/>
          <w:sz w:val="18"/>
          <w:szCs w:val="24"/>
        </w:rPr>
        <w:t xml:space="preserve">n cycling fatalities by race or </w:t>
      </w:r>
      <w:r w:rsidRPr="000A6608">
        <w:rPr>
          <w:rFonts w:ascii="Times New Roman" w:hAnsi="Times New Roman" w:cs="Times New Roman"/>
          <w:sz w:val="18"/>
          <w:szCs w:val="24"/>
        </w:rPr>
        <w:t>ethnicity</w:t>
      </w:r>
      <w:r w:rsidRPr="000A6608">
        <w:rPr>
          <w:rFonts w:ascii="Times New Roman" w:hAnsi="Times New Roman" w:cs="Times New Roman"/>
          <w:i/>
          <w:sz w:val="18"/>
          <w:szCs w:val="24"/>
        </w:rPr>
        <w:br/>
      </w:r>
      <w:r w:rsidRPr="000A6608">
        <w:rPr>
          <w:rFonts w:ascii="Times New Roman" w:hAnsi="Times New Roman" w:cs="Times New Roman"/>
          <w:sz w:val="18"/>
          <w:szCs w:val="24"/>
        </w:rPr>
        <w:t>U.S. Department of Transportation Federal Highway Administration 2006 to 2020</w:t>
      </w:r>
    </w:p>
    <w:p w:rsidR="00A26EF7" w:rsidRDefault="00A26EF7" w:rsidP="00A26EF7">
      <w:pPr>
        <w:ind w:left="90" w:hanging="90"/>
        <w:jc w:val="center"/>
        <w:rPr>
          <w:rFonts w:ascii="Times New Roman" w:hAnsi="Times New Roman" w:cs="Times New Roman"/>
          <w:sz w:val="24"/>
          <w:szCs w:val="24"/>
        </w:rPr>
      </w:pPr>
      <w:r w:rsidRPr="00A4390C">
        <w:rPr>
          <w:rFonts w:ascii="Times New Roman" w:hAnsi="Times New Roman" w:cs="Times New Roman"/>
          <w:sz w:val="24"/>
          <w:szCs w:val="24"/>
        </w:rPr>
        <w:br/>
      </w:r>
    </w:p>
    <w:p w:rsidR="00A26EF7" w:rsidRDefault="00A26EF7" w:rsidP="00A26EF7">
      <w:pPr>
        <w:ind w:left="90" w:hanging="90"/>
        <w:jc w:val="center"/>
        <w:rPr>
          <w:rFonts w:ascii="Times New Roman" w:hAnsi="Times New Roman" w:cs="Times New Roman"/>
          <w:sz w:val="24"/>
          <w:szCs w:val="24"/>
        </w:rPr>
      </w:pPr>
    </w:p>
    <w:p w:rsidR="00A26EF7" w:rsidRDefault="00A26EF7" w:rsidP="00A26EF7">
      <w:pPr>
        <w:ind w:left="90" w:hanging="90"/>
        <w:jc w:val="center"/>
        <w:rPr>
          <w:rFonts w:ascii="Times New Roman" w:hAnsi="Times New Roman" w:cs="Times New Roman"/>
          <w:sz w:val="24"/>
          <w:szCs w:val="24"/>
        </w:rPr>
      </w:pPr>
    </w:p>
    <w:p w:rsidR="00B42A15" w:rsidRDefault="00B42A15" w:rsidP="00A26EF7">
      <w:pPr>
        <w:pStyle w:val="Heading4"/>
        <w:rPr>
          <w:rFonts w:ascii="Times New Roman" w:hAnsi="Times New Roman" w:cs="Times New Roman"/>
          <w:sz w:val="24"/>
          <w:szCs w:val="24"/>
        </w:rPr>
      </w:pPr>
    </w:p>
    <w:p w:rsidR="00A26EF7" w:rsidRPr="000A6608" w:rsidRDefault="00A26EF7" w:rsidP="00A26EF7">
      <w:pPr>
        <w:pStyle w:val="Heading4"/>
        <w:rPr>
          <w:rFonts w:ascii="Times New Roman" w:hAnsi="Times New Roman" w:cs="Times New Roman"/>
          <w:sz w:val="24"/>
          <w:szCs w:val="24"/>
        </w:rPr>
      </w:pPr>
      <w:proofErr w:type="gramStart"/>
      <w:r w:rsidRPr="000A6608">
        <w:rPr>
          <w:rFonts w:ascii="Times New Roman" w:hAnsi="Times New Roman" w:cs="Times New Roman"/>
          <w:sz w:val="24"/>
          <w:szCs w:val="24"/>
        </w:rPr>
        <w:t>Decision making</w:t>
      </w:r>
      <w:proofErr w:type="gramEnd"/>
      <w:r w:rsidRPr="000A6608">
        <w:rPr>
          <w:rFonts w:ascii="Times New Roman" w:hAnsi="Times New Roman" w:cs="Times New Roman"/>
          <w:sz w:val="24"/>
          <w:szCs w:val="24"/>
        </w:rPr>
        <w:t>:</w:t>
      </w:r>
    </w:p>
    <w:p w:rsidR="00E43597" w:rsidRPr="00E43597" w:rsidRDefault="00E43597" w:rsidP="00E43597">
      <w:pPr>
        <w:jc w:val="both"/>
        <w:rPr>
          <w:rFonts w:ascii="Times New Roman" w:hAnsi="Times New Roman" w:cs="Times New Roman"/>
          <w:sz w:val="24"/>
          <w:szCs w:val="24"/>
        </w:rPr>
      </w:pPr>
      <w:r w:rsidRPr="00E43597">
        <w:rPr>
          <w:rFonts w:ascii="Times New Roman" w:hAnsi="Times New Roman" w:cs="Times New Roman"/>
          <w:sz w:val="24"/>
          <w:szCs w:val="24"/>
        </w:rPr>
        <w:t xml:space="preserve">GOHS will consult and involve the public in decision-making through various methods, including in-person meetings, surveys, or online feedback. With the input provided, GOHS will continuously assess and revise its engagement strategies to address pedestrian and bicycle safety within communities impacted. To ensure success, GOHS will build new partnerships with community groups, schools, and local governments to connect with communities within areas with a high risk for pedestrian and bicycle incidents. </w:t>
      </w:r>
    </w:p>
    <w:p w:rsidR="00A26EF7" w:rsidRDefault="00A26EF7">
      <w:pPr>
        <w:rPr>
          <w:rFonts w:ascii="Times New Roman" w:eastAsiaTheme="majorEastAsia" w:hAnsi="Times New Roman" w:cs="Times New Roman"/>
          <w:b/>
          <w:color w:val="2E74B5" w:themeColor="accent1" w:themeShade="BF"/>
          <w:sz w:val="32"/>
          <w:szCs w:val="32"/>
        </w:rPr>
      </w:pPr>
      <w:r>
        <w:rPr>
          <w:rFonts w:ascii="Times New Roman" w:hAnsi="Times New Roman" w:cs="Times New Roman"/>
          <w:b/>
        </w:rPr>
        <w:br w:type="page"/>
      </w:r>
    </w:p>
    <w:p w:rsidR="00A26EF7" w:rsidRPr="00492815" w:rsidRDefault="00A26EF7" w:rsidP="00A26EF7">
      <w:pPr>
        <w:pStyle w:val="Heading1"/>
        <w:rPr>
          <w:rFonts w:ascii="Times New Roman" w:eastAsia="Calibri" w:hAnsi="Times New Roman" w:cs="Times New Roman"/>
        </w:rPr>
      </w:pPr>
      <w:bookmarkStart w:id="5" w:name="_Toc139012875"/>
      <w:r>
        <w:rPr>
          <w:rFonts w:ascii="Times New Roman" w:hAnsi="Times New Roman" w:cs="Times New Roman"/>
          <w:b/>
        </w:rPr>
        <w:t xml:space="preserve">Occupant Protection </w:t>
      </w:r>
      <w:r w:rsidRPr="00492815">
        <w:rPr>
          <w:rFonts w:ascii="Times New Roman" w:hAnsi="Times New Roman" w:cs="Times New Roman"/>
          <w:b/>
        </w:rPr>
        <w:t>Public Participation and Engagement</w:t>
      </w:r>
      <w:bookmarkEnd w:id="5"/>
    </w:p>
    <w:p w:rsidR="005F1680" w:rsidRPr="00727A8E" w:rsidRDefault="00727A8E" w:rsidP="00727A8E">
      <w:pPr>
        <w:pStyle w:val="Heading2"/>
        <w:rPr>
          <w:rStyle w:val="Heading2Char"/>
          <w:rFonts w:ascii="Times New Roman" w:hAnsi="Times New Roman" w:cs="Times New Roman"/>
          <w:color w:val="1F4D78" w:themeColor="accent1" w:themeShade="7F"/>
        </w:rPr>
      </w:pPr>
      <w:bookmarkStart w:id="6" w:name="_Toc139012876"/>
      <w:r>
        <w:rPr>
          <w:rStyle w:val="Heading2Char"/>
          <w:rFonts w:ascii="Times New Roman" w:hAnsi="Times New Roman" w:cs="Times New Roman"/>
          <w:color w:val="1F4D78" w:themeColor="accent1" w:themeShade="7F"/>
        </w:rPr>
        <w:t xml:space="preserve">Engagement </w:t>
      </w:r>
      <w:r w:rsidR="00A26EF7" w:rsidRPr="00727A8E">
        <w:rPr>
          <w:rStyle w:val="Heading2Char"/>
          <w:rFonts w:ascii="Times New Roman" w:hAnsi="Times New Roman" w:cs="Times New Roman"/>
          <w:color w:val="1F4D78" w:themeColor="accent1" w:themeShade="7F"/>
        </w:rPr>
        <w:t>Planning:</w:t>
      </w:r>
      <w:bookmarkEnd w:id="6"/>
    </w:p>
    <w:p w:rsidR="00E43597" w:rsidRDefault="00E43597" w:rsidP="0055317C">
      <w:pPr>
        <w:spacing w:line="240" w:lineRule="auto"/>
        <w:jc w:val="both"/>
        <w:rPr>
          <w:rFonts w:ascii="Times New Roman" w:hAnsi="Times New Roman" w:cs="Times New Roman"/>
          <w:sz w:val="24"/>
        </w:rPr>
      </w:pPr>
      <w:r w:rsidRPr="00E43597">
        <w:rPr>
          <w:rFonts w:ascii="Times New Roman" w:hAnsi="Times New Roman" w:cs="Times New Roman"/>
          <w:sz w:val="24"/>
        </w:rPr>
        <w:t>The Governor’s Office of Highway Safety (GOHS) will focus its efforts on Occupant Protection Safety through meaningful community engagement with the Salt River Pima-Maricopa Indian Community (SRPMIC) and its member districts of the tribe in Occupant Protection Safety. This partnership will help GOHS identify the appropriate countermeasures that best serve SRPMIC and the region.  According to the National Highway Traffic Safety Administration (NHTSA) and the Bureau of Indian Affairs Indian Highway Safety Program, the overall seat belt use rate in Indian Country was 76% in 2020. Although belt use varies significantly across reservations, seat belt use among American Indians and Alaska Native persons at 76% is lower than that of the United States at 90%.</w:t>
      </w:r>
    </w:p>
    <w:p w:rsidR="0055317C" w:rsidRPr="0055317C" w:rsidRDefault="0055317C" w:rsidP="0055317C">
      <w:pPr>
        <w:spacing w:line="240" w:lineRule="auto"/>
        <w:jc w:val="both"/>
        <w:rPr>
          <w:rFonts w:ascii="Times New Roman" w:hAnsi="Times New Roman" w:cs="Times New Roman"/>
          <w:sz w:val="24"/>
        </w:rPr>
      </w:pPr>
      <w:r w:rsidRPr="0055317C">
        <w:rPr>
          <w:rFonts w:ascii="Times New Roman" w:hAnsi="Times New Roman" w:cs="Times New Roman"/>
          <w:sz w:val="24"/>
        </w:rPr>
        <w:t xml:space="preserve">Additionally, </w:t>
      </w:r>
      <w:proofErr w:type="gramStart"/>
      <w:r w:rsidRPr="0055317C">
        <w:rPr>
          <w:rFonts w:ascii="Times New Roman" w:hAnsi="Times New Roman" w:cs="Times New Roman"/>
          <w:sz w:val="24"/>
        </w:rPr>
        <w:t>child passenger restraint laws</w:t>
      </w:r>
      <w:proofErr w:type="gramEnd"/>
      <w:r w:rsidRPr="0055317C">
        <w:rPr>
          <w:rFonts w:ascii="Times New Roman" w:hAnsi="Times New Roman" w:cs="Times New Roman"/>
          <w:sz w:val="24"/>
        </w:rPr>
        <w:t xml:space="preserve"> that require car seats and booster seats are not readily adhered or enforced on the SRPMIC reservation, placing children at a higher risk.  According to SRPMIC tribal police department, booster seat use for all children is required until at least age 9 years of age on the reservation. </w:t>
      </w:r>
    </w:p>
    <w:p w:rsidR="00E43597" w:rsidRDefault="00E43597" w:rsidP="00E43597">
      <w:pPr>
        <w:jc w:val="both"/>
        <w:rPr>
          <w:rFonts w:ascii="Times New Roman" w:hAnsi="Times New Roman" w:cs="Times New Roman"/>
          <w:sz w:val="24"/>
        </w:rPr>
      </w:pPr>
      <w:r w:rsidRPr="00E43597">
        <w:rPr>
          <w:rFonts w:ascii="Times New Roman" w:hAnsi="Times New Roman" w:cs="Times New Roman"/>
          <w:sz w:val="24"/>
        </w:rPr>
        <w:t xml:space="preserve">Understanding these risk factors will guide GOHS to develop the appropriate safety countermeasure strategies to implement with the tribal community and local organizations. </w:t>
      </w:r>
    </w:p>
    <w:p w:rsidR="006C1F5B" w:rsidRPr="00570A3E" w:rsidRDefault="006C1F5B" w:rsidP="006C1F5B">
      <w:pPr>
        <w:rPr>
          <w:rFonts w:ascii="Times New Roman" w:eastAsiaTheme="majorEastAsia" w:hAnsi="Times New Roman" w:cs="Times New Roman"/>
          <w:i/>
          <w:iCs/>
          <w:color w:val="2E74B5" w:themeColor="accent1" w:themeShade="BF"/>
          <w:sz w:val="24"/>
        </w:rPr>
      </w:pPr>
      <w:r w:rsidRPr="00570A3E">
        <w:rPr>
          <w:rFonts w:ascii="Times New Roman" w:eastAsiaTheme="majorEastAsia" w:hAnsi="Times New Roman" w:cs="Times New Roman"/>
          <w:i/>
          <w:iCs/>
          <w:color w:val="2E74B5" w:themeColor="accent1" w:themeShade="BF"/>
          <w:sz w:val="24"/>
        </w:rPr>
        <w:t xml:space="preserve">Identification of the affected and potentially affected communities:  </w:t>
      </w:r>
    </w:p>
    <w:p w:rsidR="00E43597" w:rsidRPr="00E43597" w:rsidRDefault="00E43597" w:rsidP="00E43597">
      <w:pPr>
        <w:spacing w:before="280" w:after="280" w:line="240" w:lineRule="auto"/>
        <w:jc w:val="both"/>
        <w:rPr>
          <w:rFonts w:ascii="Times New Roman" w:eastAsia="Times New Roman" w:hAnsi="Times New Roman" w:cs="Times New Roman"/>
          <w:color w:val="000000"/>
          <w:sz w:val="24"/>
        </w:rPr>
      </w:pPr>
      <w:r w:rsidRPr="00E43597">
        <w:rPr>
          <w:rFonts w:ascii="Times New Roman" w:eastAsia="Times New Roman" w:hAnsi="Times New Roman" w:cs="Times New Roman"/>
          <w:color w:val="000000"/>
          <w:sz w:val="24"/>
        </w:rPr>
        <w:t xml:space="preserve">SRPMIC reservation and the eastern part of the City of Scottsdale have experienced increased traffic in the region, creating a high-risk environment for motor vehicle traffic and pedestrian accidents. The growing congestion on the regional freeway system, such as the Red Mountain Freeway (Loop 202) and Pima </w:t>
      </w:r>
      <w:proofErr w:type="gramStart"/>
      <w:r w:rsidRPr="00E43597">
        <w:rPr>
          <w:rFonts w:ascii="Times New Roman" w:eastAsia="Times New Roman" w:hAnsi="Times New Roman" w:cs="Times New Roman"/>
          <w:color w:val="000000"/>
          <w:sz w:val="24"/>
        </w:rPr>
        <w:t>Freeway,</w:t>
      </w:r>
      <w:proofErr w:type="gramEnd"/>
      <w:r w:rsidRPr="00E43597">
        <w:rPr>
          <w:rFonts w:ascii="Times New Roman" w:eastAsia="Times New Roman" w:hAnsi="Times New Roman" w:cs="Times New Roman"/>
          <w:color w:val="000000"/>
          <w:sz w:val="24"/>
        </w:rPr>
        <w:t xml:space="preserve"> causes drivers to look for shortcuts across SRPMIC. Another contributing element to the increased volume of vehicles in the area is the Talking Stick Resort Casino and commercial development on Pima Road.  Suppose Pima Freeway is restricted due to a traffic incident. In that case, Pima Road is the primary traffic detour, which generates additional cut-through traffic across tribal reservation districts and school zones in the tribe, according to local law enforcement.  </w:t>
      </w:r>
    </w:p>
    <w:p w:rsidR="00E43597" w:rsidRPr="00E43597" w:rsidRDefault="00E43597" w:rsidP="00E43597">
      <w:pPr>
        <w:spacing w:before="280" w:after="280" w:line="240" w:lineRule="auto"/>
        <w:jc w:val="both"/>
        <w:rPr>
          <w:rFonts w:ascii="Times New Roman" w:eastAsia="Times New Roman" w:hAnsi="Times New Roman" w:cs="Times New Roman"/>
          <w:color w:val="000000"/>
          <w:sz w:val="24"/>
        </w:rPr>
      </w:pPr>
      <w:r w:rsidRPr="00E43597">
        <w:rPr>
          <w:rFonts w:ascii="Times New Roman" w:eastAsia="Times New Roman" w:hAnsi="Times New Roman" w:cs="Times New Roman"/>
          <w:color w:val="000000"/>
          <w:sz w:val="24"/>
        </w:rPr>
        <w:t xml:space="preserve">These conditions contribute to the disproportionate rate of car accident injuries among American Indians/Alaska Natives young adults compared with other Americans. Furthermore, tribal communities in rural areas will likely experience alcohol-related car accidents due to unsafe road conditions. </w:t>
      </w:r>
    </w:p>
    <w:p w:rsidR="00E43597" w:rsidRDefault="00E43597" w:rsidP="00E43597">
      <w:pPr>
        <w:spacing w:before="280" w:after="280" w:line="240" w:lineRule="auto"/>
        <w:jc w:val="both"/>
        <w:rPr>
          <w:rFonts w:ascii="Times New Roman" w:eastAsia="Times New Roman" w:hAnsi="Times New Roman" w:cs="Times New Roman"/>
          <w:color w:val="000000"/>
          <w:sz w:val="24"/>
        </w:rPr>
      </w:pPr>
      <w:r w:rsidRPr="00E43597">
        <w:rPr>
          <w:rFonts w:ascii="Times New Roman" w:eastAsia="Times New Roman" w:hAnsi="Times New Roman" w:cs="Times New Roman"/>
          <w:color w:val="000000"/>
          <w:sz w:val="24"/>
        </w:rPr>
        <w:t>Arizona Preliminary Motor Vehicle Crash Data Analysis 2007-2016 states that the percentage of crashes off‐tribal land with known fatalities and/or incapacitating injuries is about 3.86 percent.  On the other hand, the percentage of tribal land is about 6.95 percent or 80 percent higher.   The percent of persons with known fatalities and/or incapacitating injuries in crashes on‐tribal land is 119 percent (3.88/1.77) higher than off tribal land.</w:t>
      </w:r>
    </w:p>
    <w:p w:rsidR="00E43597" w:rsidRDefault="00E43597" w:rsidP="00E43597">
      <w:pPr>
        <w:jc w:val="both"/>
        <w:rPr>
          <w:rFonts w:ascii="Times New Roman" w:eastAsia="Times New Roman" w:hAnsi="Times New Roman" w:cs="Times New Roman"/>
          <w:color w:val="000000"/>
          <w:sz w:val="24"/>
          <w:szCs w:val="24"/>
        </w:rPr>
      </w:pPr>
      <w:r w:rsidRPr="00E43597">
        <w:rPr>
          <w:rFonts w:ascii="Times New Roman" w:eastAsia="Times New Roman" w:hAnsi="Times New Roman" w:cs="Times New Roman"/>
          <w:color w:val="000000"/>
          <w:sz w:val="24"/>
          <w:szCs w:val="24"/>
        </w:rPr>
        <w:t xml:space="preserve">Most notably, Native American children experience the highest injury death rates among all racial and ethnic groups in the United States.  According to the CDC report on traffic crash death, rates among American Indian and Alaska Native children and youth aged 0–19 years were about 2 to 5 times higher than those of other racial and ethnic groups. Furthermore, the CDC reports 2 out of 3 passengers who died in crashes on reservations were not wearing seat belts at the time of the crash. These statistics are alarming factors that are </w:t>
      </w:r>
      <w:proofErr w:type="gramStart"/>
      <w:r w:rsidRPr="00E43597">
        <w:rPr>
          <w:rFonts w:ascii="Times New Roman" w:eastAsia="Times New Roman" w:hAnsi="Times New Roman" w:cs="Times New Roman"/>
          <w:color w:val="000000"/>
          <w:sz w:val="24"/>
          <w:szCs w:val="24"/>
        </w:rPr>
        <w:t>impacting</w:t>
      </w:r>
      <w:proofErr w:type="gramEnd"/>
      <w:r w:rsidRPr="00E43597">
        <w:rPr>
          <w:rFonts w:ascii="Times New Roman" w:eastAsia="Times New Roman" w:hAnsi="Times New Roman" w:cs="Times New Roman"/>
          <w:color w:val="000000"/>
          <w:sz w:val="24"/>
          <w:szCs w:val="24"/>
        </w:rPr>
        <w:t xml:space="preserve"> families on tribal reservations. </w:t>
      </w:r>
    </w:p>
    <w:p w:rsidR="009D63AA" w:rsidRPr="00570A3E" w:rsidRDefault="009D63AA" w:rsidP="00E43597">
      <w:pPr>
        <w:jc w:val="both"/>
        <w:rPr>
          <w:rFonts w:ascii="Times New Roman" w:eastAsiaTheme="majorEastAsia" w:hAnsi="Times New Roman" w:cs="Times New Roman"/>
          <w:i/>
          <w:iCs/>
          <w:color w:val="2E74B5" w:themeColor="accent1" w:themeShade="BF"/>
          <w:sz w:val="24"/>
        </w:rPr>
      </w:pPr>
      <w:r w:rsidRPr="00570A3E">
        <w:rPr>
          <w:rFonts w:ascii="Times New Roman" w:eastAsiaTheme="majorEastAsia" w:hAnsi="Times New Roman" w:cs="Times New Roman"/>
          <w:i/>
          <w:iCs/>
          <w:color w:val="2E74B5" w:themeColor="accent1" w:themeShade="BF"/>
          <w:sz w:val="24"/>
        </w:rPr>
        <w:t>Affected community:</w:t>
      </w:r>
    </w:p>
    <w:p w:rsidR="00E43597" w:rsidRPr="00E43597" w:rsidRDefault="00E43597" w:rsidP="00E43597">
      <w:pPr>
        <w:rPr>
          <w:rFonts w:ascii="Times New Roman" w:hAnsi="Times New Roman" w:cs="Times New Roman"/>
          <w:noProof/>
          <w:sz w:val="24"/>
          <w:szCs w:val="24"/>
        </w:rPr>
      </w:pPr>
      <w:r w:rsidRPr="00E43597">
        <w:rPr>
          <w:rFonts w:ascii="Times New Roman" w:hAnsi="Times New Roman" w:cs="Times New Roman"/>
          <w:noProof/>
          <w:sz w:val="24"/>
          <w:szCs w:val="24"/>
        </w:rPr>
        <w:t xml:space="preserve">Additional information below highlights the risk factors separated by demographic groups. </w:t>
      </w:r>
    </w:p>
    <w:p w:rsidR="0055317C" w:rsidRPr="00E43597" w:rsidRDefault="00E43597" w:rsidP="00E43597">
      <w:pPr>
        <w:jc w:val="both"/>
        <w:rPr>
          <w:rFonts w:ascii="Times New Roman" w:eastAsia="Times New Roman" w:hAnsi="Times New Roman" w:cs="Times New Roman"/>
          <w:sz w:val="24"/>
          <w:szCs w:val="24"/>
        </w:rPr>
      </w:pPr>
      <w:r w:rsidRPr="00E43597">
        <w:rPr>
          <w:rFonts w:ascii="Times New Roman" w:hAnsi="Times New Roman" w:cs="Times New Roman"/>
          <w:noProof/>
          <w:sz w:val="24"/>
          <w:szCs w:val="24"/>
        </w:rPr>
        <w:t>The Fatality Analysis Reporting System (FARS) indicates a disproportional number of American Indians and Alaskan Native people are killed in traffic motor vehicle traffic accidents at a rate twice as much as any other ethnicity.</w:t>
      </w:r>
    </w:p>
    <w:p w:rsidR="009D63AA" w:rsidRPr="00570A3E" w:rsidRDefault="008827BB" w:rsidP="009D63AA">
      <w:pPr>
        <w:jc w:val="center"/>
        <w:rPr>
          <w:rFonts w:ascii="Times New Roman" w:eastAsiaTheme="majorEastAsia" w:hAnsi="Times New Roman" w:cs="Times New Roman"/>
          <w:i/>
          <w:iCs/>
          <w:noProof/>
          <w:color w:val="2E74B5" w:themeColor="accent1" w:themeShade="BF"/>
          <w:sz w:val="24"/>
        </w:rPr>
      </w:pPr>
      <w:r w:rsidRPr="00E43597">
        <w:rPr>
          <w:rFonts w:ascii="Times New Roman" w:eastAsia="Times New Roman" w:hAnsi="Times New Roman" w:cs="Times New Roman"/>
          <w:noProof/>
          <w:color w:val="000000"/>
          <w:sz w:val="24"/>
          <w:szCs w:val="24"/>
        </w:rPr>
        <w:drawing>
          <wp:anchor distT="0" distB="0" distL="114300" distR="114300" simplePos="0" relativeHeight="252017664" behindDoc="1" locked="0" layoutInCell="1" allowOverlap="1">
            <wp:simplePos x="0" y="0"/>
            <wp:positionH relativeFrom="column">
              <wp:posOffset>1247140</wp:posOffset>
            </wp:positionH>
            <wp:positionV relativeFrom="paragraph">
              <wp:posOffset>78740</wp:posOffset>
            </wp:positionV>
            <wp:extent cx="3928110" cy="2257425"/>
            <wp:effectExtent l="0" t="0" r="0" b="9525"/>
            <wp:wrapTight wrapText="bothSides">
              <wp:wrapPolygon edited="0">
                <wp:start x="0" y="0"/>
                <wp:lineTo x="0" y="21509"/>
                <wp:lineTo x="21474" y="21509"/>
                <wp:lineTo x="21474" y="0"/>
                <wp:lineTo x="0" y="0"/>
              </wp:wrapPolygon>
            </wp:wrapTight>
            <wp:docPr id="12" name="Picture 12" descr="https://lh5.googleusercontent.com/oVUAisNvKQf6BCb5X5Ws1cw3ZxipmqQhCmDARKiweHGsvmyjPsptpcPRDc2dUqtmfb7bnBO3ikcTi3ZyIdPriMChevFNFvLLeEfO5nl51oLdFZsUFJKcgdh4y02kF2x37duUOYp6YEHQgAyuBB8a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VUAisNvKQf6BCb5X5Ws1cw3ZxipmqQhCmDARKiweHGsvmyjPsptpcPRDc2dUqtmfb7bnBO3ikcTi3ZyIdPriMChevFNFvLLeEfO5nl51oLdFZsUFJKcgdh4y02kF2x37duUOYp6YEHQgAyuBB8aZ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811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317C" w:rsidRDefault="0055317C"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8827BB" w:rsidRDefault="008827BB" w:rsidP="009D63AA">
      <w:pPr>
        <w:rPr>
          <w:rFonts w:ascii="Times New Roman" w:eastAsiaTheme="majorEastAsia" w:hAnsi="Times New Roman" w:cs="Times New Roman"/>
          <w:i/>
          <w:iCs/>
          <w:color w:val="2E74B5" w:themeColor="accent1" w:themeShade="BF"/>
        </w:rPr>
      </w:pPr>
    </w:p>
    <w:p w:rsidR="009D63AA" w:rsidRPr="009D63AA" w:rsidRDefault="009D63AA" w:rsidP="009D63AA">
      <w:pPr>
        <w:rPr>
          <w:rFonts w:ascii="Times New Roman" w:eastAsiaTheme="majorEastAsia" w:hAnsi="Times New Roman" w:cs="Times New Roman"/>
          <w:i/>
          <w:iCs/>
          <w:color w:val="2E74B5" w:themeColor="accent1" w:themeShade="BF"/>
        </w:rPr>
      </w:pPr>
      <w:r w:rsidRPr="009D63AA">
        <w:rPr>
          <w:rFonts w:ascii="Times New Roman" w:eastAsiaTheme="majorEastAsia" w:hAnsi="Times New Roman" w:cs="Times New Roman"/>
          <w:i/>
          <w:iCs/>
          <w:color w:val="2E74B5" w:themeColor="accent1" w:themeShade="BF"/>
        </w:rPr>
        <w:t xml:space="preserve">Data: </w:t>
      </w:r>
    </w:p>
    <w:p w:rsidR="009D63AA" w:rsidRPr="0055317C" w:rsidRDefault="009D63AA" w:rsidP="009D63AA">
      <w:pPr>
        <w:jc w:val="both"/>
        <w:rPr>
          <w:rFonts w:ascii="Times New Roman" w:hAnsi="Times New Roman" w:cs="Times New Roman"/>
          <w:sz w:val="24"/>
          <w:shd w:val="clear" w:color="auto" w:fill="FFFFFF"/>
        </w:rPr>
      </w:pPr>
      <w:r w:rsidRPr="0055317C">
        <w:rPr>
          <w:rFonts w:ascii="Times New Roman" w:hAnsi="Times New Roman" w:cs="Times New Roman"/>
          <w:sz w:val="24"/>
          <w:shd w:val="clear" w:color="auto" w:fill="FFFFFF"/>
        </w:rPr>
        <w:t xml:space="preserve">The map below shows majority race by area in the Phoenix area, as self-identified on the US census. </w:t>
      </w:r>
      <w:r w:rsidR="0055317C">
        <w:rPr>
          <w:rFonts w:ascii="Times New Roman" w:hAnsi="Times New Roman" w:cs="Times New Roman"/>
          <w:sz w:val="24"/>
          <w:shd w:val="clear" w:color="auto" w:fill="FFFFFF"/>
        </w:rPr>
        <w:t xml:space="preserve"> </w:t>
      </w:r>
      <w:r w:rsidRPr="0055317C">
        <w:rPr>
          <w:rFonts w:ascii="Times New Roman" w:hAnsi="Times New Roman" w:cs="Times New Roman"/>
          <w:sz w:val="24"/>
          <w:shd w:val="clear" w:color="auto" w:fill="FFFFFF"/>
        </w:rPr>
        <w:t xml:space="preserve">Darker shades indicate a larger racial majority in that neighborhood. It </w:t>
      </w:r>
      <w:proofErr w:type="gramStart"/>
      <w:r w:rsidRPr="0055317C">
        <w:rPr>
          <w:rFonts w:ascii="Times New Roman" w:hAnsi="Times New Roman" w:cs="Times New Roman"/>
          <w:sz w:val="24"/>
          <w:shd w:val="clear" w:color="auto" w:fill="FFFFFF"/>
        </w:rPr>
        <w:t>should be noted</w:t>
      </w:r>
      <w:proofErr w:type="gramEnd"/>
      <w:r w:rsidRPr="0055317C">
        <w:rPr>
          <w:rFonts w:ascii="Times New Roman" w:hAnsi="Times New Roman" w:cs="Times New Roman"/>
          <w:sz w:val="24"/>
          <w:shd w:val="clear" w:color="auto" w:fill="FFFFFF"/>
        </w:rPr>
        <w:t xml:space="preserve"> in the Phoenix metro other population races are dominate while American Indian is marginal and underrepresented.</w:t>
      </w:r>
    </w:p>
    <w:p w:rsidR="009D63AA" w:rsidRPr="0055317C" w:rsidRDefault="008827BB" w:rsidP="009D63AA">
      <w:pPr>
        <w:jc w:val="center"/>
        <w:rPr>
          <w:rFonts w:ascii="Times New Roman" w:eastAsiaTheme="majorEastAsia" w:hAnsi="Times New Roman" w:cs="Times New Roman"/>
          <w:i/>
          <w:iCs/>
          <w:color w:val="2E74B5" w:themeColor="accent1" w:themeShade="BF"/>
          <w:sz w:val="24"/>
        </w:rPr>
      </w:pPr>
      <w:r>
        <w:rPr>
          <w:noProof/>
        </w:rPr>
        <w:drawing>
          <wp:anchor distT="0" distB="0" distL="114300" distR="114300" simplePos="0" relativeHeight="251967488" behindDoc="1" locked="0" layoutInCell="1" allowOverlap="1">
            <wp:simplePos x="0" y="0"/>
            <wp:positionH relativeFrom="margin">
              <wp:posOffset>1362075</wp:posOffset>
            </wp:positionH>
            <wp:positionV relativeFrom="paragraph">
              <wp:posOffset>46355</wp:posOffset>
            </wp:positionV>
            <wp:extent cx="3285490" cy="2524125"/>
            <wp:effectExtent l="0" t="0" r="0" b="9525"/>
            <wp:wrapTight wrapText="bothSides">
              <wp:wrapPolygon edited="0">
                <wp:start x="0" y="0"/>
                <wp:lineTo x="0" y="21518"/>
                <wp:lineTo x="21416" y="21518"/>
                <wp:lineTo x="21416" y="0"/>
                <wp:lineTo x="0" y="0"/>
              </wp:wrapPolygon>
            </wp:wrapTight>
            <wp:docPr id="27" name="Picture 27"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screenshot, 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5490" cy="2524125"/>
                    </a:xfrm>
                    <a:prstGeom prst="rect">
                      <a:avLst/>
                    </a:prstGeom>
                    <a:noFill/>
                  </pic:spPr>
                </pic:pic>
              </a:graphicData>
            </a:graphic>
            <wp14:sizeRelH relativeFrom="margin">
              <wp14:pctWidth>0</wp14:pctWidth>
            </wp14:sizeRelH>
            <wp14:sizeRelV relativeFrom="margin">
              <wp14:pctHeight>0</wp14:pctHeight>
            </wp14:sizeRelV>
          </wp:anchor>
        </w:drawing>
      </w:r>
    </w:p>
    <w:p w:rsidR="009D63AA" w:rsidRDefault="009D63AA" w:rsidP="00E33663">
      <w:pPr>
        <w:jc w:val="both"/>
        <w:rPr>
          <w:rFonts w:ascii="Times New Roman" w:eastAsiaTheme="majorEastAsia" w:hAnsi="Times New Roman" w:cs="Times New Roman"/>
          <w:iCs/>
          <w:color w:val="FF0000"/>
        </w:rPr>
      </w:pPr>
      <w:r>
        <w:rPr>
          <w:rFonts w:ascii="Times New Roman" w:eastAsiaTheme="majorEastAsia" w:hAnsi="Times New Roman" w:cs="Times New Roman"/>
          <w:i/>
          <w:iCs/>
          <w:color w:val="2E74B5" w:themeColor="accent1" w:themeShade="BF"/>
        </w:rPr>
        <w:br/>
      </w:r>
    </w:p>
    <w:p w:rsidR="00E33663" w:rsidRDefault="00E33663" w:rsidP="00E33663">
      <w:pPr>
        <w:jc w:val="both"/>
        <w:rPr>
          <w:rFonts w:ascii="Times New Roman" w:eastAsia="Calibri" w:hAnsi="Times New Roman" w:cs="Times New Roman"/>
          <w:sz w:val="24"/>
        </w:rPr>
      </w:pPr>
    </w:p>
    <w:p w:rsidR="00E33663" w:rsidRDefault="00E33663" w:rsidP="00E33663">
      <w:pPr>
        <w:jc w:val="both"/>
        <w:rPr>
          <w:rFonts w:ascii="Times New Roman" w:eastAsia="Calibri" w:hAnsi="Times New Roman" w:cs="Times New Roman"/>
          <w:sz w:val="24"/>
        </w:rPr>
      </w:pPr>
    </w:p>
    <w:p w:rsidR="008827BB" w:rsidRDefault="008827BB" w:rsidP="00E33663">
      <w:pPr>
        <w:jc w:val="both"/>
        <w:rPr>
          <w:rFonts w:ascii="Times New Roman" w:eastAsia="Calibri" w:hAnsi="Times New Roman" w:cs="Times New Roman"/>
          <w:sz w:val="24"/>
        </w:rPr>
      </w:pPr>
    </w:p>
    <w:p w:rsidR="008827BB" w:rsidRDefault="008827BB" w:rsidP="00E33663">
      <w:pPr>
        <w:jc w:val="both"/>
        <w:rPr>
          <w:rFonts w:ascii="Times New Roman" w:eastAsia="Calibri" w:hAnsi="Times New Roman" w:cs="Times New Roman"/>
          <w:sz w:val="24"/>
        </w:rPr>
      </w:pPr>
    </w:p>
    <w:p w:rsidR="008827BB" w:rsidRDefault="008827BB" w:rsidP="00E33663">
      <w:pPr>
        <w:jc w:val="both"/>
        <w:rPr>
          <w:rFonts w:ascii="Times New Roman" w:eastAsia="Calibri" w:hAnsi="Times New Roman" w:cs="Times New Roman"/>
          <w:sz w:val="24"/>
        </w:rPr>
      </w:pPr>
    </w:p>
    <w:p w:rsidR="008827BB" w:rsidRDefault="008827BB" w:rsidP="00E33663">
      <w:pPr>
        <w:jc w:val="both"/>
        <w:rPr>
          <w:rFonts w:ascii="Times New Roman" w:eastAsia="Calibri" w:hAnsi="Times New Roman" w:cs="Times New Roman"/>
          <w:sz w:val="24"/>
        </w:rPr>
      </w:pPr>
    </w:p>
    <w:p w:rsidR="0055317C" w:rsidRPr="0055317C" w:rsidRDefault="00727A8E" w:rsidP="00E33663">
      <w:pPr>
        <w:jc w:val="both"/>
        <w:rPr>
          <w:rFonts w:ascii="Times New Roman" w:eastAsia="Times New Roman" w:hAnsi="Times New Roman" w:cs="Times New Roman"/>
          <w:sz w:val="28"/>
          <w:szCs w:val="24"/>
        </w:rPr>
      </w:pPr>
      <w:r>
        <w:rPr>
          <w:rFonts w:ascii="Times New Roman" w:eastAsia="Calibri" w:hAnsi="Times New Roman" w:cs="Times New Roman"/>
          <w:noProof/>
        </w:rPr>
        <w:drawing>
          <wp:anchor distT="0" distB="0" distL="114300" distR="114300" simplePos="0" relativeHeight="251995136" behindDoc="1" locked="0" layoutInCell="1" allowOverlap="1">
            <wp:simplePos x="0" y="0"/>
            <wp:positionH relativeFrom="column">
              <wp:posOffset>3153715</wp:posOffset>
            </wp:positionH>
            <wp:positionV relativeFrom="paragraph">
              <wp:posOffset>156693</wp:posOffset>
            </wp:positionV>
            <wp:extent cx="3037840" cy="1718945"/>
            <wp:effectExtent l="0" t="0" r="0" b="0"/>
            <wp:wrapTight wrapText="bothSides">
              <wp:wrapPolygon edited="0">
                <wp:start x="0" y="0"/>
                <wp:lineTo x="0" y="21305"/>
                <wp:lineTo x="21401" y="21305"/>
                <wp:lineTo x="214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7840"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17C">
        <w:rPr>
          <w:rFonts w:ascii="Times New Roman" w:eastAsia="Calibri" w:hAnsi="Times New Roman" w:cs="Times New Roman"/>
          <w:sz w:val="24"/>
        </w:rPr>
        <w:t>D</w:t>
      </w:r>
      <w:r w:rsidR="0055317C" w:rsidRPr="0055317C">
        <w:rPr>
          <w:rFonts w:ascii="Times New Roman" w:eastAsia="Times New Roman" w:hAnsi="Times New Roman" w:cs="Times New Roman"/>
          <w:color w:val="000000"/>
          <w:sz w:val="24"/>
        </w:rPr>
        <w:t>espite the vast wealth of natural resources on tribal lands, Native Americans remain the most impoverished demographic in the United States, partly because stringent rules on land development limit their ability to develop those resources. For the overall population, the estimated percentage living in poverty was highest among the AIAN population (12.4%)—compared to Black (11.3%), Hispanic (11.2%), and White non-Hispanic (5.7%)—regardless of the poverty measure used.</w:t>
      </w:r>
    </w:p>
    <w:p w:rsidR="00843C4C" w:rsidRPr="00727A8E" w:rsidRDefault="00A26EF7" w:rsidP="00727A8E">
      <w:pPr>
        <w:pStyle w:val="Heading2"/>
        <w:rPr>
          <w:rFonts w:ascii="Times New Roman" w:eastAsia="Times New Roman" w:hAnsi="Times New Roman" w:cs="Times New Roman"/>
          <w:color w:val="000000"/>
          <w:sz w:val="22"/>
        </w:rPr>
      </w:pPr>
      <w:bookmarkStart w:id="7" w:name="_Toc139012877"/>
      <w:r w:rsidRPr="00727A8E">
        <w:rPr>
          <w:rFonts w:ascii="Times New Roman" w:hAnsi="Times New Roman" w:cs="Times New Roman"/>
        </w:rPr>
        <w:t>Engagement Outcomes:</w:t>
      </w:r>
      <w:bookmarkEnd w:id="7"/>
    </w:p>
    <w:p w:rsidR="006D6231" w:rsidRDefault="00843C4C" w:rsidP="00427923">
      <w:pPr>
        <w:pStyle w:val="Heading5"/>
        <w:jc w:val="both"/>
        <w:rPr>
          <w:rFonts w:ascii="Times New Roman" w:hAnsi="Times New Roman" w:cs="Times New Roman"/>
          <w:color w:val="auto"/>
          <w:sz w:val="24"/>
        </w:rPr>
      </w:pPr>
      <w:r w:rsidRPr="0063228D">
        <w:rPr>
          <w:rFonts w:ascii="Times New Roman" w:hAnsi="Times New Roman" w:cs="Times New Roman"/>
          <w:sz w:val="24"/>
        </w:rPr>
        <w:t>Steps taken for meaningful engagement:</w:t>
      </w:r>
      <w:r w:rsidR="00EB13F6" w:rsidRPr="0063228D">
        <w:rPr>
          <w:rFonts w:ascii="Times New Roman" w:hAnsi="Times New Roman" w:cs="Times New Roman"/>
          <w:sz w:val="24"/>
        </w:rPr>
        <w:t xml:space="preserve"> </w:t>
      </w:r>
      <w:r w:rsidR="00210816" w:rsidRPr="0063228D">
        <w:rPr>
          <w:rFonts w:ascii="Times New Roman" w:hAnsi="Times New Roman" w:cs="Times New Roman"/>
          <w:color w:val="auto"/>
          <w:sz w:val="24"/>
        </w:rPr>
        <w:t xml:space="preserve">The relationship between the Salt River Pima Maricopa Indian Community (SRPMIC) and ADOT dates back nearly 60 years when the first State Freeway </w:t>
      </w:r>
      <w:proofErr w:type="gramStart"/>
      <w:r w:rsidR="00210816" w:rsidRPr="0063228D">
        <w:rPr>
          <w:rFonts w:ascii="Times New Roman" w:hAnsi="Times New Roman" w:cs="Times New Roman"/>
          <w:color w:val="auto"/>
          <w:sz w:val="24"/>
        </w:rPr>
        <w:t>was built</w:t>
      </w:r>
      <w:proofErr w:type="gramEnd"/>
      <w:r w:rsidR="00210816" w:rsidRPr="0063228D">
        <w:rPr>
          <w:rFonts w:ascii="Times New Roman" w:hAnsi="Times New Roman" w:cs="Times New Roman"/>
          <w:color w:val="auto"/>
          <w:sz w:val="24"/>
        </w:rPr>
        <w:t xml:space="preserve"> by ADOT within the SRPMIC in 1959. Since that </w:t>
      </w:r>
      <w:proofErr w:type="gramStart"/>
      <w:r w:rsidR="00210816" w:rsidRPr="0063228D">
        <w:rPr>
          <w:rFonts w:ascii="Times New Roman" w:hAnsi="Times New Roman" w:cs="Times New Roman"/>
          <w:color w:val="auto"/>
          <w:sz w:val="24"/>
        </w:rPr>
        <w:t>time</w:t>
      </w:r>
      <w:proofErr w:type="gramEnd"/>
      <w:r w:rsidR="00210816" w:rsidRPr="0063228D">
        <w:rPr>
          <w:rFonts w:ascii="Times New Roman" w:hAnsi="Times New Roman" w:cs="Times New Roman"/>
          <w:color w:val="auto"/>
          <w:sz w:val="24"/>
        </w:rPr>
        <w:t xml:space="preserve"> ADOT built the SR Loop 202 (and also interchange of the SR Loop 101 Pima Freeway and SR Loop 202 Red Mountain Freeway) and SR Loop 101, both with segments within the SRPMIC. These segments buildouts on the reservation have contributed to significant increases in traffic volume and a higher trend in vehicle and pedestrian </w:t>
      </w:r>
      <w:r w:rsidR="0048474B">
        <w:rPr>
          <w:rFonts w:ascii="Times New Roman" w:hAnsi="Times New Roman" w:cs="Times New Roman"/>
          <w:color w:val="auto"/>
          <w:sz w:val="24"/>
        </w:rPr>
        <w:t>crashes</w:t>
      </w:r>
      <w:r w:rsidR="00210816" w:rsidRPr="0063228D">
        <w:rPr>
          <w:rFonts w:ascii="Times New Roman" w:hAnsi="Times New Roman" w:cs="Times New Roman"/>
          <w:color w:val="auto"/>
          <w:sz w:val="24"/>
        </w:rPr>
        <w:t xml:space="preserve">. </w:t>
      </w:r>
    </w:p>
    <w:p w:rsidR="00727A8E" w:rsidRPr="00727A8E" w:rsidRDefault="00727A8E" w:rsidP="00727A8E">
      <w:pPr>
        <w:spacing w:after="0"/>
      </w:pPr>
    </w:p>
    <w:p w:rsidR="00EB13F6" w:rsidRPr="0063228D" w:rsidRDefault="00210816" w:rsidP="00727A8E">
      <w:pPr>
        <w:pStyle w:val="Heading5"/>
        <w:spacing w:before="0"/>
        <w:jc w:val="both"/>
        <w:rPr>
          <w:rFonts w:ascii="Times New Roman" w:hAnsi="Times New Roman" w:cs="Times New Roman"/>
          <w:color w:val="auto"/>
          <w:sz w:val="24"/>
        </w:rPr>
      </w:pPr>
      <w:proofErr w:type="gramStart"/>
      <w:r w:rsidRPr="0063228D">
        <w:rPr>
          <w:rFonts w:ascii="Times New Roman" w:hAnsi="Times New Roman" w:cs="Times New Roman"/>
          <w:color w:val="auto"/>
          <w:sz w:val="24"/>
        </w:rPr>
        <w:t>The Salt River Pima-Maricopa Indian Community is dominated by those</w:t>
      </w:r>
      <w:proofErr w:type="gramEnd"/>
      <w:r w:rsidRPr="0063228D">
        <w:rPr>
          <w:rFonts w:ascii="Times New Roman" w:hAnsi="Times New Roman" w:cs="Times New Roman"/>
          <w:color w:val="auto"/>
          <w:sz w:val="24"/>
        </w:rPr>
        <w:t xml:space="preserve"> under 18 years of age. The under-18 population accounts for 29.8 percent of all tribal members, representing a similar proportion for that age group compared to the State (25.5%) and Maricopa County (26.4%). The fact that almost one-third of the tribe is younger than 18 years of age carries with it important policy implications. The large portion of younger tribal members influences the provision of health and educational services as well as poverty and workforce issues as well. In 2010, there were 2,198 households on the Salt River Pima-Maricopa Indian Community, with an average household size of 2.9 persons and an average family size of 3.7 persons. The average household size of 2.9 persons is slightly larger than the State average (2.6 persons) and the County average (2.7 persons). The average family size for tribal members (3.7 persons), which is also larger than the State and the County, where the average is 3.2 and 3.3 persons respectively.</w:t>
      </w:r>
    </w:p>
    <w:p w:rsidR="00843C4C" w:rsidRPr="00843C4C" w:rsidRDefault="00427923" w:rsidP="00843C4C">
      <w:r>
        <w:rPr>
          <w:noProof/>
        </w:rPr>
        <w:drawing>
          <wp:anchor distT="0" distB="0" distL="114300" distR="114300" simplePos="0" relativeHeight="251956224" behindDoc="1" locked="0" layoutInCell="1" allowOverlap="1">
            <wp:simplePos x="0" y="0"/>
            <wp:positionH relativeFrom="column">
              <wp:posOffset>1516628</wp:posOffset>
            </wp:positionH>
            <wp:positionV relativeFrom="paragraph">
              <wp:posOffset>68635</wp:posOffset>
            </wp:positionV>
            <wp:extent cx="3253740" cy="2094865"/>
            <wp:effectExtent l="0" t="0" r="3810" b="635"/>
            <wp:wrapTight wrapText="bothSides">
              <wp:wrapPolygon edited="0">
                <wp:start x="0" y="0"/>
                <wp:lineTo x="0" y="21410"/>
                <wp:lineTo x="21499" y="21410"/>
                <wp:lineTo x="2149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53740" cy="2094865"/>
                    </a:xfrm>
                    <a:prstGeom prst="rect">
                      <a:avLst/>
                    </a:prstGeom>
                  </pic:spPr>
                </pic:pic>
              </a:graphicData>
            </a:graphic>
            <wp14:sizeRelH relativeFrom="margin">
              <wp14:pctWidth>0</wp14:pctWidth>
            </wp14:sizeRelH>
            <wp14:sizeRelV relativeFrom="margin">
              <wp14:pctHeight>0</wp14:pctHeight>
            </wp14:sizeRelV>
          </wp:anchor>
        </w:drawing>
      </w:r>
    </w:p>
    <w:p w:rsidR="00427923" w:rsidRDefault="00427923" w:rsidP="00EB13F6">
      <w:pPr>
        <w:jc w:val="both"/>
        <w:rPr>
          <w:rStyle w:val="Heading5Char"/>
          <w:rFonts w:ascii="Times New Roman" w:hAnsi="Times New Roman" w:cs="Times New Roman"/>
        </w:rPr>
      </w:pPr>
    </w:p>
    <w:p w:rsidR="00427923" w:rsidRDefault="00427923" w:rsidP="00EB13F6">
      <w:pPr>
        <w:jc w:val="both"/>
        <w:rPr>
          <w:rStyle w:val="Heading5Char"/>
          <w:rFonts w:ascii="Times New Roman" w:hAnsi="Times New Roman" w:cs="Times New Roman"/>
        </w:rPr>
      </w:pPr>
    </w:p>
    <w:p w:rsidR="00E76E38" w:rsidRDefault="00E76E38" w:rsidP="00427923">
      <w:pPr>
        <w:jc w:val="both"/>
        <w:rPr>
          <w:rStyle w:val="Heading5Char"/>
          <w:rFonts w:ascii="Times New Roman" w:hAnsi="Times New Roman" w:cs="Times New Roman"/>
        </w:rPr>
      </w:pPr>
    </w:p>
    <w:p w:rsidR="00E76E38" w:rsidRDefault="00E76E38" w:rsidP="00427923">
      <w:pPr>
        <w:jc w:val="both"/>
        <w:rPr>
          <w:rStyle w:val="Heading5Char"/>
          <w:rFonts w:ascii="Times New Roman" w:hAnsi="Times New Roman" w:cs="Times New Roman"/>
          <w:color w:val="auto"/>
        </w:rPr>
      </w:pPr>
    </w:p>
    <w:p w:rsidR="00E76E38" w:rsidRDefault="00E76E38" w:rsidP="00427923">
      <w:pPr>
        <w:jc w:val="both"/>
        <w:rPr>
          <w:rStyle w:val="Heading5Char"/>
          <w:rFonts w:ascii="Times New Roman" w:hAnsi="Times New Roman" w:cs="Times New Roman"/>
          <w:color w:val="auto"/>
        </w:rPr>
      </w:pPr>
    </w:p>
    <w:p w:rsidR="00E76E38" w:rsidRDefault="00E76E38" w:rsidP="00427923">
      <w:pPr>
        <w:jc w:val="both"/>
        <w:rPr>
          <w:rStyle w:val="Heading5Char"/>
          <w:rFonts w:ascii="Times New Roman" w:hAnsi="Times New Roman" w:cs="Times New Roman"/>
          <w:color w:val="auto"/>
        </w:rPr>
      </w:pPr>
    </w:p>
    <w:p w:rsidR="00E76E38" w:rsidRDefault="00E76E38" w:rsidP="00427923">
      <w:pPr>
        <w:jc w:val="both"/>
        <w:rPr>
          <w:rStyle w:val="Heading5Char"/>
          <w:rFonts w:ascii="Times New Roman" w:hAnsi="Times New Roman" w:cs="Times New Roman"/>
          <w:color w:val="auto"/>
        </w:rPr>
      </w:pPr>
    </w:p>
    <w:p w:rsidR="00427923" w:rsidRPr="0063228D" w:rsidRDefault="0063228D" w:rsidP="0063228D">
      <w:pPr>
        <w:jc w:val="both"/>
        <w:rPr>
          <w:rStyle w:val="Heading5Char"/>
          <w:rFonts w:ascii="Times New Roman" w:hAnsi="Times New Roman" w:cs="Times New Roman"/>
          <w:color w:val="auto"/>
          <w:sz w:val="24"/>
        </w:rPr>
      </w:pPr>
      <w:r>
        <w:rPr>
          <w:noProof/>
        </w:rPr>
        <w:drawing>
          <wp:anchor distT="0" distB="0" distL="114300" distR="114300" simplePos="0" relativeHeight="251955200" behindDoc="1" locked="0" layoutInCell="1" allowOverlap="1">
            <wp:simplePos x="0" y="0"/>
            <wp:positionH relativeFrom="column">
              <wp:posOffset>2757322</wp:posOffset>
            </wp:positionH>
            <wp:positionV relativeFrom="paragraph">
              <wp:posOffset>78028</wp:posOffset>
            </wp:positionV>
            <wp:extent cx="3443605" cy="2313305"/>
            <wp:effectExtent l="0" t="0" r="4445" b="0"/>
            <wp:wrapTight wrapText="bothSides">
              <wp:wrapPolygon edited="0">
                <wp:start x="0" y="0"/>
                <wp:lineTo x="0" y="21345"/>
                <wp:lineTo x="21508" y="21345"/>
                <wp:lineTo x="2150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443605" cy="2313305"/>
                    </a:xfrm>
                    <a:prstGeom prst="rect">
                      <a:avLst/>
                    </a:prstGeom>
                  </pic:spPr>
                </pic:pic>
              </a:graphicData>
            </a:graphic>
            <wp14:sizeRelH relativeFrom="margin">
              <wp14:pctWidth>0</wp14:pctWidth>
            </wp14:sizeRelH>
            <wp14:sizeRelV relativeFrom="margin">
              <wp14:pctHeight>0</wp14:pctHeight>
            </wp14:sizeRelV>
          </wp:anchor>
        </w:drawing>
      </w:r>
      <w:r w:rsidR="00427923" w:rsidRPr="0063228D">
        <w:rPr>
          <w:rStyle w:val="Heading5Char"/>
          <w:rFonts w:ascii="Times New Roman" w:hAnsi="Times New Roman" w:cs="Times New Roman"/>
          <w:color w:val="auto"/>
          <w:sz w:val="24"/>
        </w:rPr>
        <w:t>H</w:t>
      </w:r>
      <w:r w:rsidR="00210816" w:rsidRPr="0063228D">
        <w:rPr>
          <w:rStyle w:val="Heading5Char"/>
          <w:rFonts w:ascii="Times New Roman" w:hAnsi="Times New Roman" w:cs="Times New Roman"/>
          <w:color w:val="auto"/>
          <w:sz w:val="24"/>
        </w:rPr>
        <w:t xml:space="preserve">ouseholds on the Salt River Pima-Maricopa Indian Community are three times more likely to </w:t>
      </w:r>
      <w:proofErr w:type="gramStart"/>
      <w:r w:rsidR="00210816" w:rsidRPr="0063228D">
        <w:rPr>
          <w:rStyle w:val="Heading5Char"/>
          <w:rFonts w:ascii="Times New Roman" w:hAnsi="Times New Roman" w:cs="Times New Roman"/>
          <w:color w:val="auto"/>
          <w:sz w:val="24"/>
        </w:rPr>
        <w:t>be headed</w:t>
      </w:r>
      <w:proofErr w:type="gramEnd"/>
      <w:r w:rsidR="00210816" w:rsidRPr="0063228D">
        <w:rPr>
          <w:rStyle w:val="Heading5Char"/>
          <w:rFonts w:ascii="Times New Roman" w:hAnsi="Times New Roman" w:cs="Times New Roman"/>
          <w:color w:val="auto"/>
          <w:sz w:val="24"/>
        </w:rPr>
        <w:t xml:space="preserve"> by a female householder (38.4%) with no husband present. Households headed by single mothers are far less prevalent at the State or County (12.4% each). Households on the Salt River Pima-Maricopa Indian Community are as likely (34%) to have children under the age of 18 living in the household, as are households in the State (34%) and the County (34%).</w:t>
      </w:r>
      <w:r w:rsidR="00427923" w:rsidRPr="0063228D">
        <w:rPr>
          <w:rStyle w:val="Heading5Char"/>
          <w:rFonts w:ascii="Times New Roman" w:hAnsi="Times New Roman" w:cs="Times New Roman"/>
          <w:color w:val="auto"/>
          <w:sz w:val="24"/>
        </w:rPr>
        <w:t xml:space="preserve"> </w:t>
      </w:r>
    </w:p>
    <w:p w:rsidR="008C61FB" w:rsidRPr="0063228D" w:rsidRDefault="00210816" w:rsidP="003E085C">
      <w:pPr>
        <w:jc w:val="both"/>
        <w:rPr>
          <w:rFonts w:ascii="Times New Roman" w:eastAsiaTheme="majorEastAsia" w:hAnsi="Times New Roman" w:cs="Times New Roman"/>
          <w:sz w:val="24"/>
        </w:rPr>
      </w:pPr>
      <w:r w:rsidRPr="0063228D">
        <w:rPr>
          <w:rStyle w:val="Heading5Char"/>
          <w:rFonts w:ascii="Times New Roman" w:hAnsi="Times New Roman" w:cs="Times New Roman"/>
          <w:color w:val="auto"/>
          <w:sz w:val="24"/>
        </w:rPr>
        <w:t xml:space="preserve">GOHS has identified a direct correlation between the number of tribal member single mothers and children involved in vehicle </w:t>
      </w:r>
      <w:r w:rsidR="0048474B">
        <w:rPr>
          <w:rStyle w:val="Heading5Char"/>
          <w:rFonts w:ascii="Times New Roman" w:hAnsi="Times New Roman" w:cs="Times New Roman"/>
          <w:color w:val="auto"/>
          <w:sz w:val="24"/>
        </w:rPr>
        <w:t>crashes</w:t>
      </w:r>
      <w:r w:rsidRPr="0063228D">
        <w:rPr>
          <w:rStyle w:val="Heading5Char"/>
          <w:rFonts w:ascii="Times New Roman" w:hAnsi="Times New Roman" w:cs="Times New Roman"/>
          <w:color w:val="auto"/>
          <w:sz w:val="24"/>
        </w:rPr>
        <w:t xml:space="preserve"> resulting in injury or death. The Salt River Police Department (SRPD), reported traffic data indicates a growing trend in Motor Vehicle Crashes (MVC) involving American Indian women ages 18 to 24 and children ages 2 to 14 years old. The Arizona Child Fatality Review Program Twenty-Ninth Annual Report dated November 15, 2022 seems to support this data. Motor Vehicle Crashes of American Indian children and Black children </w:t>
      </w:r>
      <w:proofErr w:type="gramStart"/>
      <w:r w:rsidRPr="0063228D">
        <w:rPr>
          <w:rStyle w:val="Heading5Char"/>
          <w:rFonts w:ascii="Times New Roman" w:hAnsi="Times New Roman" w:cs="Times New Roman"/>
          <w:color w:val="auto"/>
          <w:sz w:val="24"/>
        </w:rPr>
        <w:t>were disproportionately affected</w:t>
      </w:r>
      <w:proofErr w:type="gramEnd"/>
      <w:r w:rsidRPr="0063228D">
        <w:rPr>
          <w:rStyle w:val="Heading5Char"/>
          <w:rFonts w:ascii="Times New Roman" w:hAnsi="Times New Roman" w:cs="Times New Roman"/>
          <w:color w:val="auto"/>
          <w:sz w:val="24"/>
        </w:rPr>
        <w:t>. American Indian made up 23% of MVC deaths but only 5% of the total population. Black children made up 20% of MVC deaths but only 6% of the total population.</w:t>
      </w:r>
      <w:r w:rsidR="008C61FB" w:rsidRPr="0063228D">
        <w:rPr>
          <w:rStyle w:val="Heading5Char"/>
          <w:rFonts w:ascii="Times New Roman" w:hAnsi="Times New Roman" w:cs="Times New Roman"/>
          <w:color w:val="auto"/>
          <w:sz w:val="24"/>
        </w:rPr>
        <w:t xml:space="preserve"> </w:t>
      </w:r>
      <w:r w:rsidR="008C61FB" w:rsidRPr="0063228D">
        <w:rPr>
          <w:rFonts w:ascii="Times New Roman" w:hAnsi="Times New Roman" w:cs="Times New Roman"/>
          <w:sz w:val="24"/>
        </w:rPr>
        <w:t>Hispanic children 46% with 45% of the total population and White children at 38% and 40% of the total population.</w:t>
      </w:r>
    </w:p>
    <w:p w:rsidR="00210816" w:rsidRDefault="0063228D" w:rsidP="00EB13F6">
      <w:pPr>
        <w:jc w:val="both"/>
        <w:rPr>
          <w:rStyle w:val="Heading5Char"/>
          <w:rFonts w:ascii="Times New Roman" w:hAnsi="Times New Roman" w:cs="Times New Roman"/>
        </w:rPr>
      </w:pPr>
      <w:r>
        <w:rPr>
          <w:noProof/>
        </w:rPr>
        <w:drawing>
          <wp:anchor distT="0" distB="0" distL="114300" distR="114300" simplePos="0" relativeHeight="251957248" behindDoc="1" locked="0" layoutInCell="1" allowOverlap="1">
            <wp:simplePos x="0" y="0"/>
            <wp:positionH relativeFrom="column">
              <wp:posOffset>1009701</wp:posOffset>
            </wp:positionH>
            <wp:positionV relativeFrom="paragraph">
              <wp:posOffset>39370</wp:posOffset>
            </wp:positionV>
            <wp:extent cx="3959860" cy="1750060"/>
            <wp:effectExtent l="0" t="0" r="2540" b="2540"/>
            <wp:wrapTight wrapText="bothSides">
              <wp:wrapPolygon edited="0">
                <wp:start x="0" y="0"/>
                <wp:lineTo x="0" y="21396"/>
                <wp:lineTo x="21510" y="21396"/>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959860" cy="1750060"/>
                    </a:xfrm>
                    <a:prstGeom prst="rect">
                      <a:avLst/>
                    </a:prstGeom>
                  </pic:spPr>
                </pic:pic>
              </a:graphicData>
            </a:graphic>
            <wp14:sizeRelH relativeFrom="margin">
              <wp14:pctWidth>0</wp14:pctWidth>
            </wp14:sizeRelH>
            <wp14:sizeRelV relativeFrom="margin">
              <wp14:pctHeight>0</wp14:pctHeight>
            </wp14:sizeRelV>
          </wp:anchor>
        </w:drawing>
      </w:r>
    </w:p>
    <w:p w:rsidR="00210816" w:rsidRDefault="00210816" w:rsidP="00EB13F6">
      <w:pPr>
        <w:jc w:val="both"/>
        <w:rPr>
          <w:rStyle w:val="Heading5Char"/>
          <w:rFonts w:ascii="Times New Roman" w:hAnsi="Times New Roman" w:cs="Times New Roman"/>
        </w:rPr>
      </w:pPr>
    </w:p>
    <w:p w:rsidR="00427923" w:rsidRDefault="00427923" w:rsidP="00EB13F6">
      <w:pPr>
        <w:jc w:val="both"/>
        <w:rPr>
          <w:rStyle w:val="Heading5Char"/>
          <w:rFonts w:ascii="Times New Roman" w:hAnsi="Times New Roman" w:cs="Times New Roman"/>
        </w:rPr>
      </w:pPr>
    </w:p>
    <w:p w:rsidR="00427923" w:rsidRDefault="00427923" w:rsidP="00EB13F6">
      <w:pPr>
        <w:jc w:val="both"/>
        <w:rPr>
          <w:rStyle w:val="Heading5Char"/>
          <w:rFonts w:ascii="Times New Roman" w:hAnsi="Times New Roman" w:cs="Times New Roman"/>
        </w:rPr>
      </w:pPr>
    </w:p>
    <w:p w:rsidR="00427923" w:rsidRDefault="00427923" w:rsidP="00EB13F6">
      <w:pPr>
        <w:jc w:val="both"/>
        <w:rPr>
          <w:rStyle w:val="Heading5Char"/>
          <w:rFonts w:ascii="Times New Roman" w:hAnsi="Times New Roman" w:cs="Times New Roman"/>
        </w:rPr>
      </w:pPr>
    </w:p>
    <w:p w:rsidR="00427923" w:rsidRDefault="00427923" w:rsidP="00EB13F6">
      <w:pPr>
        <w:jc w:val="both"/>
        <w:rPr>
          <w:rStyle w:val="Heading5Char"/>
          <w:rFonts w:ascii="Times New Roman" w:hAnsi="Times New Roman" w:cs="Times New Roman"/>
        </w:rPr>
      </w:pPr>
    </w:p>
    <w:p w:rsidR="00427923" w:rsidRDefault="00427923" w:rsidP="00EB13F6">
      <w:pPr>
        <w:jc w:val="both"/>
        <w:rPr>
          <w:rStyle w:val="Heading5Char"/>
          <w:rFonts w:ascii="Times New Roman" w:hAnsi="Times New Roman" w:cs="Times New Roman"/>
        </w:rPr>
      </w:pPr>
    </w:p>
    <w:p w:rsidR="00EC77A8" w:rsidRDefault="00EB13F6" w:rsidP="00EC77A8">
      <w:pPr>
        <w:jc w:val="both"/>
        <w:rPr>
          <w:rFonts w:ascii="Times New Roman" w:hAnsi="Times New Roman" w:cs="Times New Roman"/>
          <w:sz w:val="24"/>
          <w:shd w:val="clear" w:color="auto" w:fill="FFFFFF"/>
        </w:rPr>
      </w:pPr>
      <w:r w:rsidRPr="0063228D">
        <w:rPr>
          <w:rStyle w:val="Heading5Char"/>
          <w:rFonts w:ascii="Times New Roman" w:hAnsi="Times New Roman" w:cs="Times New Roman"/>
          <w:sz w:val="24"/>
        </w:rPr>
        <w:t>ADA Accessibility:</w:t>
      </w:r>
      <w:r w:rsidRPr="0063228D">
        <w:rPr>
          <w:rStyle w:val="Heading3Char"/>
          <w:rFonts w:ascii="Times New Roman" w:hAnsi="Times New Roman" w:cs="Times New Roman"/>
          <w:sz w:val="28"/>
        </w:rPr>
        <w:t xml:space="preserve"> </w:t>
      </w:r>
      <w:r w:rsidR="00082A4D" w:rsidRPr="0063228D">
        <w:rPr>
          <w:rFonts w:ascii="Times New Roman" w:hAnsi="Times New Roman" w:cs="Times New Roman"/>
          <w:sz w:val="24"/>
          <w:shd w:val="clear" w:color="auto" w:fill="FFFFFF"/>
        </w:rPr>
        <w:t xml:space="preserve">Accessibility measures implemented included Native language interpreters </w:t>
      </w:r>
      <w:r w:rsidR="003E085C" w:rsidRPr="0063228D">
        <w:rPr>
          <w:rFonts w:ascii="Times New Roman" w:hAnsi="Times New Roman" w:cs="Times New Roman"/>
          <w:sz w:val="24"/>
          <w:shd w:val="clear" w:color="auto" w:fill="FFFFFF"/>
        </w:rPr>
        <w:t xml:space="preserve">from car seat technicians and inspectors </w:t>
      </w:r>
      <w:r w:rsidR="00082A4D" w:rsidRPr="0063228D">
        <w:rPr>
          <w:rFonts w:ascii="Times New Roman" w:hAnsi="Times New Roman" w:cs="Times New Roman"/>
          <w:sz w:val="24"/>
          <w:shd w:val="clear" w:color="auto" w:fill="FFFFFF"/>
        </w:rPr>
        <w:t xml:space="preserve">during the </w:t>
      </w:r>
      <w:proofErr w:type="gramStart"/>
      <w:r w:rsidR="00082A4D" w:rsidRPr="0063228D">
        <w:rPr>
          <w:rFonts w:ascii="Times New Roman" w:hAnsi="Times New Roman" w:cs="Times New Roman"/>
          <w:sz w:val="24"/>
          <w:shd w:val="clear" w:color="auto" w:fill="FFFFFF"/>
        </w:rPr>
        <w:t xml:space="preserve">child safety </w:t>
      </w:r>
      <w:r w:rsidR="003E085C" w:rsidRPr="0063228D">
        <w:rPr>
          <w:rFonts w:ascii="Times New Roman" w:hAnsi="Times New Roman" w:cs="Times New Roman"/>
          <w:sz w:val="24"/>
          <w:shd w:val="clear" w:color="auto" w:fill="FFFFFF"/>
        </w:rPr>
        <w:t>check</w:t>
      </w:r>
      <w:r w:rsidR="00082A4D" w:rsidRPr="0063228D">
        <w:rPr>
          <w:rFonts w:ascii="Times New Roman" w:hAnsi="Times New Roman" w:cs="Times New Roman"/>
          <w:sz w:val="24"/>
          <w:shd w:val="clear" w:color="auto" w:fill="FFFFFF"/>
        </w:rPr>
        <w:t xml:space="preserve"> event</w:t>
      </w:r>
      <w:proofErr w:type="gramEnd"/>
      <w:r w:rsidR="00082A4D" w:rsidRPr="0063228D">
        <w:rPr>
          <w:rFonts w:ascii="Times New Roman" w:hAnsi="Times New Roman" w:cs="Times New Roman"/>
          <w:sz w:val="24"/>
          <w:shd w:val="clear" w:color="auto" w:fill="FFFFFF"/>
        </w:rPr>
        <w:t xml:space="preserve"> to ensure clear communication by GOHS. </w:t>
      </w:r>
      <w:r w:rsidR="00EC77A8" w:rsidRPr="00EC77A8">
        <w:rPr>
          <w:rFonts w:ascii="Times New Roman" w:hAnsi="Times New Roman" w:cs="Times New Roman"/>
          <w:sz w:val="24"/>
          <w:shd w:val="clear" w:color="auto" w:fill="FFFFFF"/>
        </w:rPr>
        <w:t>Although GOHS aims to be ADA-compliant, there was no need for an interpreter during this particular event. These measures reflect GOHS's commitment to making events accessible and inclusive for all attendees.</w:t>
      </w:r>
    </w:p>
    <w:p w:rsidR="00082A4D" w:rsidRPr="0063228D" w:rsidRDefault="00EB13F6" w:rsidP="00EC77A8">
      <w:pPr>
        <w:jc w:val="both"/>
        <w:rPr>
          <w:rFonts w:ascii="Times New Roman" w:hAnsi="Times New Roman" w:cs="Times New Roman"/>
          <w:sz w:val="24"/>
          <w:shd w:val="clear" w:color="auto" w:fill="FFFFFF"/>
        </w:rPr>
      </w:pPr>
      <w:r w:rsidRPr="0063228D">
        <w:rPr>
          <w:rStyle w:val="Heading5Char"/>
          <w:rFonts w:ascii="Times New Roman" w:hAnsi="Times New Roman" w:cs="Times New Roman"/>
          <w:sz w:val="24"/>
        </w:rPr>
        <w:t xml:space="preserve">Attendees: </w:t>
      </w:r>
      <w:r w:rsidR="00082A4D" w:rsidRPr="0063228D">
        <w:rPr>
          <w:rFonts w:ascii="Times New Roman" w:hAnsi="Times New Roman" w:cs="Times New Roman"/>
          <w:sz w:val="24"/>
          <w:shd w:val="clear" w:color="auto" w:fill="FFFFFF"/>
        </w:rPr>
        <w:t xml:space="preserve">The Early Childhood </w:t>
      </w:r>
      <w:r w:rsidR="00356EFA" w:rsidRPr="0063228D">
        <w:rPr>
          <w:rFonts w:ascii="Times New Roman" w:hAnsi="Times New Roman" w:cs="Times New Roman"/>
          <w:sz w:val="24"/>
          <w:shd w:val="clear" w:color="auto" w:fill="FFFFFF"/>
        </w:rPr>
        <w:t>Education</w:t>
      </w:r>
      <w:r w:rsidR="00082A4D" w:rsidRPr="0063228D">
        <w:rPr>
          <w:rFonts w:ascii="Times New Roman" w:hAnsi="Times New Roman" w:cs="Times New Roman"/>
          <w:sz w:val="24"/>
          <w:shd w:val="clear" w:color="auto" w:fill="FFFFFF"/>
        </w:rPr>
        <w:t xml:space="preserve"> </w:t>
      </w:r>
      <w:r w:rsidR="00356EFA" w:rsidRPr="0063228D">
        <w:rPr>
          <w:rFonts w:ascii="Times New Roman" w:hAnsi="Times New Roman" w:cs="Times New Roman"/>
          <w:sz w:val="24"/>
          <w:shd w:val="clear" w:color="auto" w:fill="FFFFFF"/>
        </w:rPr>
        <w:t>Center</w:t>
      </w:r>
      <w:r w:rsidR="00082A4D" w:rsidRPr="0063228D">
        <w:rPr>
          <w:rFonts w:ascii="Times New Roman" w:hAnsi="Times New Roman" w:cs="Times New Roman"/>
          <w:sz w:val="24"/>
          <w:shd w:val="clear" w:color="auto" w:fill="FFFFFF"/>
        </w:rPr>
        <w:t xml:space="preserve"> in the </w:t>
      </w:r>
      <w:r w:rsidR="00356EFA" w:rsidRPr="0063228D">
        <w:rPr>
          <w:rFonts w:ascii="Times New Roman" w:hAnsi="Times New Roman" w:cs="Times New Roman"/>
          <w:sz w:val="24"/>
          <w:shd w:val="clear" w:color="auto" w:fill="FFFFFF"/>
        </w:rPr>
        <w:t xml:space="preserve">Salt River Pima/Maricopa Indian Community works with the </w:t>
      </w:r>
      <w:proofErr w:type="spellStart"/>
      <w:r w:rsidR="00356EFA" w:rsidRPr="0063228D">
        <w:rPr>
          <w:rFonts w:ascii="Times New Roman" w:hAnsi="Times New Roman" w:cs="Times New Roman"/>
          <w:sz w:val="24"/>
          <w:shd w:val="clear" w:color="auto" w:fill="FFFFFF"/>
        </w:rPr>
        <w:t>O’Odham</w:t>
      </w:r>
      <w:proofErr w:type="spellEnd"/>
      <w:r w:rsidR="00356EFA" w:rsidRPr="0063228D">
        <w:rPr>
          <w:rFonts w:ascii="Times New Roman" w:hAnsi="Times New Roman" w:cs="Times New Roman"/>
          <w:sz w:val="24"/>
          <w:shd w:val="clear" w:color="auto" w:fill="FFFFFF"/>
        </w:rPr>
        <w:t xml:space="preserve"> and </w:t>
      </w:r>
      <w:proofErr w:type="spellStart"/>
      <w:r w:rsidR="00356EFA" w:rsidRPr="0063228D">
        <w:rPr>
          <w:rFonts w:ascii="Times New Roman" w:hAnsi="Times New Roman" w:cs="Times New Roman"/>
          <w:sz w:val="24"/>
          <w:shd w:val="clear" w:color="auto" w:fill="FFFFFF"/>
        </w:rPr>
        <w:t>Piipaash</w:t>
      </w:r>
      <w:proofErr w:type="spellEnd"/>
      <w:r w:rsidR="00356EFA" w:rsidRPr="0063228D">
        <w:rPr>
          <w:rFonts w:ascii="Times New Roman" w:hAnsi="Times New Roman" w:cs="Times New Roman"/>
          <w:sz w:val="24"/>
          <w:shd w:val="clear" w:color="auto" w:fill="FFFFFF"/>
        </w:rPr>
        <w:t xml:space="preserve"> cultures. Parents and caregivers attended this event in the community. </w:t>
      </w:r>
      <w:r w:rsidR="00082A4D" w:rsidRPr="0063228D">
        <w:rPr>
          <w:rFonts w:ascii="Times New Roman" w:hAnsi="Times New Roman" w:cs="Times New Roman"/>
          <w:sz w:val="24"/>
          <w:shd w:val="clear" w:color="auto" w:fill="FFFFFF"/>
        </w:rPr>
        <w:t xml:space="preserve"> </w:t>
      </w:r>
      <w:r w:rsidR="00B91A09" w:rsidRPr="0063228D">
        <w:rPr>
          <w:rFonts w:ascii="Times New Roman" w:hAnsi="Times New Roman" w:cs="Times New Roman"/>
          <w:sz w:val="24"/>
          <w:shd w:val="clear" w:color="auto" w:fill="FFFFFF"/>
        </w:rPr>
        <w:t xml:space="preserve">The Early Childhood Education center serves children from birth to 5 years of age in the affected community identified. </w:t>
      </w:r>
      <w:r w:rsidR="00082A4D" w:rsidRPr="0063228D">
        <w:rPr>
          <w:rFonts w:ascii="Times New Roman" w:hAnsi="Times New Roman" w:cs="Times New Roman"/>
          <w:sz w:val="24"/>
          <w:shd w:val="clear" w:color="auto" w:fill="FFFFFF"/>
        </w:rPr>
        <w:t xml:space="preserve"> </w:t>
      </w:r>
      <w:r w:rsidR="00B91A09" w:rsidRPr="0063228D">
        <w:rPr>
          <w:rFonts w:ascii="Times New Roman" w:hAnsi="Times New Roman" w:cs="Times New Roman"/>
          <w:sz w:val="24"/>
          <w:shd w:val="clear" w:color="auto" w:fill="FFFFFF"/>
        </w:rPr>
        <w:t xml:space="preserve">Based on the surveys, GOHS showed 50% were parents and 50% were caregivers. </w:t>
      </w:r>
    </w:p>
    <w:p w:rsidR="00EC77A8" w:rsidRDefault="00EB13F6" w:rsidP="00EC77A8">
      <w:pPr>
        <w:spacing w:before="100" w:beforeAutospacing="1" w:after="100" w:afterAutospacing="1" w:line="240" w:lineRule="auto"/>
        <w:jc w:val="both"/>
        <w:rPr>
          <w:rFonts w:ascii="Times New Roman" w:hAnsi="Times New Roman" w:cs="Times New Roman"/>
          <w:color w:val="222222"/>
          <w:sz w:val="24"/>
          <w:shd w:val="clear" w:color="auto" w:fill="FFFFFF"/>
        </w:rPr>
      </w:pPr>
      <w:r w:rsidRPr="0063228D">
        <w:rPr>
          <w:rStyle w:val="Heading5Char"/>
          <w:rFonts w:ascii="Times New Roman" w:hAnsi="Times New Roman" w:cs="Times New Roman"/>
          <w:sz w:val="24"/>
        </w:rPr>
        <w:t>Attendees Feedback:</w:t>
      </w:r>
      <w:r w:rsidRPr="0063228D">
        <w:rPr>
          <w:rStyle w:val="Heading3Char"/>
          <w:rFonts w:ascii="Times New Roman" w:hAnsi="Times New Roman" w:cs="Times New Roman"/>
          <w:i/>
          <w:szCs w:val="22"/>
        </w:rPr>
        <w:t xml:space="preserve"> </w:t>
      </w:r>
      <w:r w:rsidR="00EC77A8" w:rsidRPr="00EC77A8">
        <w:rPr>
          <w:rFonts w:ascii="Times New Roman" w:hAnsi="Times New Roman" w:cs="Times New Roman"/>
          <w:color w:val="222222"/>
          <w:sz w:val="24"/>
          <w:shd w:val="clear" w:color="auto" w:fill="FFFFFF"/>
        </w:rPr>
        <w:t xml:space="preserve">During a </w:t>
      </w:r>
      <w:proofErr w:type="gramStart"/>
      <w:r w:rsidR="00EC77A8" w:rsidRPr="00EC77A8">
        <w:rPr>
          <w:rFonts w:ascii="Times New Roman" w:hAnsi="Times New Roman" w:cs="Times New Roman"/>
          <w:color w:val="222222"/>
          <w:sz w:val="24"/>
          <w:shd w:val="clear" w:color="auto" w:fill="FFFFFF"/>
        </w:rPr>
        <w:t>child safety seat check event</w:t>
      </w:r>
      <w:proofErr w:type="gramEnd"/>
      <w:r w:rsidR="00EC77A8" w:rsidRPr="00EC77A8">
        <w:rPr>
          <w:rFonts w:ascii="Times New Roman" w:hAnsi="Times New Roman" w:cs="Times New Roman"/>
          <w:color w:val="222222"/>
          <w:sz w:val="24"/>
          <w:shd w:val="clear" w:color="auto" w:fill="FFFFFF"/>
        </w:rPr>
        <w:t xml:space="preserve"> in June 2023, community feedback revealed a strong desire to improve safety measures for child passengers. </w:t>
      </w:r>
      <w:proofErr w:type="gramStart"/>
      <w:r w:rsidR="00EC77A8" w:rsidRPr="00EC77A8">
        <w:rPr>
          <w:rFonts w:ascii="Times New Roman" w:hAnsi="Times New Roman" w:cs="Times New Roman"/>
          <w:color w:val="222222"/>
          <w:sz w:val="24"/>
          <w:shd w:val="clear" w:color="auto" w:fill="FFFFFF"/>
        </w:rPr>
        <w:t>70%</w:t>
      </w:r>
      <w:proofErr w:type="gramEnd"/>
      <w:r w:rsidR="00EC77A8" w:rsidRPr="00EC77A8">
        <w:rPr>
          <w:rFonts w:ascii="Times New Roman" w:hAnsi="Times New Roman" w:cs="Times New Roman"/>
          <w:color w:val="222222"/>
          <w:sz w:val="24"/>
          <w:shd w:val="clear" w:color="auto" w:fill="FFFFFF"/>
        </w:rPr>
        <w:t xml:space="preserve"> of the community already use child safety seats, but participants noted that the state needs to expand awareness campaigns for seatbelt use and child safety to reach more families. The event highlights the importance of listening to community needs to create effective strategies for improving child safety on the road.</w:t>
      </w:r>
    </w:p>
    <w:p w:rsidR="00585039" w:rsidRPr="0063228D" w:rsidRDefault="00EB13F6" w:rsidP="00EC77A8">
      <w:pPr>
        <w:spacing w:before="100" w:beforeAutospacing="1" w:after="100" w:afterAutospacing="1" w:line="240" w:lineRule="auto"/>
        <w:jc w:val="both"/>
        <w:rPr>
          <w:rFonts w:ascii="Times New Roman" w:hAnsi="Times New Roman" w:cs="Times New Roman"/>
          <w:sz w:val="24"/>
        </w:rPr>
      </w:pPr>
      <w:r w:rsidRPr="0063228D">
        <w:rPr>
          <w:rStyle w:val="Heading5Char"/>
          <w:rFonts w:ascii="Times New Roman" w:hAnsi="Times New Roman" w:cs="Times New Roman"/>
          <w:sz w:val="24"/>
        </w:rPr>
        <w:t>Summary of issues:</w:t>
      </w:r>
      <w:r w:rsidRPr="0063228D">
        <w:rPr>
          <w:rFonts w:ascii="Times New Roman" w:hAnsi="Times New Roman" w:cs="Times New Roman"/>
          <w:sz w:val="24"/>
        </w:rPr>
        <w:t xml:space="preserve"> </w:t>
      </w:r>
      <w:r w:rsidR="00EA5F2A" w:rsidRPr="0063228D">
        <w:rPr>
          <w:rFonts w:ascii="Times New Roman" w:hAnsi="Times New Roman" w:cs="Times New Roman"/>
          <w:sz w:val="24"/>
        </w:rPr>
        <w:t>I</w:t>
      </w:r>
      <w:r w:rsidR="00585039" w:rsidRPr="0063228D">
        <w:rPr>
          <w:rFonts w:ascii="Times New Roman" w:hAnsi="Times New Roman" w:cs="Times New Roman"/>
          <w:sz w:val="24"/>
        </w:rPr>
        <w:t xml:space="preserve">ssues addressed from the community in </w:t>
      </w:r>
      <w:r w:rsidR="00EA54E4" w:rsidRPr="0063228D">
        <w:rPr>
          <w:rFonts w:ascii="Times New Roman" w:hAnsi="Times New Roman" w:cs="Times New Roman"/>
          <w:sz w:val="24"/>
        </w:rPr>
        <w:t>attendance at the event, identified</w:t>
      </w:r>
      <w:r w:rsidR="00585039" w:rsidRPr="0063228D">
        <w:rPr>
          <w:rFonts w:ascii="Times New Roman" w:hAnsi="Times New Roman" w:cs="Times New Roman"/>
          <w:sz w:val="24"/>
        </w:rPr>
        <w:t xml:space="preserve"> lack of education and awareness, </w:t>
      </w:r>
      <w:r w:rsidR="00EA54E4" w:rsidRPr="0063228D">
        <w:rPr>
          <w:rFonts w:ascii="Times New Roman" w:hAnsi="Times New Roman" w:cs="Times New Roman"/>
          <w:sz w:val="24"/>
        </w:rPr>
        <w:t>and</w:t>
      </w:r>
      <w:r w:rsidR="00585039" w:rsidRPr="0063228D">
        <w:rPr>
          <w:rFonts w:ascii="Times New Roman" w:hAnsi="Times New Roman" w:cs="Times New Roman"/>
          <w:sz w:val="24"/>
        </w:rPr>
        <w:t xml:space="preserve"> addressed excessive speeds of drivers coming into the community</w:t>
      </w:r>
      <w:r w:rsidR="00EA54E4" w:rsidRPr="0063228D">
        <w:rPr>
          <w:rFonts w:ascii="Times New Roman" w:hAnsi="Times New Roman" w:cs="Times New Roman"/>
          <w:sz w:val="24"/>
        </w:rPr>
        <w:t xml:space="preserve">. </w:t>
      </w:r>
      <w:r w:rsidR="00585039" w:rsidRPr="0063228D">
        <w:rPr>
          <w:rFonts w:ascii="Times New Roman" w:hAnsi="Times New Roman" w:cs="Times New Roman"/>
          <w:sz w:val="24"/>
        </w:rPr>
        <w:t xml:space="preserve">All attendees agreed that increased education, media supported efforts were needed.  The need for improved </w:t>
      </w:r>
      <w:r w:rsidR="00EA54E4" w:rsidRPr="0063228D">
        <w:rPr>
          <w:rFonts w:ascii="Times New Roman" w:hAnsi="Times New Roman" w:cs="Times New Roman"/>
          <w:sz w:val="24"/>
        </w:rPr>
        <w:t xml:space="preserve">enforcement, education and awareness </w:t>
      </w:r>
      <w:r w:rsidR="00585039" w:rsidRPr="0063228D">
        <w:rPr>
          <w:rFonts w:ascii="Times New Roman" w:hAnsi="Times New Roman" w:cs="Times New Roman"/>
          <w:sz w:val="24"/>
        </w:rPr>
        <w:t xml:space="preserve">in the areas of </w:t>
      </w:r>
      <w:r w:rsidR="00EA54E4" w:rsidRPr="0063228D">
        <w:rPr>
          <w:rFonts w:ascii="Times New Roman" w:hAnsi="Times New Roman" w:cs="Times New Roman"/>
          <w:sz w:val="24"/>
        </w:rPr>
        <w:t xml:space="preserve">the community. </w:t>
      </w:r>
      <w:r w:rsidR="00585039" w:rsidRPr="0063228D">
        <w:rPr>
          <w:rFonts w:ascii="Times New Roman" w:hAnsi="Times New Roman" w:cs="Times New Roman"/>
          <w:sz w:val="24"/>
        </w:rPr>
        <w:t xml:space="preserve">Attendees mentioned </w:t>
      </w:r>
      <w:r w:rsidR="00EA54E4" w:rsidRPr="0063228D">
        <w:rPr>
          <w:rFonts w:ascii="Times New Roman" w:hAnsi="Times New Roman" w:cs="Times New Roman"/>
          <w:sz w:val="24"/>
        </w:rPr>
        <w:t xml:space="preserve">possible </w:t>
      </w:r>
      <w:r w:rsidR="00585039" w:rsidRPr="0063228D">
        <w:rPr>
          <w:rFonts w:ascii="Times New Roman" w:hAnsi="Times New Roman" w:cs="Times New Roman"/>
          <w:sz w:val="24"/>
        </w:rPr>
        <w:t>designated officers or volunteers to be located along certain high-risk roads</w:t>
      </w:r>
      <w:r w:rsidR="00EA54E4" w:rsidRPr="0063228D">
        <w:rPr>
          <w:rFonts w:ascii="Times New Roman" w:hAnsi="Times New Roman" w:cs="Times New Roman"/>
          <w:sz w:val="24"/>
        </w:rPr>
        <w:t xml:space="preserve">. </w:t>
      </w:r>
      <w:r w:rsidR="00585039" w:rsidRPr="0063228D">
        <w:rPr>
          <w:rFonts w:ascii="Times New Roman" w:hAnsi="Times New Roman" w:cs="Times New Roman"/>
          <w:sz w:val="24"/>
        </w:rPr>
        <w:t xml:space="preserve">Many of the </w:t>
      </w:r>
      <w:r w:rsidR="00EA54E4" w:rsidRPr="0063228D">
        <w:rPr>
          <w:rFonts w:ascii="Times New Roman" w:hAnsi="Times New Roman" w:cs="Times New Roman"/>
          <w:sz w:val="24"/>
        </w:rPr>
        <w:t xml:space="preserve">community partners and </w:t>
      </w:r>
      <w:r w:rsidR="00585039" w:rsidRPr="0063228D">
        <w:rPr>
          <w:rFonts w:ascii="Times New Roman" w:hAnsi="Times New Roman" w:cs="Times New Roman"/>
          <w:sz w:val="24"/>
        </w:rPr>
        <w:t xml:space="preserve">members expressed their </w:t>
      </w:r>
      <w:r w:rsidR="00473BD8" w:rsidRPr="0063228D">
        <w:rPr>
          <w:rFonts w:ascii="Times New Roman" w:hAnsi="Times New Roman" w:cs="Times New Roman"/>
          <w:sz w:val="24"/>
        </w:rPr>
        <w:t xml:space="preserve">desire </w:t>
      </w:r>
      <w:r w:rsidR="00585039" w:rsidRPr="0063228D">
        <w:rPr>
          <w:rFonts w:ascii="Times New Roman" w:hAnsi="Times New Roman" w:cs="Times New Roman"/>
          <w:sz w:val="24"/>
        </w:rPr>
        <w:t>to assist</w:t>
      </w:r>
      <w:r w:rsidR="00473BD8" w:rsidRPr="0063228D">
        <w:rPr>
          <w:rFonts w:ascii="Times New Roman" w:hAnsi="Times New Roman" w:cs="Times New Roman"/>
          <w:sz w:val="24"/>
        </w:rPr>
        <w:t xml:space="preserve"> GOHS </w:t>
      </w:r>
      <w:r w:rsidR="00585039" w:rsidRPr="0063228D">
        <w:rPr>
          <w:rFonts w:ascii="Times New Roman" w:hAnsi="Times New Roman" w:cs="Times New Roman"/>
          <w:sz w:val="24"/>
        </w:rPr>
        <w:t xml:space="preserve">in </w:t>
      </w:r>
      <w:r w:rsidR="00473BD8" w:rsidRPr="0063228D">
        <w:rPr>
          <w:rFonts w:ascii="Times New Roman" w:hAnsi="Times New Roman" w:cs="Times New Roman"/>
          <w:sz w:val="24"/>
        </w:rPr>
        <w:t xml:space="preserve">future safety level projects, in order assist in </w:t>
      </w:r>
      <w:r w:rsidR="00585039" w:rsidRPr="0063228D">
        <w:rPr>
          <w:rFonts w:ascii="Times New Roman" w:hAnsi="Times New Roman" w:cs="Times New Roman"/>
          <w:sz w:val="24"/>
        </w:rPr>
        <w:t>increase</w:t>
      </w:r>
      <w:r w:rsidR="00473BD8" w:rsidRPr="0063228D">
        <w:rPr>
          <w:rFonts w:ascii="Times New Roman" w:hAnsi="Times New Roman" w:cs="Times New Roman"/>
          <w:sz w:val="24"/>
        </w:rPr>
        <w:t>d</w:t>
      </w:r>
      <w:r w:rsidR="00585039" w:rsidRPr="0063228D">
        <w:rPr>
          <w:rFonts w:ascii="Times New Roman" w:hAnsi="Times New Roman" w:cs="Times New Roman"/>
          <w:sz w:val="24"/>
        </w:rPr>
        <w:t xml:space="preserve"> safety measures.</w:t>
      </w:r>
    </w:p>
    <w:p w:rsidR="00473BD8" w:rsidRPr="006D6231" w:rsidRDefault="00EB13F6" w:rsidP="00473BD8">
      <w:pPr>
        <w:jc w:val="both"/>
        <w:rPr>
          <w:rFonts w:ascii="Times New Roman" w:hAnsi="Times New Roman" w:cs="Times New Roman"/>
          <w:sz w:val="24"/>
          <w:szCs w:val="24"/>
          <w:shd w:val="clear" w:color="auto" w:fill="FFFFFF"/>
        </w:rPr>
      </w:pPr>
      <w:r w:rsidRPr="006D6231">
        <w:rPr>
          <w:rStyle w:val="Heading5Char"/>
          <w:rFonts w:ascii="Times New Roman" w:hAnsi="Times New Roman" w:cs="Times New Roman"/>
          <w:sz w:val="24"/>
          <w:szCs w:val="24"/>
        </w:rPr>
        <w:t>Development of the 3HSP:</w:t>
      </w:r>
      <w:r w:rsidRPr="006D6231">
        <w:rPr>
          <w:rFonts w:ascii="Times New Roman" w:eastAsiaTheme="majorEastAsia" w:hAnsi="Times New Roman" w:cs="Times New Roman"/>
          <w:color w:val="1F4D78" w:themeColor="accent1" w:themeShade="7F"/>
          <w:sz w:val="24"/>
          <w:szCs w:val="24"/>
        </w:rPr>
        <w:t xml:space="preserve"> </w:t>
      </w:r>
      <w:r w:rsidR="00473BD8" w:rsidRPr="006D6231">
        <w:rPr>
          <w:rFonts w:ascii="Times New Roman" w:eastAsia="Calibri" w:hAnsi="Times New Roman" w:cs="Times New Roman"/>
          <w:sz w:val="24"/>
          <w:szCs w:val="24"/>
        </w:rPr>
        <w:t xml:space="preserve">From the meaningful feedback GOHS received at the community child safety </w:t>
      </w:r>
      <w:r w:rsidR="001971A9" w:rsidRPr="006D6231">
        <w:rPr>
          <w:rFonts w:ascii="Times New Roman" w:eastAsia="Calibri" w:hAnsi="Times New Roman" w:cs="Times New Roman"/>
          <w:sz w:val="24"/>
          <w:szCs w:val="24"/>
        </w:rPr>
        <w:t xml:space="preserve">seat </w:t>
      </w:r>
      <w:r w:rsidR="00473BD8" w:rsidRPr="006D6231">
        <w:rPr>
          <w:rFonts w:ascii="Times New Roman" w:eastAsia="Calibri" w:hAnsi="Times New Roman" w:cs="Times New Roman"/>
          <w:sz w:val="24"/>
          <w:szCs w:val="24"/>
        </w:rPr>
        <w:t xml:space="preserve">check event, GOHS is increasing the media countermeasure within the Occupant Protection safety countermeasure strategy and will also use the community feedback to inform the State’s project selection. GOHS is going to increase the funded amount on the ongoing media contract to provide specific education campaigns around seat belt and child safety seat awareness in the Salt River Pima/Maricopa Indian Community area. GOHS is also going to work with Native Health Services, Ak-Chin Indian Community, and Salt River Fire Department in their Occupant Protection programs to organize, educate the community about safety issues and produce safety outreach materials for Occupant Protection in the community. </w:t>
      </w:r>
      <w:r w:rsidR="00473BD8" w:rsidRPr="006D6231">
        <w:rPr>
          <w:rFonts w:ascii="Times New Roman" w:hAnsi="Times New Roman" w:cs="Times New Roman"/>
          <w:sz w:val="24"/>
          <w:szCs w:val="24"/>
          <w:shd w:val="clear" w:color="auto" w:fill="FFFFFF"/>
        </w:rPr>
        <w:t xml:space="preserve">The countermeasures </w:t>
      </w:r>
      <w:proofErr w:type="gramStart"/>
      <w:r w:rsidR="00473BD8" w:rsidRPr="006D6231">
        <w:rPr>
          <w:rFonts w:ascii="Times New Roman" w:hAnsi="Times New Roman" w:cs="Times New Roman"/>
          <w:sz w:val="24"/>
          <w:szCs w:val="24"/>
          <w:shd w:val="clear" w:color="auto" w:fill="FFFFFF"/>
        </w:rPr>
        <w:t>can be aligned</w:t>
      </w:r>
      <w:proofErr w:type="gramEnd"/>
      <w:r w:rsidR="00473BD8" w:rsidRPr="006D6231">
        <w:rPr>
          <w:rFonts w:ascii="Times New Roman" w:hAnsi="Times New Roman" w:cs="Times New Roman"/>
          <w:sz w:val="24"/>
          <w:szCs w:val="24"/>
          <w:shd w:val="clear" w:color="auto" w:fill="FFFFFF"/>
        </w:rPr>
        <w:t xml:space="preserve"> with existing grantees that can support traffic safety in the specific region.  GOHS</w:t>
      </w:r>
      <w:r w:rsidR="001971A9" w:rsidRPr="006D6231">
        <w:rPr>
          <w:rFonts w:ascii="Times New Roman" w:hAnsi="Times New Roman" w:cs="Times New Roman"/>
          <w:sz w:val="24"/>
          <w:szCs w:val="24"/>
          <w:shd w:val="clear" w:color="auto" w:fill="FFFFFF"/>
        </w:rPr>
        <w:t>’s goal is</w:t>
      </w:r>
      <w:r w:rsidR="00473BD8" w:rsidRPr="006D6231">
        <w:rPr>
          <w:rFonts w:ascii="Times New Roman" w:hAnsi="Times New Roman" w:cs="Times New Roman"/>
          <w:sz w:val="24"/>
          <w:szCs w:val="24"/>
          <w:shd w:val="clear" w:color="auto" w:fill="FFFFFF"/>
        </w:rPr>
        <w:t xml:space="preserve"> to achieve a clear understanding of the level of potential safety risk to </w:t>
      </w:r>
      <w:r w:rsidR="001971A9" w:rsidRPr="006D6231">
        <w:rPr>
          <w:rFonts w:ascii="Times New Roman" w:hAnsi="Times New Roman" w:cs="Times New Roman"/>
          <w:sz w:val="24"/>
          <w:szCs w:val="24"/>
          <w:shd w:val="clear" w:color="auto" w:fill="FFFFFF"/>
        </w:rPr>
        <w:t>Occupant Protection</w:t>
      </w:r>
      <w:r w:rsidR="00473BD8" w:rsidRPr="006D6231">
        <w:rPr>
          <w:rFonts w:ascii="Times New Roman" w:hAnsi="Times New Roman" w:cs="Times New Roman"/>
          <w:sz w:val="24"/>
          <w:szCs w:val="24"/>
          <w:shd w:val="clear" w:color="auto" w:fill="FFFFFF"/>
        </w:rPr>
        <w:t xml:space="preserve"> and </w:t>
      </w:r>
      <w:r w:rsidR="001971A9" w:rsidRPr="006D6231">
        <w:rPr>
          <w:rFonts w:ascii="Times New Roman" w:hAnsi="Times New Roman" w:cs="Times New Roman"/>
          <w:sz w:val="24"/>
          <w:szCs w:val="24"/>
          <w:shd w:val="clear" w:color="auto" w:fill="FFFFFF"/>
        </w:rPr>
        <w:t xml:space="preserve">increase </w:t>
      </w:r>
      <w:r w:rsidR="00473BD8" w:rsidRPr="006D6231">
        <w:rPr>
          <w:rFonts w:ascii="Times New Roman" w:hAnsi="Times New Roman" w:cs="Times New Roman"/>
          <w:sz w:val="24"/>
          <w:szCs w:val="24"/>
          <w:shd w:val="clear" w:color="auto" w:fill="FFFFFF"/>
        </w:rPr>
        <w:t xml:space="preserve">partnerships with </w:t>
      </w:r>
      <w:r w:rsidR="001971A9" w:rsidRPr="006D6231">
        <w:rPr>
          <w:rFonts w:ascii="Times New Roman" w:hAnsi="Times New Roman" w:cs="Times New Roman"/>
          <w:sz w:val="24"/>
          <w:szCs w:val="24"/>
          <w:shd w:val="clear" w:color="auto" w:fill="FFFFFF"/>
        </w:rPr>
        <w:t xml:space="preserve">Salt River Indian Community </w:t>
      </w:r>
      <w:r w:rsidR="00473BD8" w:rsidRPr="006D6231">
        <w:rPr>
          <w:rFonts w:ascii="Times New Roman" w:hAnsi="Times New Roman" w:cs="Times New Roman"/>
          <w:sz w:val="24"/>
          <w:szCs w:val="24"/>
          <w:shd w:val="clear" w:color="auto" w:fill="FFFFFF"/>
        </w:rPr>
        <w:t xml:space="preserve">leadership and local community organizations to implement projects that would help the communities </w:t>
      </w:r>
      <w:r w:rsidR="001971A9" w:rsidRPr="006D6231">
        <w:rPr>
          <w:rFonts w:ascii="Times New Roman" w:hAnsi="Times New Roman" w:cs="Times New Roman"/>
          <w:sz w:val="24"/>
          <w:szCs w:val="24"/>
          <w:shd w:val="clear" w:color="auto" w:fill="FFFFFF"/>
        </w:rPr>
        <w:t>increase</w:t>
      </w:r>
      <w:r w:rsidR="00473BD8" w:rsidRPr="006D6231">
        <w:rPr>
          <w:rFonts w:ascii="Times New Roman" w:hAnsi="Times New Roman" w:cs="Times New Roman"/>
          <w:sz w:val="24"/>
          <w:szCs w:val="24"/>
          <w:shd w:val="clear" w:color="auto" w:fill="FFFFFF"/>
        </w:rPr>
        <w:t xml:space="preserve"> this trend.</w:t>
      </w:r>
    </w:p>
    <w:p w:rsidR="00FE0C9F" w:rsidRPr="00727A8E" w:rsidRDefault="00A26EF7" w:rsidP="00727A8E">
      <w:pPr>
        <w:pStyle w:val="Heading2"/>
        <w:rPr>
          <w:rFonts w:ascii="Times New Roman" w:hAnsi="Times New Roman" w:cs="Times New Roman"/>
        </w:rPr>
      </w:pPr>
      <w:bookmarkStart w:id="8" w:name="_Toc139012878"/>
      <w:r w:rsidRPr="00727A8E">
        <w:rPr>
          <w:rFonts w:ascii="Times New Roman" w:hAnsi="Times New Roman" w:cs="Times New Roman"/>
        </w:rPr>
        <w:t>Ongoing engagement planning:</w:t>
      </w:r>
      <w:bookmarkEnd w:id="8"/>
    </w:p>
    <w:p w:rsidR="00245077" w:rsidRPr="00245077" w:rsidRDefault="00245077" w:rsidP="00245077">
      <w:pPr>
        <w:pStyle w:val="Heading4"/>
        <w:rPr>
          <w:rFonts w:ascii="Times New Roman" w:hAnsi="Times New Roman" w:cs="Times New Roman"/>
          <w:sz w:val="24"/>
          <w:szCs w:val="24"/>
        </w:rPr>
      </w:pPr>
      <w:r w:rsidRPr="00245077">
        <w:rPr>
          <w:rFonts w:ascii="Times New Roman" w:hAnsi="Times New Roman" w:cs="Times New Roman"/>
          <w:sz w:val="24"/>
          <w:szCs w:val="24"/>
        </w:rPr>
        <w:t>Engagement efforts:</w:t>
      </w:r>
    </w:p>
    <w:p w:rsidR="008827BB" w:rsidRPr="008827BB" w:rsidRDefault="008827BB" w:rsidP="008827BB">
      <w:pPr>
        <w:jc w:val="both"/>
        <w:rPr>
          <w:rFonts w:ascii="Times New Roman" w:hAnsi="Times New Roman" w:cs="Times New Roman"/>
          <w:sz w:val="24"/>
          <w:szCs w:val="24"/>
        </w:rPr>
      </w:pPr>
      <w:r w:rsidRPr="008827BB">
        <w:rPr>
          <w:rFonts w:ascii="Times New Roman" w:hAnsi="Times New Roman" w:cs="Times New Roman"/>
          <w:sz w:val="24"/>
          <w:szCs w:val="24"/>
        </w:rPr>
        <w:t xml:space="preserve">In Arizona, approximately 1,235 miles or twenty percent of the State’s highway system crosses tribal lands where many children from these communities are statistically involved in crashes.  Additionally, families in tribal land are among underserved communities that face barriers to information access. For the next three years, GOHS will focus on improving transportation safety to reduce child death and serious injuries resulting from crashes. </w:t>
      </w:r>
    </w:p>
    <w:p w:rsidR="008827BB" w:rsidRPr="008827BB" w:rsidRDefault="008827BB" w:rsidP="008827BB">
      <w:pPr>
        <w:jc w:val="both"/>
        <w:rPr>
          <w:rFonts w:ascii="Times New Roman" w:hAnsi="Times New Roman" w:cs="Times New Roman"/>
          <w:sz w:val="24"/>
          <w:szCs w:val="24"/>
        </w:rPr>
      </w:pPr>
      <w:r w:rsidRPr="008827BB">
        <w:rPr>
          <w:rFonts w:ascii="Times New Roman" w:hAnsi="Times New Roman" w:cs="Times New Roman"/>
          <w:sz w:val="24"/>
          <w:szCs w:val="24"/>
        </w:rPr>
        <w:t xml:space="preserve">The event GOHS participated in with the Salt River Indian Community is part of the Office’s commitment to meeting the community where they </w:t>
      </w:r>
      <w:proofErr w:type="gramStart"/>
      <w:r w:rsidRPr="008827BB">
        <w:rPr>
          <w:rFonts w:ascii="Times New Roman" w:hAnsi="Times New Roman" w:cs="Times New Roman"/>
          <w:sz w:val="24"/>
          <w:szCs w:val="24"/>
        </w:rPr>
        <w:t>are at.</w:t>
      </w:r>
      <w:proofErr w:type="gramEnd"/>
      <w:r w:rsidRPr="008827BB">
        <w:rPr>
          <w:rFonts w:ascii="Times New Roman" w:hAnsi="Times New Roman" w:cs="Times New Roman"/>
          <w:sz w:val="24"/>
          <w:szCs w:val="24"/>
        </w:rPr>
        <w:t xml:space="preserve"> GOHS aims to continue leveraging relationships with the law enforcement community while expanding and strengthening relationships with community organizations, schools, nonprofits, community block watches, and more. GOHS will continue working with State partners like the Arizona Department of Transportation and collaborate with new ones like the Youth and Family Services.</w:t>
      </w:r>
    </w:p>
    <w:p w:rsidR="008827BB" w:rsidRDefault="008827BB" w:rsidP="008827BB">
      <w:pPr>
        <w:jc w:val="both"/>
        <w:rPr>
          <w:rFonts w:ascii="Times New Roman" w:hAnsi="Times New Roman" w:cs="Times New Roman"/>
          <w:sz w:val="24"/>
          <w:szCs w:val="24"/>
        </w:rPr>
      </w:pPr>
      <w:r w:rsidRPr="008827BB">
        <w:rPr>
          <w:rFonts w:ascii="Times New Roman" w:hAnsi="Times New Roman" w:cs="Times New Roman"/>
          <w:sz w:val="24"/>
          <w:szCs w:val="24"/>
        </w:rPr>
        <w:t xml:space="preserve">Through authentic community engagement, the plan is to reduce child restraint deaths and serious injuries by 6% in the next three years, thus improving transportation safety in tribal communities and nations. </w:t>
      </w:r>
    </w:p>
    <w:p w:rsidR="002C2F00" w:rsidRPr="008827BB" w:rsidRDefault="002C2F00" w:rsidP="008827BB">
      <w:pPr>
        <w:pStyle w:val="Heading4"/>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Steps to reach and engage:</w:t>
      </w:r>
    </w:p>
    <w:p w:rsidR="008827BB" w:rsidRPr="008827BB" w:rsidRDefault="008827BB" w:rsidP="008827BB">
      <w:pPr>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 xml:space="preserve">Strategies for meaningful engagement with Tribal communities require cultural sensitivity. A few essential things for GOHS staff to demonstrate cultural respect and sensitivity include: </w:t>
      </w:r>
    </w:p>
    <w:p w:rsidR="008827BB" w:rsidRPr="008827BB" w:rsidRDefault="008827BB" w:rsidP="008827BB">
      <w:pPr>
        <w:pStyle w:val="ListParagraph"/>
        <w:numPr>
          <w:ilvl w:val="0"/>
          <w:numId w:val="14"/>
        </w:numPr>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 xml:space="preserve">Invite tribal leaders and introduce them at the beginning of the meeting, starting with the highest elected official. </w:t>
      </w:r>
    </w:p>
    <w:p w:rsidR="008827BB" w:rsidRPr="008827BB" w:rsidRDefault="008827BB" w:rsidP="008827BB">
      <w:pPr>
        <w:pStyle w:val="ListParagraph"/>
        <w:numPr>
          <w:ilvl w:val="0"/>
          <w:numId w:val="14"/>
        </w:numPr>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Allow tribal representatives to review materials in advance before finalizing.</w:t>
      </w:r>
    </w:p>
    <w:p w:rsidR="008827BB" w:rsidRPr="008827BB" w:rsidRDefault="008827BB" w:rsidP="008827BB">
      <w:pPr>
        <w:pStyle w:val="ListParagraph"/>
        <w:numPr>
          <w:ilvl w:val="0"/>
          <w:numId w:val="14"/>
        </w:numPr>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 xml:space="preserve">Provide tribal members the opportunity to offer a prayer at the beginning of the meeting. </w:t>
      </w:r>
    </w:p>
    <w:p w:rsidR="008827BB" w:rsidRPr="008827BB" w:rsidRDefault="008827BB" w:rsidP="008827BB">
      <w:pPr>
        <w:pStyle w:val="ListParagraph"/>
        <w:numPr>
          <w:ilvl w:val="0"/>
          <w:numId w:val="14"/>
        </w:numPr>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 xml:space="preserve">Ensure team members know how </w:t>
      </w:r>
      <w:proofErr w:type="gramStart"/>
      <w:r w:rsidRPr="008827BB">
        <w:rPr>
          <w:rFonts w:ascii="Times New Roman" w:hAnsi="Times New Roman" w:cs="Times New Roman"/>
          <w:sz w:val="24"/>
          <w:szCs w:val="24"/>
          <w:shd w:val="clear" w:color="auto" w:fill="FFFFFF"/>
        </w:rPr>
        <w:t>to correctly pronounce</w:t>
      </w:r>
      <w:proofErr w:type="gramEnd"/>
      <w:r w:rsidRPr="008827BB">
        <w:rPr>
          <w:rFonts w:ascii="Times New Roman" w:hAnsi="Times New Roman" w:cs="Times New Roman"/>
          <w:sz w:val="24"/>
          <w:szCs w:val="24"/>
          <w:shd w:val="clear" w:color="auto" w:fill="FFFFFF"/>
        </w:rPr>
        <w:t xml:space="preserve"> the name of the tribe and any tribal facilities, towns, or geographic features. </w:t>
      </w:r>
    </w:p>
    <w:p w:rsidR="008827BB" w:rsidRPr="008827BB" w:rsidRDefault="008827BB" w:rsidP="008827BB">
      <w:pPr>
        <w:pStyle w:val="ListParagraph"/>
        <w:numPr>
          <w:ilvl w:val="0"/>
          <w:numId w:val="14"/>
        </w:numPr>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 xml:space="preserve">Seek approval from tribal representatives before the meeting before taking photos. </w:t>
      </w:r>
    </w:p>
    <w:p w:rsidR="008827BB" w:rsidRPr="008827BB" w:rsidRDefault="008827BB" w:rsidP="008827BB">
      <w:pPr>
        <w:jc w:val="both"/>
        <w:rPr>
          <w:rFonts w:ascii="Times New Roman" w:hAnsi="Times New Roman" w:cs="Times New Roman"/>
          <w:sz w:val="24"/>
          <w:szCs w:val="24"/>
          <w:shd w:val="clear" w:color="auto" w:fill="FFFFFF"/>
        </w:rPr>
      </w:pPr>
      <w:r w:rsidRPr="008827BB">
        <w:rPr>
          <w:rFonts w:ascii="Times New Roman" w:hAnsi="Times New Roman" w:cs="Times New Roman"/>
          <w:sz w:val="24"/>
          <w:szCs w:val="24"/>
          <w:shd w:val="clear" w:color="auto" w:fill="FFFFFF"/>
        </w:rPr>
        <w:t xml:space="preserve">Further engagement strategies from GOHS include sponsorship and participation in community events, conducting surveys to track public engagement, and funding public awareness initiatives and media campaigns. </w:t>
      </w:r>
      <w:proofErr w:type="gramStart"/>
      <w:r w:rsidRPr="008827BB">
        <w:rPr>
          <w:rFonts w:ascii="Times New Roman" w:hAnsi="Times New Roman" w:cs="Times New Roman"/>
          <w:sz w:val="24"/>
          <w:szCs w:val="24"/>
          <w:shd w:val="clear" w:color="auto" w:fill="FFFFFF"/>
        </w:rPr>
        <w:t>GOHS strives to be ADA-compliant and will take accessibility measures during engagement efforts.</w:t>
      </w:r>
      <w:proofErr w:type="gramEnd"/>
      <w:r w:rsidRPr="008827BB">
        <w:rPr>
          <w:rFonts w:ascii="Times New Roman" w:hAnsi="Times New Roman" w:cs="Times New Roman"/>
          <w:sz w:val="24"/>
          <w:szCs w:val="24"/>
          <w:shd w:val="clear" w:color="auto" w:fill="FFFFFF"/>
        </w:rPr>
        <w:t xml:space="preserve"> Additionally, GOHS will review any public phasing materials (website, brochures, grant applications) and revise them accordingly to ensure the information is accessible to all, and if seeking applicants for funding support, ensure the process is streamlined and easy to navigate. </w:t>
      </w:r>
    </w:p>
    <w:p w:rsidR="002C2F00" w:rsidRPr="008827BB" w:rsidRDefault="002C2F00" w:rsidP="008827BB">
      <w:pPr>
        <w:pStyle w:val="Heading4"/>
        <w:rPr>
          <w:rFonts w:ascii="Times New Roman" w:hAnsi="Times New Roman" w:cs="Times New Roman"/>
          <w:sz w:val="24"/>
        </w:rPr>
      </w:pPr>
      <w:r w:rsidRPr="008827BB">
        <w:rPr>
          <w:rFonts w:ascii="Times New Roman" w:hAnsi="Times New Roman" w:cs="Times New Roman"/>
          <w:sz w:val="24"/>
        </w:rPr>
        <w:t>Affected community:</w:t>
      </w:r>
    </w:p>
    <w:p w:rsidR="008827BB" w:rsidRPr="008827BB" w:rsidRDefault="008827BB" w:rsidP="008827BB">
      <w:pPr>
        <w:jc w:val="both"/>
        <w:rPr>
          <w:rFonts w:ascii="Times New Roman" w:hAnsi="Times New Roman" w:cs="Times New Roman"/>
          <w:iCs/>
          <w:sz w:val="24"/>
          <w:szCs w:val="24"/>
        </w:rPr>
      </w:pPr>
      <w:r w:rsidRPr="008827BB">
        <w:rPr>
          <w:rFonts w:ascii="Times New Roman" w:hAnsi="Times New Roman" w:cs="Times New Roman"/>
          <w:iCs/>
          <w:sz w:val="24"/>
          <w:szCs w:val="24"/>
        </w:rPr>
        <w:t xml:space="preserve">The overall seat belt use rate in Indian Country was 76% in 2020, according to the National Highway Traffic Safety Administration (NHTSA) and the Bureau of Indian Affairs Indian Highway Safety Program.4 </w:t>
      </w:r>
      <w:proofErr w:type="gramStart"/>
      <w:r w:rsidRPr="008827BB">
        <w:rPr>
          <w:rFonts w:ascii="Times New Roman" w:hAnsi="Times New Roman" w:cs="Times New Roman"/>
          <w:iCs/>
          <w:sz w:val="24"/>
          <w:szCs w:val="24"/>
        </w:rPr>
        <w:t>Although</w:t>
      </w:r>
      <w:proofErr w:type="gramEnd"/>
      <w:r w:rsidRPr="008827BB">
        <w:rPr>
          <w:rFonts w:ascii="Times New Roman" w:hAnsi="Times New Roman" w:cs="Times New Roman"/>
          <w:iCs/>
          <w:sz w:val="24"/>
          <w:szCs w:val="24"/>
        </w:rPr>
        <w:t xml:space="preserve"> belt use varies significantly across reservations, seat belt use among American Indians and Alaska Native persons (76%) 4 is lower than that of the United States (90%). </w:t>
      </w:r>
    </w:p>
    <w:p w:rsidR="008827BB" w:rsidRDefault="008827BB" w:rsidP="008827BB">
      <w:pPr>
        <w:jc w:val="both"/>
        <w:rPr>
          <w:rFonts w:ascii="Times New Roman" w:hAnsi="Times New Roman" w:cs="Times New Roman"/>
          <w:iCs/>
          <w:sz w:val="24"/>
          <w:szCs w:val="24"/>
        </w:rPr>
      </w:pPr>
      <w:r w:rsidRPr="00A4390C">
        <w:rPr>
          <w:rFonts w:ascii="Times New Roman" w:hAnsi="Times New Roman" w:cs="Times New Roman"/>
          <w:b/>
          <w:bCs/>
          <w:iCs/>
          <w:noProof/>
          <w:sz w:val="24"/>
          <w:szCs w:val="24"/>
        </w:rPr>
        <w:drawing>
          <wp:anchor distT="0" distB="0" distL="114300" distR="114300" simplePos="0" relativeHeight="252018688" behindDoc="1" locked="0" layoutInCell="1" allowOverlap="1">
            <wp:simplePos x="0" y="0"/>
            <wp:positionH relativeFrom="column">
              <wp:posOffset>409575</wp:posOffset>
            </wp:positionH>
            <wp:positionV relativeFrom="paragraph">
              <wp:posOffset>828675</wp:posOffset>
            </wp:positionV>
            <wp:extent cx="5283200" cy="2136140"/>
            <wp:effectExtent l="0" t="0" r="0" b="0"/>
            <wp:wrapTight wrapText="bothSides">
              <wp:wrapPolygon edited="0">
                <wp:start x="0" y="0"/>
                <wp:lineTo x="0" y="21382"/>
                <wp:lineTo x="21496" y="21382"/>
                <wp:lineTo x="21496" y="0"/>
                <wp:lineTo x="0" y="0"/>
              </wp:wrapPolygon>
            </wp:wrapTight>
            <wp:docPr id="1116970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70292"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3200" cy="2136140"/>
                    </a:xfrm>
                    <a:prstGeom prst="rect">
                      <a:avLst/>
                    </a:prstGeom>
                  </pic:spPr>
                </pic:pic>
              </a:graphicData>
            </a:graphic>
          </wp:anchor>
        </w:drawing>
      </w:r>
      <w:r w:rsidRPr="008827BB">
        <w:rPr>
          <w:rFonts w:ascii="Times New Roman" w:hAnsi="Times New Roman" w:cs="Times New Roman"/>
          <w:iCs/>
          <w:sz w:val="24"/>
          <w:szCs w:val="24"/>
        </w:rPr>
        <w:t>American Indian and Alaska Native child safety and booster seat use rates are much lower than other racial and ethnic groups, although these rates vary significantly across reservations. Proper restraint use among American Indian and Alaska Native children age 7 years and younger ranged from 23% to 79% in a study by NHSTA.</w:t>
      </w:r>
    </w:p>
    <w:p w:rsidR="008827BB" w:rsidRDefault="008827BB">
      <w:pPr>
        <w:rPr>
          <w:rFonts w:ascii="Times New Roman" w:hAnsi="Times New Roman" w:cs="Times New Roman"/>
          <w:iCs/>
          <w:sz w:val="24"/>
          <w:szCs w:val="24"/>
        </w:rPr>
      </w:pPr>
      <w:r>
        <w:rPr>
          <w:rFonts w:ascii="Times New Roman" w:hAnsi="Times New Roman" w:cs="Times New Roman"/>
          <w:iCs/>
          <w:sz w:val="24"/>
          <w:szCs w:val="24"/>
        </w:rPr>
        <w:br w:type="page"/>
      </w:r>
    </w:p>
    <w:p w:rsidR="008827BB" w:rsidRPr="008827BB" w:rsidRDefault="008827BB" w:rsidP="008827BB">
      <w:pPr>
        <w:rPr>
          <w:rFonts w:ascii="Times New Roman" w:hAnsi="Times New Roman" w:cs="Times New Roman"/>
          <w:noProof/>
          <w:sz w:val="24"/>
        </w:rPr>
      </w:pPr>
      <w:r w:rsidRPr="008827BB">
        <w:rPr>
          <w:rFonts w:ascii="Times New Roman" w:hAnsi="Times New Roman" w:cs="Times New Roman"/>
          <w:noProof/>
          <w:sz w:val="24"/>
        </w:rPr>
        <w:drawing>
          <wp:anchor distT="0" distB="0" distL="114300" distR="114300" simplePos="0" relativeHeight="252019712" behindDoc="1" locked="0" layoutInCell="1" allowOverlap="1">
            <wp:simplePos x="0" y="0"/>
            <wp:positionH relativeFrom="column">
              <wp:posOffset>-47625</wp:posOffset>
            </wp:positionH>
            <wp:positionV relativeFrom="paragraph">
              <wp:posOffset>551180</wp:posOffset>
            </wp:positionV>
            <wp:extent cx="5743575" cy="2362200"/>
            <wp:effectExtent l="0" t="0" r="9525" b="0"/>
            <wp:wrapTight wrapText="bothSides">
              <wp:wrapPolygon edited="0">
                <wp:start x="0" y="0"/>
                <wp:lineTo x="0" y="21426"/>
                <wp:lineTo x="21564" y="21426"/>
                <wp:lineTo x="21564" y="0"/>
                <wp:lineTo x="0" y="0"/>
              </wp:wrapPolygon>
            </wp:wrapTight>
            <wp:docPr id="13" name="Picture 13" descr="A picture containing text, screenshot,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text, screenshot, font, circl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2362200"/>
                    </a:xfrm>
                    <a:prstGeom prst="rect">
                      <a:avLst/>
                    </a:prstGeom>
                    <a:noFill/>
                    <a:ln>
                      <a:noFill/>
                    </a:ln>
                  </pic:spPr>
                </pic:pic>
              </a:graphicData>
            </a:graphic>
          </wp:anchor>
        </w:drawing>
      </w:r>
      <w:r>
        <w:rPr>
          <w:rFonts w:ascii="Times New Roman" w:hAnsi="Times New Roman" w:cs="Times New Roman"/>
          <w:noProof/>
          <w:sz w:val="24"/>
        </w:rPr>
        <w:t>G</w:t>
      </w:r>
      <w:r w:rsidRPr="008827BB">
        <w:rPr>
          <w:rFonts w:ascii="Times New Roman" w:hAnsi="Times New Roman" w:cs="Times New Roman"/>
          <w:noProof/>
          <w:sz w:val="24"/>
        </w:rPr>
        <w:t>OHS identified overrepresented and underserved communities using the US Census Data survey conducted from 2010 to 2021.</w:t>
      </w:r>
    </w:p>
    <w:p w:rsidR="008827BB" w:rsidRDefault="008827BB" w:rsidP="001821FE">
      <w:pPr>
        <w:ind w:left="-90"/>
        <w:rPr>
          <w:rFonts w:ascii="Times New Roman" w:hAnsi="Times New Roman" w:cs="Times New Roman"/>
          <w:i/>
          <w:noProof/>
          <w:sz w:val="24"/>
          <w:szCs w:val="24"/>
        </w:rPr>
      </w:pPr>
    </w:p>
    <w:p w:rsidR="002C2F00" w:rsidRPr="002C2F00" w:rsidRDefault="002C2F00" w:rsidP="002C2F00">
      <w:pPr>
        <w:pStyle w:val="Heading4"/>
        <w:rPr>
          <w:rFonts w:ascii="Times New Roman" w:hAnsi="Times New Roman" w:cs="Times New Roman"/>
          <w:sz w:val="24"/>
          <w:szCs w:val="24"/>
          <w:shd w:val="clear" w:color="auto" w:fill="FFFFFF"/>
        </w:rPr>
      </w:pPr>
      <w:proofErr w:type="gramStart"/>
      <w:r w:rsidRPr="002C2F00">
        <w:rPr>
          <w:rFonts w:ascii="Times New Roman" w:hAnsi="Times New Roman" w:cs="Times New Roman"/>
          <w:sz w:val="24"/>
          <w:szCs w:val="24"/>
          <w:shd w:val="clear" w:color="auto" w:fill="FFFFFF"/>
        </w:rPr>
        <w:t>Decision making</w:t>
      </w:r>
      <w:proofErr w:type="gramEnd"/>
      <w:r w:rsidRPr="002C2F00">
        <w:rPr>
          <w:rFonts w:ascii="Times New Roman" w:hAnsi="Times New Roman" w:cs="Times New Roman"/>
          <w:sz w:val="24"/>
          <w:szCs w:val="24"/>
          <w:shd w:val="clear" w:color="auto" w:fill="FFFFFF"/>
        </w:rPr>
        <w:t>:</w:t>
      </w:r>
    </w:p>
    <w:p w:rsidR="008827BB" w:rsidRDefault="008827BB" w:rsidP="008827BB">
      <w:pPr>
        <w:jc w:val="both"/>
        <w:rPr>
          <w:rFonts w:ascii="Times New Roman" w:eastAsiaTheme="majorEastAsia" w:hAnsi="Times New Roman" w:cs="Times New Roman"/>
          <w:b/>
          <w:color w:val="2E74B5" w:themeColor="accent1" w:themeShade="BF"/>
          <w:sz w:val="32"/>
          <w:szCs w:val="32"/>
        </w:rPr>
      </w:pPr>
      <w:r w:rsidRPr="008827BB">
        <w:rPr>
          <w:rFonts w:ascii="Times New Roman" w:hAnsi="Times New Roman" w:cs="Times New Roman"/>
          <w:sz w:val="24"/>
          <w:szCs w:val="24"/>
          <w:shd w:val="clear" w:color="auto" w:fill="FFFFFF"/>
        </w:rPr>
        <w:t xml:space="preserve">GOHS will consult and involve the public in decision-making through various methods, including in-person meetings, surveys, or online feedback. GOHS will use this feedback from these communities to help determine countermeasures and project activities within our current and future programs. GOHS will continuously assess and revise its engagement strategies based on feedback and outcomes to address the child restraint issue within each county and develop educational tools to reach the affected community in each area. GOHS’ goal is to clearly understand the level of potential safety risk to occupant protection and leverage partnerships with the Salt River Indian Community leadership as well as Native Health Services and local community organizations to implement projects that will reduce this trend. GOHS will provide public engagement efforts in upcoming events starting in October 2023 with Native Health open house in the community to get feedback on all traffic safety issues, including occupant protection, and we strive to continue to build upon it. </w:t>
      </w:r>
      <w:r>
        <w:rPr>
          <w:rFonts w:ascii="Times New Roman" w:hAnsi="Times New Roman" w:cs="Times New Roman"/>
          <w:b/>
        </w:rPr>
        <w:br w:type="page"/>
      </w:r>
    </w:p>
    <w:p w:rsidR="009C47A3" w:rsidRPr="00D305A7" w:rsidRDefault="009C47A3" w:rsidP="009C47A3">
      <w:pPr>
        <w:pStyle w:val="Heading1"/>
        <w:rPr>
          <w:rFonts w:ascii="Times New Roman" w:hAnsi="Times New Roman" w:cs="Times New Roman"/>
          <w:b/>
        </w:rPr>
      </w:pPr>
      <w:bookmarkStart w:id="9" w:name="_Toc139012879"/>
      <w:r w:rsidRPr="0037509B">
        <w:rPr>
          <w:rFonts w:ascii="Times New Roman" w:hAnsi="Times New Roman" w:cs="Times New Roman"/>
          <w:b/>
        </w:rPr>
        <w:t>Performance Plan Chart</w:t>
      </w:r>
      <w:bookmarkEnd w:id="9"/>
      <w:r>
        <w:rPr>
          <w:rFonts w:ascii="Times New Roman" w:hAnsi="Times New Roman" w:cs="Times New Roman"/>
          <w:b/>
        </w:rPr>
        <w:t xml:space="preserve"> </w:t>
      </w:r>
    </w:p>
    <w:tbl>
      <w:tblPr>
        <w:tblW w:w="10398" w:type="dxa"/>
        <w:jc w:val="center"/>
        <w:tblLayout w:type="fixed"/>
        <w:tblLook w:val="04A0" w:firstRow="1" w:lastRow="0" w:firstColumn="1" w:lastColumn="0" w:noHBand="0" w:noVBand="1"/>
      </w:tblPr>
      <w:tblGrid>
        <w:gridCol w:w="715"/>
        <w:gridCol w:w="3155"/>
        <w:gridCol w:w="990"/>
        <w:gridCol w:w="1024"/>
        <w:gridCol w:w="839"/>
        <w:gridCol w:w="839"/>
        <w:gridCol w:w="978"/>
        <w:gridCol w:w="954"/>
        <w:gridCol w:w="904"/>
      </w:tblGrid>
      <w:tr w:rsidR="009B6823" w:rsidRPr="00C3762F" w:rsidTr="006D6231">
        <w:trPr>
          <w:trHeight w:val="470"/>
          <w:tblHeader/>
          <w:jc w:val="center"/>
        </w:trPr>
        <w:tc>
          <w:tcPr>
            <w:tcW w:w="4860" w:type="dxa"/>
            <w:gridSpan w:val="3"/>
            <w:tcBorders>
              <w:top w:val="single" w:sz="4" w:space="0" w:color="auto"/>
              <w:left w:val="single" w:sz="4" w:space="0" w:color="auto"/>
              <w:right w:val="nil"/>
            </w:tcBorders>
            <w:shd w:val="clear" w:color="auto" w:fill="C5D9F1"/>
            <w:noWrap/>
            <w:vAlign w:val="center"/>
          </w:tcPr>
          <w:p w:rsidR="009B6823" w:rsidRPr="00C3762F" w:rsidRDefault="009B6823" w:rsidP="00C5027B">
            <w:pPr>
              <w:spacing w:after="0" w:line="240" w:lineRule="auto"/>
              <w:ind w:hanging="23"/>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PERFORMANCE PLAN CHART –</w:t>
            </w:r>
          </w:p>
          <w:p w:rsidR="009B6823" w:rsidRPr="00C3762F" w:rsidRDefault="00722565" w:rsidP="00722565">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b/>
                <w:bCs/>
                <w:color w:val="000000"/>
                <w:szCs w:val="24"/>
              </w:rPr>
              <w:t>FY</w:t>
            </w:r>
            <w:r w:rsidR="009B6823" w:rsidRPr="00C3762F">
              <w:rPr>
                <w:rFonts w:ascii="Times New Roman" w:eastAsia="Times New Roman" w:hAnsi="Times New Roman" w:cs="Times New Roman"/>
                <w:b/>
                <w:bCs/>
                <w:color w:val="000000"/>
                <w:szCs w:val="24"/>
              </w:rPr>
              <w:t>2</w:t>
            </w:r>
            <w:r w:rsidR="009B6823">
              <w:rPr>
                <w:rFonts w:ascii="Times New Roman" w:eastAsia="Times New Roman" w:hAnsi="Times New Roman" w:cs="Times New Roman"/>
                <w:b/>
                <w:bCs/>
                <w:color w:val="000000"/>
                <w:szCs w:val="24"/>
              </w:rPr>
              <w:t>4-26</w:t>
            </w:r>
            <w:r w:rsidR="009B6823" w:rsidRPr="00C3762F">
              <w:rPr>
                <w:rFonts w:ascii="Times New Roman" w:eastAsia="Times New Roman" w:hAnsi="Times New Roman" w:cs="Times New Roman"/>
                <w:b/>
                <w:bCs/>
                <w:color w:val="000000"/>
                <w:szCs w:val="24"/>
              </w:rPr>
              <w:t xml:space="preserve"> </w:t>
            </w:r>
            <w:r w:rsidR="009B6823">
              <w:rPr>
                <w:rFonts w:ascii="Times New Roman" w:eastAsia="Times New Roman" w:hAnsi="Times New Roman" w:cs="Times New Roman"/>
                <w:b/>
                <w:bCs/>
                <w:color w:val="000000"/>
                <w:szCs w:val="24"/>
              </w:rPr>
              <w:t xml:space="preserve">Triennial </w:t>
            </w:r>
            <w:r w:rsidR="009B6823" w:rsidRPr="00C3762F">
              <w:rPr>
                <w:rFonts w:ascii="Times New Roman" w:eastAsia="Times New Roman" w:hAnsi="Times New Roman" w:cs="Times New Roman"/>
                <w:b/>
                <w:bCs/>
                <w:color w:val="000000"/>
                <w:szCs w:val="24"/>
              </w:rPr>
              <w:t>Highway Safety Plan</w:t>
            </w:r>
          </w:p>
        </w:tc>
        <w:tc>
          <w:tcPr>
            <w:tcW w:w="5538" w:type="dxa"/>
            <w:gridSpan w:val="6"/>
            <w:tcBorders>
              <w:top w:val="single" w:sz="4" w:space="0" w:color="auto"/>
              <w:left w:val="single" w:sz="4" w:space="0" w:color="auto"/>
              <w:bottom w:val="single" w:sz="4" w:space="0" w:color="auto"/>
              <w:right w:val="single" w:sz="4" w:space="0" w:color="auto"/>
            </w:tcBorders>
            <w:shd w:val="clear" w:color="auto" w:fill="C5D9F1"/>
            <w:vAlign w:val="center"/>
          </w:tcPr>
          <w:p w:rsidR="009B6823" w:rsidRPr="00C3762F" w:rsidRDefault="009B6823" w:rsidP="00C5027B">
            <w:pPr>
              <w:spacing w:after="0" w:line="240" w:lineRule="auto"/>
              <w:jc w:val="center"/>
              <w:rPr>
                <w:rFonts w:ascii="Times New Roman" w:eastAsia="Times New Roman" w:hAnsi="Times New Roman" w:cs="Times New Roman"/>
                <w:b/>
                <w:bCs/>
                <w:szCs w:val="24"/>
              </w:rPr>
            </w:pPr>
            <w:r w:rsidRPr="00C3762F">
              <w:rPr>
                <w:rFonts w:ascii="Times New Roman" w:eastAsia="Times New Roman" w:hAnsi="Times New Roman" w:cs="Times New Roman"/>
                <w:b/>
                <w:bCs/>
                <w:szCs w:val="24"/>
              </w:rPr>
              <w:t>BASE YEARS</w:t>
            </w:r>
          </w:p>
        </w:tc>
      </w:tr>
      <w:tr w:rsidR="00792DB9" w:rsidRPr="00C3762F" w:rsidTr="006D6231">
        <w:trPr>
          <w:trHeight w:val="377"/>
          <w:tblHeader/>
          <w:jc w:val="center"/>
        </w:trPr>
        <w:tc>
          <w:tcPr>
            <w:tcW w:w="4860" w:type="dxa"/>
            <w:gridSpan w:val="3"/>
            <w:tcBorders>
              <w:left w:val="single" w:sz="4" w:space="0" w:color="auto"/>
              <w:bottom w:val="single" w:sz="4" w:space="0" w:color="auto"/>
              <w:right w:val="nil"/>
            </w:tcBorders>
            <w:shd w:val="clear" w:color="auto" w:fill="C5D9F1"/>
            <w:noWrap/>
            <w:vAlign w:val="center"/>
          </w:tcPr>
          <w:p w:rsidR="009B6823" w:rsidRPr="00C3762F" w:rsidRDefault="009B6823" w:rsidP="009B6823">
            <w:pPr>
              <w:spacing w:after="0" w:line="240" w:lineRule="auto"/>
              <w:ind w:hanging="23"/>
              <w:rPr>
                <w:rFonts w:ascii="Times New Roman" w:eastAsia="Times New Roman" w:hAnsi="Times New Roman" w:cs="Times New Roman"/>
                <w:color w:val="000000"/>
                <w:szCs w:val="24"/>
              </w:rPr>
            </w:pPr>
          </w:p>
        </w:tc>
        <w:tc>
          <w:tcPr>
            <w:tcW w:w="1024" w:type="dxa"/>
            <w:tcBorders>
              <w:top w:val="single" w:sz="4" w:space="0" w:color="auto"/>
              <w:left w:val="single" w:sz="4" w:space="0" w:color="auto"/>
              <w:bottom w:val="single" w:sz="4" w:space="0" w:color="auto"/>
              <w:right w:val="single" w:sz="4" w:space="0" w:color="auto"/>
            </w:tcBorders>
            <w:shd w:val="clear" w:color="auto" w:fill="C5D9F1"/>
            <w:vAlign w:val="center"/>
          </w:tcPr>
          <w:p w:rsidR="009B6823" w:rsidRPr="00C3762F" w:rsidRDefault="009B6823" w:rsidP="009B6823">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2017</w:t>
            </w:r>
          </w:p>
        </w:tc>
        <w:tc>
          <w:tcPr>
            <w:tcW w:w="839" w:type="dxa"/>
            <w:tcBorders>
              <w:top w:val="single" w:sz="4" w:space="0" w:color="auto"/>
              <w:left w:val="nil"/>
              <w:bottom w:val="single" w:sz="4" w:space="0" w:color="auto"/>
              <w:right w:val="single" w:sz="4" w:space="0" w:color="auto"/>
            </w:tcBorders>
            <w:shd w:val="clear" w:color="auto" w:fill="C5D9F1"/>
            <w:vAlign w:val="center"/>
          </w:tcPr>
          <w:p w:rsidR="009B6823" w:rsidRPr="00C3762F" w:rsidRDefault="009B6823" w:rsidP="009B6823">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2018</w:t>
            </w:r>
          </w:p>
        </w:tc>
        <w:tc>
          <w:tcPr>
            <w:tcW w:w="839" w:type="dxa"/>
            <w:tcBorders>
              <w:top w:val="single" w:sz="4" w:space="0" w:color="auto"/>
              <w:left w:val="nil"/>
              <w:bottom w:val="single" w:sz="4" w:space="0" w:color="auto"/>
              <w:right w:val="single" w:sz="4" w:space="0" w:color="auto"/>
            </w:tcBorders>
            <w:shd w:val="clear" w:color="auto" w:fill="C5D9F1"/>
            <w:vAlign w:val="center"/>
          </w:tcPr>
          <w:p w:rsidR="009B6823" w:rsidRPr="00C3762F" w:rsidRDefault="009B6823" w:rsidP="009B6823">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2019</w:t>
            </w:r>
          </w:p>
        </w:tc>
        <w:tc>
          <w:tcPr>
            <w:tcW w:w="978" w:type="dxa"/>
            <w:tcBorders>
              <w:top w:val="single" w:sz="4" w:space="0" w:color="auto"/>
              <w:left w:val="nil"/>
              <w:bottom w:val="single" w:sz="4" w:space="0" w:color="auto"/>
              <w:right w:val="single" w:sz="4" w:space="0" w:color="auto"/>
            </w:tcBorders>
            <w:shd w:val="clear" w:color="auto" w:fill="C5D9F1"/>
            <w:vAlign w:val="center"/>
          </w:tcPr>
          <w:p w:rsidR="009B6823" w:rsidRPr="00C3762F" w:rsidRDefault="009B6823" w:rsidP="009B6823">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2020</w:t>
            </w:r>
          </w:p>
        </w:tc>
        <w:tc>
          <w:tcPr>
            <w:tcW w:w="954" w:type="dxa"/>
            <w:tcBorders>
              <w:top w:val="single" w:sz="4" w:space="0" w:color="auto"/>
              <w:left w:val="nil"/>
              <w:bottom w:val="single" w:sz="4" w:space="0" w:color="auto"/>
              <w:right w:val="single" w:sz="4" w:space="0" w:color="auto"/>
            </w:tcBorders>
            <w:shd w:val="clear" w:color="auto" w:fill="C5D9F1"/>
            <w:vAlign w:val="center"/>
          </w:tcPr>
          <w:p w:rsidR="009B6823" w:rsidRPr="00C3762F" w:rsidRDefault="009B6823" w:rsidP="009B6823">
            <w:pPr>
              <w:spacing w:after="0" w:line="240" w:lineRule="auto"/>
              <w:jc w:val="center"/>
              <w:rPr>
                <w:rFonts w:ascii="Times New Roman" w:eastAsia="Times New Roman" w:hAnsi="Times New Roman" w:cs="Times New Roman"/>
                <w:b/>
                <w:bCs/>
                <w:szCs w:val="24"/>
              </w:rPr>
            </w:pPr>
            <w:r w:rsidRPr="00C3762F">
              <w:rPr>
                <w:rFonts w:ascii="Times New Roman" w:eastAsia="Times New Roman" w:hAnsi="Times New Roman" w:cs="Times New Roman"/>
                <w:b/>
                <w:bCs/>
                <w:szCs w:val="24"/>
              </w:rPr>
              <w:t>2021</w:t>
            </w:r>
          </w:p>
        </w:tc>
        <w:tc>
          <w:tcPr>
            <w:tcW w:w="904" w:type="dxa"/>
            <w:tcBorders>
              <w:top w:val="single" w:sz="4" w:space="0" w:color="auto"/>
              <w:left w:val="nil"/>
              <w:bottom w:val="single" w:sz="4" w:space="0" w:color="auto"/>
              <w:right w:val="single" w:sz="4" w:space="0" w:color="auto"/>
            </w:tcBorders>
            <w:shd w:val="clear" w:color="auto" w:fill="C5D9F1"/>
            <w:vAlign w:val="center"/>
          </w:tcPr>
          <w:p w:rsidR="00792DB9" w:rsidRPr="00C3762F" w:rsidRDefault="009B6823" w:rsidP="00702B85">
            <w:pPr>
              <w:spacing w:after="0" w:line="24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2022</w:t>
            </w:r>
            <w:r w:rsidR="00702B85">
              <w:rPr>
                <w:rFonts w:ascii="Times New Roman" w:eastAsia="Times New Roman" w:hAnsi="Times New Roman" w:cs="Times New Roman"/>
                <w:b/>
                <w:bCs/>
                <w:szCs w:val="24"/>
              </w:rPr>
              <w:t>*</w:t>
            </w:r>
          </w:p>
        </w:tc>
      </w:tr>
      <w:tr w:rsidR="00792DB9" w:rsidRPr="00C3762F" w:rsidTr="00CF58E7">
        <w:trPr>
          <w:trHeight w:val="440"/>
          <w:jc w:val="center"/>
        </w:trPr>
        <w:tc>
          <w:tcPr>
            <w:tcW w:w="715" w:type="dxa"/>
            <w:tcBorders>
              <w:top w:val="nil"/>
              <w:left w:val="single" w:sz="4" w:space="0" w:color="auto"/>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C-1</w:t>
            </w:r>
          </w:p>
        </w:tc>
        <w:tc>
          <w:tcPr>
            <w:tcW w:w="3155" w:type="dxa"/>
            <w:tcBorders>
              <w:top w:val="nil"/>
              <w:left w:val="nil"/>
              <w:right w:val="nil"/>
            </w:tcBorders>
            <w:shd w:val="clear" w:color="auto" w:fill="F2F2F2" w:themeFill="background1" w:themeFillShade="F2"/>
            <w:hideMark/>
          </w:tcPr>
          <w:p w:rsidR="00792DB9" w:rsidRPr="00C3762F" w:rsidRDefault="00792DB9"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Traffic Fatalities (FARS)</w:t>
            </w:r>
          </w:p>
        </w:tc>
        <w:tc>
          <w:tcPr>
            <w:tcW w:w="990" w:type="dxa"/>
            <w:tcBorders>
              <w:top w:val="nil"/>
              <w:left w:val="nil"/>
              <w:right w:val="nil"/>
            </w:tcBorders>
            <w:shd w:val="clear" w:color="auto" w:fill="C5D9F1"/>
            <w:noWrap/>
            <w:hideMark/>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FARS</w:t>
            </w:r>
            <w:r w:rsidRPr="00C3762F">
              <w:rPr>
                <w:rFonts w:ascii="Times New Roman" w:eastAsia="Times New Roman" w:hAnsi="Times New Roman" w:cs="Times New Roman"/>
                <w:color w:val="000000"/>
                <w:szCs w:val="24"/>
              </w:rPr>
              <w:t xml:space="preserve"> Annual</w:t>
            </w:r>
          </w:p>
        </w:tc>
        <w:tc>
          <w:tcPr>
            <w:tcW w:w="1024" w:type="dxa"/>
            <w:tcBorders>
              <w:top w:val="nil"/>
              <w:left w:val="single" w:sz="4" w:space="0" w:color="auto"/>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998</w:t>
            </w:r>
          </w:p>
        </w:tc>
        <w:tc>
          <w:tcPr>
            <w:tcW w:w="839" w:type="dxa"/>
            <w:tcBorders>
              <w:top w:val="nil"/>
              <w:left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1,011</w:t>
            </w:r>
          </w:p>
        </w:tc>
        <w:tc>
          <w:tcPr>
            <w:tcW w:w="839" w:type="dxa"/>
            <w:tcBorders>
              <w:top w:val="nil"/>
              <w:left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979</w:t>
            </w:r>
          </w:p>
        </w:tc>
        <w:tc>
          <w:tcPr>
            <w:tcW w:w="978" w:type="dxa"/>
            <w:tcBorders>
              <w:top w:val="nil"/>
              <w:left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1,053</w:t>
            </w:r>
          </w:p>
        </w:tc>
        <w:tc>
          <w:tcPr>
            <w:tcW w:w="954" w:type="dxa"/>
            <w:tcBorders>
              <w:top w:val="nil"/>
              <w:left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1,180</w:t>
            </w:r>
          </w:p>
        </w:tc>
        <w:tc>
          <w:tcPr>
            <w:tcW w:w="904" w:type="dxa"/>
            <w:tcBorders>
              <w:top w:val="nil"/>
              <w:left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N/A</w:t>
            </w:r>
          </w:p>
        </w:tc>
      </w:tr>
      <w:tr w:rsidR="00792DB9" w:rsidRPr="00C3762F" w:rsidTr="00CF58E7">
        <w:trPr>
          <w:trHeight w:val="1466"/>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szCs w:val="24"/>
              </w:rPr>
            </w:pPr>
            <w:r w:rsidRPr="00C3762F">
              <w:rPr>
                <w:rFonts w:ascii="Times New Roman" w:eastAsia="Times New Roman" w:hAnsi="Times New Roman" w:cs="Times New Roman"/>
                <w:b/>
                <w:bCs/>
                <w:szCs w:val="24"/>
              </w:rPr>
              <w:t> </w:t>
            </w:r>
          </w:p>
        </w:tc>
        <w:tc>
          <w:tcPr>
            <w:tcW w:w="3155" w:type="dxa"/>
            <w:tcBorders>
              <w:top w:val="nil"/>
              <w:left w:val="nil"/>
              <w:bottom w:val="single" w:sz="4" w:space="0" w:color="auto"/>
              <w:right w:val="nil"/>
            </w:tcBorders>
            <w:shd w:val="clear" w:color="auto" w:fill="F2F2F2" w:themeFill="background1" w:themeFillShade="F2"/>
            <w:hideMark/>
          </w:tcPr>
          <w:p w:rsidR="00792DB9" w:rsidRDefault="00792DB9" w:rsidP="009B6823">
            <w:pPr>
              <w:spacing w:after="0" w:line="240" w:lineRule="auto"/>
              <w:jc w:val="both"/>
              <w:rPr>
                <w:rFonts w:ascii="Times New Roman" w:eastAsia="Times New Roman" w:hAnsi="Times New Roman" w:cs="Times New Roman"/>
                <w:szCs w:val="24"/>
              </w:rPr>
            </w:pPr>
          </w:p>
          <w:p w:rsidR="00792DB9" w:rsidRPr="00C3762F" w:rsidRDefault="00792DB9" w:rsidP="009F4C02">
            <w:pPr>
              <w:spacing w:after="0" w:line="240" w:lineRule="auto"/>
              <w:rPr>
                <w:rFonts w:ascii="Times New Roman" w:eastAsia="Times New Roman" w:hAnsi="Times New Roman" w:cs="Times New Roman"/>
                <w:szCs w:val="24"/>
              </w:rPr>
            </w:pPr>
            <w:r w:rsidRPr="00C3762F">
              <w:rPr>
                <w:rFonts w:ascii="Times New Roman" w:eastAsia="Times New Roman" w:hAnsi="Times New Roman" w:cs="Times New Roman"/>
                <w:szCs w:val="24"/>
              </w:rPr>
              <w:t xml:space="preserve">Reduce total fatalities </w:t>
            </w:r>
            <w:r>
              <w:rPr>
                <w:rFonts w:ascii="Times New Roman" w:eastAsia="Times New Roman" w:hAnsi="Times New Roman" w:cs="Times New Roman"/>
                <w:szCs w:val="24"/>
              </w:rPr>
              <w:t>by 6% from 1,293 in 2022 to a</w:t>
            </w:r>
            <w:r w:rsidR="00A07E57">
              <w:rPr>
                <w:rFonts w:ascii="Times New Roman" w:eastAsia="Times New Roman" w:hAnsi="Times New Roman" w:cs="Times New Roman"/>
                <w:szCs w:val="24"/>
              </w:rPr>
              <w:t xml:space="preserve"> current safety level of 1,217.2</w:t>
            </w:r>
            <w:r>
              <w:rPr>
                <w:rFonts w:ascii="Times New Roman" w:eastAsia="Times New Roman" w:hAnsi="Times New Roman" w:cs="Times New Roman"/>
                <w:szCs w:val="24"/>
              </w:rPr>
              <w:t xml:space="preserve">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sidRPr="00C3762F">
              <w:rPr>
                <w:rFonts w:ascii="Times New Roman" w:eastAsia="Times New Roman" w:hAnsi="Times New Roman" w:cs="Times New Roman"/>
                <w:szCs w:val="24"/>
              </w:rPr>
              <w:t>5-Year Rolling Avg.</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sidRPr="00C3762F">
              <w:rPr>
                <w:rFonts w:ascii="Times New Roman" w:eastAsia="Times New Roman" w:hAnsi="Times New Roman" w:cs="Times New Roman"/>
                <w:szCs w:val="24"/>
              </w:rPr>
              <w:t>894</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sidRPr="00C3762F">
              <w:rPr>
                <w:rFonts w:ascii="Times New Roman" w:eastAsia="Times New Roman" w:hAnsi="Times New Roman" w:cs="Times New Roman"/>
                <w:szCs w:val="24"/>
              </w:rPr>
              <w:t>926</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967</w:t>
            </w:r>
          </w:p>
        </w:tc>
        <w:tc>
          <w:tcPr>
            <w:tcW w:w="978"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999</w:t>
            </w:r>
          </w:p>
        </w:tc>
        <w:tc>
          <w:tcPr>
            <w:tcW w:w="95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1,044</w:t>
            </w:r>
          </w:p>
        </w:tc>
        <w:tc>
          <w:tcPr>
            <w:tcW w:w="90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szCs w:val="24"/>
              </w:rPr>
            </w:pPr>
          </w:p>
          <w:p w:rsidR="00792DB9" w:rsidRPr="00C3762F" w:rsidRDefault="00792DB9" w:rsidP="009B6823">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1,103.2</w:t>
            </w:r>
          </w:p>
        </w:tc>
      </w:tr>
      <w:tr w:rsidR="00792DB9" w:rsidRPr="00C3762F" w:rsidTr="00CF58E7">
        <w:trPr>
          <w:trHeight w:val="620"/>
          <w:jc w:val="center"/>
        </w:trPr>
        <w:tc>
          <w:tcPr>
            <w:tcW w:w="715" w:type="dxa"/>
            <w:tcBorders>
              <w:top w:val="nil"/>
              <w:left w:val="single" w:sz="4" w:space="0" w:color="auto"/>
              <w:bottom w:val="nil"/>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C-2</w:t>
            </w:r>
          </w:p>
        </w:tc>
        <w:tc>
          <w:tcPr>
            <w:tcW w:w="3155" w:type="dxa"/>
            <w:tcBorders>
              <w:top w:val="nil"/>
              <w:left w:val="nil"/>
              <w:bottom w:val="nil"/>
              <w:right w:val="nil"/>
            </w:tcBorders>
            <w:shd w:val="clear" w:color="auto" w:fill="F2F2F2" w:themeFill="background1" w:themeFillShade="F2"/>
            <w:hideMark/>
          </w:tcPr>
          <w:p w:rsidR="00792DB9" w:rsidRPr="00C3762F" w:rsidRDefault="00792DB9"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Serious Injuries in Traffic Crashes (ADOT)</w:t>
            </w:r>
          </w:p>
        </w:tc>
        <w:tc>
          <w:tcPr>
            <w:tcW w:w="990" w:type="dxa"/>
            <w:tcBorders>
              <w:top w:val="nil"/>
              <w:left w:val="nil"/>
              <w:bottom w:val="nil"/>
              <w:right w:val="nil"/>
            </w:tcBorders>
            <w:shd w:val="clear" w:color="auto" w:fill="C5D9F1"/>
            <w:noWrap/>
            <w:hideMark/>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4,207</w:t>
            </w:r>
          </w:p>
        </w:tc>
        <w:tc>
          <w:tcPr>
            <w:tcW w:w="839"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3,790</w:t>
            </w:r>
          </w:p>
        </w:tc>
        <w:tc>
          <w:tcPr>
            <w:tcW w:w="839"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3,627</w:t>
            </w:r>
          </w:p>
        </w:tc>
        <w:tc>
          <w:tcPr>
            <w:tcW w:w="978"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3,108</w:t>
            </w:r>
          </w:p>
        </w:tc>
        <w:tc>
          <w:tcPr>
            <w:tcW w:w="954" w:type="dxa"/>
            <w:tcBorders>
              <w:top w:val="nil"/>
              <w:left w:val="nil"/>
              <w:bottom w:val="nil"/>
              <w:right w:val="single" w:sz="4" w:space="0" w:color="auto"/>
            </w:tcBorders>
            <w:shd w:val="clear" w:color="auto" w:fill="F2F2F2" w:themeFill="background1" w:themeFillShade="F2"/>
          </w:tcPr>
          <w:p w:rsidR="00792DB9" w:rsidRPr="00C3762F" w:rsidRDefault="00792DB9" w:rsidP="00620CC1">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3,851</w:t>
            </w:r>
          </w:p>
        </w:tc>
        <w:tc>
          <w:tcPr>
            <w:tcW w:w="904" w:type="dxa"/>
            <w:tcBorders>
              <w:top w:val="nil"/>
              <w:left w:val="nil"/>
              <w:bottom w:val="nil"/>
              <w:right w:val="single" w:sz="4" w:space="0" w:color="auto"/>
            </w:tcBorders>
            <w:shd w:val="clear" w:color="auto" w:fill="F2F2F2" w:themeFill="background1" w:themeFillShade="F2"/>
          </w:tcPr>
          <w:p w:rsidR="00792DB9" w:rsidRPr="00C3762F" w:rsidRDefault="00792DB9" w:rsidP="009F4C02">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3,752</w:t>
            </w:r>
          </w:p>
        </w:tc>
      </w:tr>
      <w:tr w:rsidR="00792DB9" w:rsidRPr="00C3762F" w:rsidTr="00CF58E7">
        <w:trPr>
          <w:trHeight w:val="1710"/>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792DB9" w:rsidRDefault="00792DB9" w:rsidP="00C30F16">
            <w:pPr>
              <w:spacing w:after="0" w:line="240" w:lineRule="auto"/>
              <w:jc w:val="both"/>
              <w:rPr>
                <w:rFonts w:ascii="Times New Roman" w:eastAsia="Times New Roman" w:hAnsi="Times New Roman" w:cs="Times New Roman"/>
                <w:color w:val="000000"/>
                <w:szCs w:val="24"/>
              </w:rPr>
            </w:pPr>
          </w:p>
          <w:p w:rsidR="00792DB9" w:rsidRPr="00C3762F" w:rsidRDefault="00792DB9" w:rsidP="001015AF">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 xml:space="preserve">Reduce serious traffic </w:t>
            </w:r>
            <w:r>
              <w:rPr>
                <w:rFonts w:ascii="Times New Roman" w:eastAsia="Times New Roman" w:hAnsi="Times New Roman" w:cs="Times New Roman"/>
                <w:color w:val="000000"/>
                <w:szCs w:val="24"/>
              </w:rPr>
              <w:t>i</w:t>
            </w:r>
            <w:r w:rsidRPr="00C3762F">
              <w:rPr>
                <w:rFonts w:ascii="Times New Roman" w:eastAsia="Times New Roman" w:hAnsi="Times New Roman" w:cs="Times New Roman"/>
                <w:color w:val="000000"/>
                <w:szCs w:val="24"/>
              </w:rPr>
              <w:t xml:space="preserve">njuries </w:t>
            </w:r>
            <w:r>
              <w:rPr>
                <w:rFonts w:ascii="Times New Roman" w:eastAsia="Times New Roman" w:hAnsi="Times New Roman" w:cs="Times New Roman"/>
                <w:color w:val="000000"/>
                <w:szCs w:val="24"/>
              </w:rPr>
              <w:t>by 6% from 3,752 in 2022 to a current safety level of 3,476.3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BC0A4A">
              <w:rPr>
                <w:rFonts w:ascii="Times New Roman" w:eastAsia="Times New Roman" w:hAnsi="Times New Roman" w:cs="Times New Roman"/>
                <w:color w:val="000000"/>
                <w:szCs w:val="24"/>
              </w:rPr>
              <w:t>5-Year Rolling Avg.</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4,268</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4,160</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4,092</w:t>
            </w:r>
          </w:p>
        </w:tc>
        <w:tc>
          <w:tcPr>
            <w:tcW w:w="978"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3,869</w:t>
            </w:r>
          </w:p>
        </w:tc>
        <w:tc>
          <w:tcPr>
            <w:tcW w:w="95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A2612C">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3,717</w:t>
            </w:r>
          </w:p>
        </w:tc>
        <w:tc>
          <w:tcPr>
            <w:tcW w:w="90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3,626</w:t>
            </w:r>
          </w:p>
        </w:tc>
      </w:tr>
      <w:tr w:rsidR="00792DB9" w:rsidRPr="00C3762F" w:rsidTr="00CF58E7">
        <w:trPr>
          <w:trHeight w:val="629"/>
          <w:jc w:val="center"/>
        </w:trPr>
        <w:tc>
          <w:tcPr>
            <w:tcW w:w="715" w:type="dxa"/>
            <w:tcBorders>
              <w:top w:val="single" w:sz="4" w:space="0" w:color="auto"/>
              <w:left w:val="single" w:sz="4" w:space="0" w:color="auto"/>
              <w:bottom w:val="nil"/>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C-3</w:t>
            </w:r>
          </w:p>
        </w:tc>
        <w:tc>
          <w:tcPr>
            <w:tcW w:w="3155" w:type="dxa"/>
            <w:tcBorders>
              <w:top w:val="single" w:sz="4" w:space="0" w:color="auto"/>
              <w:left w:val="single" w:sz="4" w:space="0" w:color="auto"/>
              <w:bottom w:val="nil"/>
            </w:tcBorders>
            <w:shd w:val="clear" w:color="auto" w:fill="F2F2F2" w:themeFill="background1" w:themeFillShade="F2"/>
            <w:hideMark/>
          </w:tcPr>
          <w:p w:rsidR="00792DB9" w:rsidRPr="00C3762F" w:rsidRDefault="00792DB9"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Fatalities/100M VMT (FARS/FHWA)</w:t>
            </w:r>
          </w:p>
        </w:tc>
        <w:tc>
          <w:tcPr>
            <w:tcW w:w="990" w:type="dxa"/>
            <w:tcBorders>
              <w:top w:val="single" w:sz="4" w:space="0" w:color="auto"/>
              <w:bottom w:val="nil"/>
              <w:right w:val="single" w:sz="4" w:space="0" w:color="auto"/>
            </w:tcBorders>
            <w:shd w:val="clear" w:color="auto" w:fill="C5D9F1"/>
            <w:noWrap/>
            <w:hideMark/>
          </w:tcPr>
          <w:p w:rsidR="00792DB9" w:rsidRPr="00C3762F" w:rsidRDefault="00792DB9" w:rsidP="00240B15">
            <w:pPr>
              <w:spacing w:after="0" w:line="240" w:lineRule="auto"/>
              <w:jc w:val="center"/>
              <w:rPr>
                <w:rFonts w:ascii="Times New Roman" w:eastAsia="Calibri" w:hAnsi="Times New Roman" w:cs="Times New Roman"/>
                <w:color w:val="000000"/>
                <w:szCs w:val="24"/>
              </w:rPr>
            </w:pPr>
            <w:r w:rsidRPr="00C3762F">
              <w:rPr>
                <w:rFonts w:ascii="Times New Roman" w:eastAsia="Calibri" w:hAnsi="Times New Roman" w:cs="Times New Roman"/>
                <w:color w:val="000000" w:themeColor="text1"/>
                <w:szCs w:val="24"/>
              </w:rPr>
              <w:t>FARS Annual</w:t>
            </w:r>
          </w:p>
        </w:tc>
        <w:tc>
          <w:tcPr>
            <w:tcW w:w="1024" w:type="dxa"/>
            <w:tcBorders>
              <w:top w:val="single" w:sz="4" w:space="0" w:color="auto"/>
              <w:left w:val="single" w:sz="4" w:space="0" w:color="auto"/>
              <w:bottom w:val="nil"/>
              <w:right w:val="single" w:sz="4" w:space="0" w:color="auto"/>
            </w:tcBorders>
            <w:shd w:val="clear" w:color="auto" w:fill="F2F2F2" w:themeFill="background1" w:themeFillShade="F2"/>
            <w:hideMark/>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1.53</w:t>
            </w:r>
          </w:p>
        </w:tc>
        <w:tc>
          <w:tcPr>
            <w:tcW w:w="839" w:type="dxa"/>
            <w:tcBorders>
              <w:top w:val="single" w:sz="4" w:space="0" w:color="auto"/>
              <w:left w:val="single" w:sz="4" w:space="0" w:color="auto"/>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1.53</w:t>
            </w:r>
          </w:p>
        </w:tc>
        <w:tc>
          <w:tcPr>
            <w:tcW w:w="839" w:type="dxa"/>
            <w:tcBorders>
              <w:top w:val="single" w:sz="4" w:space="0" w:color="auto"/>
              <w:left w:val="single" w:sz="4" w:space="0" w:color="auto"/>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1.39</w:t>
            </w:r>
          </w:p>
        </w:tc>
        <w:tc>
          <w:tcPr>
            <w:tcW w:w="978" w:type="dxa"/>
            <w:tcBorders>
              <w:top w:val="single" w:sz="4" w:space="0" w:color="auto"/>
              <w:left w:val="single" w:sz="4" w:space="0" w:color="auto"/>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1.60</w:t>
            </w:r>
          </w:p>
        </w:tc>
        <w:tc>
          <w:tcPr>
            <w:tcW w:w="954" w:type="dxa"/>
            <w:tcBorders>
              <w:top w:val="single" w:sz="4" w:space="0" w:color="auto"/>
              <w:left w:val="single" w:sz="4" w:space="0" w:color="auto"/>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1.60</w:t>
            </w:r>
          </w:p>
        </w:tc>
        <w:tc>
          <w:tcPr>
            <w:tcW w:w="904" w:type="dxa"/>
            <w:tcBorders>
              <w:top w:val="single" w:sz="4" w:space="0" w:color="auto"/>
              <w:left w:val="single" w:sz="4" w:space="0" w:color="auto"/>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1.75</w:t>
            </w:r>
          </w:p>
        </w:tc>
      </w:tr>
      <w:tr w:rsidR="00792DB9" w:rsidRPr="00C3762F" w:rsidTr="00CF58E7">
        <w:trPr>
          <w:trHeight w:val="1511"/>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792DB9" w:rsidRDefault="00792DB9" w:rsidP="00C30F16">
            <w:pPr>
              <w:spacing w:after="0" w:line="240" w:lineRule="auto"/>
              <w:rPr>
                <w:rFonts w:ascii="Times New Roman" w:eastAsia="Times New Roman" w:hAnsi="Times New Roman" w:cs="Times New Roman"/>
                <w:color w:val="000000"/>
                <w:szCs w:val="24"/>
              </w:rPr>
            </w:pPr>
          </w:p>
          <w:p w:rsidR="00792DB9" w:rsidRPr="00C3762F" w:rsidRDefault="00792DB9" w:rsidP="00E063BB">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R</w:t>
            </w:r>
            <w:r w:rsidRPr="00C3762F">
              <w:rPr>
                <w:rFonts w:ascii="Times New Roman" w:eastAsia="Times New Roman" w:hAnsi="Times New Roman" w:cs="Times New Roman"/>
                <w:color w:val="000000"/>
                <w:szCs w:val="24"/>
              </w:rPr>
              <w:t>educe f</w:t>
            </w:r>
            <w:r>
              <w:rPr>
                <w:rFonts w:ascii="Times New Roman" w:eastAsia="Times New Roman" w:hAnsi="Times New Roman" w:cs="Times New Roman"/>
                <w:color w:val="000000"/>
                <w:szCs w:val="24"/>
              </w:rPr>
              <w:t>atality rate by 6% from 1.75 in 2022 to a current safety level of 1.65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BC0A4A">
              <w:rPr>
                <w:rFonts w:ascii="Times New Roman" w:eastAsia="Times New Roman" w:hAnsi="Times New Roman" w:cs="Times New Roman"/>
                <w:color w:val="000000"/>
                <w:szCs w:val="24"/>
              </w:rPr>
              <w:t>5-Year Rolling Avg.</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1.40</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1.42</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1.46</w:t>
            </w:r>
          </w:p>
        </w:tc>
        <w:tc>
          <w:tcPr>
            <w:tcW w:w="978"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1.50</w:t>
            </w:r>
          </w:p>
        </w:tc>
        <w:tc>
          <w:tcPr>
            <w:tcW w:w="95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1.53</w:t>
            </w:r>
          </w:p>
        </w:tc>
        <w:tc>
          <w:tcPr>
            <w:tcW w:w="90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1.57</w:t>
            </w:r>
          </w:p>
        </w:tc>
      </w:tr>
      <w:tr w:rsidR="00792DB9" w:rsidRPr="00C3762F" w:rsidTr="00CF58E7">
        <w:trPr>
          <w:trHeight w:val="863"/>
          <w:jc w:val="center"/>
        </w:trPr>
        <w:tc>
          <w:tcPr>
            <w:tcW w:w="715" w:type="dxa"/>
            <w:tcBorders>
              <w:top w:val="nil"/>
              <w:left w:val="single" w:sz="4" w:space="0" w:color="auto"/>
              <w:bottom w:val="nil"/>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C-4</w:t>
            </w:r>
          </w:p>
        </w:tc>
        <w:tc>
          <w:tcPr>
            <w:tcW w:w="3155" w:type="dxa"/>
            <w:tcBorders>
              <w:top w:val="nil"/>
              <w:left w:val="nil"/>
              <w:bottom w:val="nil"/>
              <w:right w:val="nil"/>
            </w:tcBorders>
            <w:shd w:val="clear" w:color="auto" w:fill="F2F2F2" w:themeFill="background1" w:themeFillShade="F2"/>
            <w:hideMark/>
          </w:tcPr>
          <w:p w:rsidR="00792DB9" w:rsidRPr="00C3762F" w:rsidRDefault="00792DB9"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Unrestrained Passenger Vehicle Occupant Fatalities, All Seat Positions</w:t>
            </w:r>
          </w:p>
        </w:tc>
        <w:tc>
          <w:tcPr>
            <w:tcW w:w="990" w:type="dxa"/>
            <w:tcBorders>
              <w:top w:val="nil"/>
              <w:left w:val="nil"/>
              <w:bottom w:val="nil"/>
              <w:right w:val="nil"/>
            </w:tcBorders>
            <w:shd w:val="clear" w:color="auto" w:fill="C5D9F1"/>
            <w:hideMark/>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229</w:t>
            </w:r>
          </w:p>
        </w:tc>
        <w:tc>
          <w:tcPr>
            <w:tcW w:w="839"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213</w:t>
            </w:r>
          </w:p>
        </w:tc>
        <w:tc>
          <w:tcPr>
            <w:tcW w:w="839"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214</w:t>
            </w:r>
          </w:p>
        </w:tc>
        <w:tc>
          <w:tcPr>
            <w:tcW w:w="978"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218</w:t>
            </w:r>
          </w:p>
        </w:tc>
        <w:tc>
          <w:tcPr>
            <w:tcW w:w="954" w:type="dxa"/>
            <w:tcBorders>
              <w:top w:val="nil"/>
              <w:left w:val="nil"/>
              <w:bottom w:val="nil"/>
              <w:right w:val="single" w:sz="4" w:space="0" w:color="auto"/>
            </w:tcBorders>
            <w:shd w:val="clear" w:color="auto" w:fill="F2F2F2" w:themeFill="background1" w:themeFillShade="F2"/>
          </w:tcPr>
          <w:p w:rsidR="00792DB9" w:rsidRPr="00C3762F" w:rsidRDefault="00792DB9" w:rsidP="00620CC1">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290</w:t>
            </w:r>
          </w:p>
        </w:tc>
        <w:tc>
          <w:tcPr>
            <w:tcW w:w="904" w:type="dxa"/>
            <w:tcBorders>
              <w:top w:val="nil"/>
              <w:left w:val="nil"/>
              <w:bottom w:val="nil"/>
              <w:right w:val="single" w:sz="4" w:space="0" w:color="auto"/>
            </w:tcBorders>
            <w:shd w:val="clear" w:color="auto" w:fill="F2F2F2" w:themeFill="background1" w:themeFillShade="F2"/>
          </w:tcPr>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272</w:t>
            </w:r>
          </w:p>
        </w:tc>
      </w:tr>
      <w:tr w:rsidR="00792DB9" w:rsidRPr="00C3762F" w:rsidTr="00CF58E7">
        <w:trPr>
          <w:trHeight w:val="2015"/>
          <w:jc w:val="center"/>
        </w:trPr>
        <w:tc>
          <w:tcPr>
            <w:tcW w:w="715" w:type="dxa"/>
            <w:tcBorders>
              <w:top w:val="nil"/>
              <w:left w:val="single" w:sz="4" w:space="0" w:color="auto"/>
              <w:bottom w:val="single" w:sz="4" w:space="0" w:color="auto"/>
              <w:right w:val="single" w:sz="4" w:space="0" w:color="auto"/>
            </w:tcBorders>
            <w:shd w:val="clear" w:color="auto" w:fill="C5D9F1"/>
            <w:noWrap/>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792DB9" w:rsidRDefault="00792DB9" w:rsidP="009B6823">
            <w:pPr>
              <w:spacing w:after="0" w:line="240" w:lineRule="auto"/>
              <w:rPr>
                <w:rFonts w:ascii="Times New Roman" w:eastAsia="Times New Roman" w:hAnsi="Times New Roman" w:cs="Times New Roman"/>
                <w:color w:val="000000"/>
                <w:szCs w:val="24"/>
              </w:rPr>
            </w:pPr>
          </w:p>
          <w:p w:rsidR="00792DB9" w:rsidRPr="00792DB9" w:rsidRDefault="00792DB9" w:rsidP="003D3D6E">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 xml:space="preserve">Reduce unrestrained passenger vehicle occupant fatalities, all seat positions </w:t>
            </w:r>
            <w:r w:rsidR="003D3D6E">
              <w:rPr>
                <w:rFonts w:ascii="Times New Roman" w:eastAsia="Times New Roman" w:hAnsi="Times New Roman" w:cs="Times New Roman"/>
                <w:color w:val="000000"/>
                <w:szCs w:val="24"/>
              </w:rPr>
              <w:t xml:space="preserve">by 6% from 272 in 2022 to </w:t>
            </w:r>
            <w:r w:rsidRPr="00792DB9">
              <w:rPr>
                <w:rFonts w:ascii="Times New Roman" w:eastAsia="Times New Roman" w:hAnsi="Times New Roman" w:cs="Times New Roman"/>
                <w:color w:val="000000"/>
                <w:szCs w:val="24"/>
              </w:rPr>
              <w:t>a current safety level of</w:t>
            </w:r>
            <w:r w:rsidR="003D3D6E">
              <w:rPr>
                <w:rFonts w:ascii="Times New Roman" w:eastAsia="Times New Roman" w:hAnsi="Times New Roman" w:cs="Times New Roman"/>
                <w:color w:val="000000"/>
                <w:szCs w:val="24"/>
              </w:rPr>
              <w:t xml:space="preserve"> 257 (2024-2026 rolling average) by 2026. </w:t>
            </w:r>
          </w:p>
        </w:tc>
        <w:tc>
          <w:tcPr>
            <w:tcW w:w="990" w:type="dxa"/>
            <w:tcBorders>
              <w:top w:val="nil"/>
              <w:left w:val="nil"/>
              <w:bottom w:val="single" w:sz="4" w:space="0" w:color="auto"/>
              <w:right w:val="nil"/>
            </w:tcBorders>
            <w:shd w:val="clear" w:color="auto" w:fill="F2F2F2" w:themeFill="background1" w:themeFillShade="F2"/>
            <w:noWrap/>
            <w:hideMark/>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792DB9"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Linear State trend</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792DB9"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287</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Pr="00792DB9" w:rsidRDefault="00792DB9" w:rsidP="00C30F16">
            <w:pPr>
              <w:spacing w:after="0" w:line="240" w:lineRule="auto"/>
              <w:jc w:val="center"/>
              <w:rPr>
                <w:rFonts w:ascii="Times New Roman" w:eastAsia="Times New Roman" w:hAnsi="Times New Roman" w:cs="Times New Roman"/>
                <w:color w:val="000000"/>
                <w:szCs w:val="24"/>
              </w:rPr>
            </w:pPr>
          </w:p>
          <w:p w:rsidR="00792DB9" w:rsidRPr="00792DB9" w:rsidRDefault="00792DB9" w:rsidP="00C30F16">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270</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792DB9"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260</w:t>
            </w:r>
          </w:p>
        </w:tc>
        <w:tc>
          <w:tcPr>
            <w:tcW w:w="978" w:type="dxa"/>
            <w:tcBorders>
              <w:top w:val="nil"/>
              <w:left w:val="nil"/>
              <w:bottom w:val="single" w:sz="4" w:space="0" w:color="auto"/>
              <w:right w:val="single" w:sz="4" w:space="0" w:color="auto"/>
            </w:tcBorders>
            <w:shd w:val="clear" w:color="auto" w:fill="F2F2F2" w:themeFill="background1" w:themeFillShade="F2"/>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792DB9"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241</w:t>
            </w:r>
          </w:p>
        </w:tc>
        <w:tc>
          <w:tcPr>
            <w:tcW w:w="954" w:type="dxa"/>
            <w:tcBorders>
              <w:top w:val="nil"/>
              <w:left w:val="nil"/>
              <w:bottom w:val="single" w:sz="4" w:space="0" w:color="auto"/>
              <w:right w:val="single" w:sz="4" w:space="0" w:color="auto"/>
            </w:tcBorders>
            <w:shd w:val="clear" w:color="auto" w:fill="F2F2F2" w:themeFill="background1" w:themeFillShade="F2"/>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792DB9"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233</w:t>
            </w:r>
          </w:p>
        </w:tc>
        <w:tc>
          <w:tcPr>
            <w:tcW w:w="904" w:type="dxa"/>
            <w:tcBorders>
              <w:top w:val="nil"/>
              <w:left w:val="nil"/>
              <w:bottom w:val="single" w:sz="4" w:space="0" w:color="auto"/>
              <w:right w:val="single" w:sz="4" w:space="0" w:color="auto"/>
            </w:tcBorders>
            <w:shd w:val="clear" w:color="auto" w:fill="F2F2F2" w:themeFill="background1" w:themeFillShade="F2"/>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241</w:t>
            </w:r>
          </w:p>
        </w:tc>
      </w:tr>
      <w:tr w:rsidR="009B6823" w:rsidRPr="00C3762F" w:rsidTr="00CF58E7">
        <w:trPr>
          <w:trHeight w:val="530"/>
          <w:jc w:val="center"/>
        </w:trPr>
        <w:tc>
          <w:tcPr>
            <w:tcW w:w="715" w:type="dxa"/>
            <w:tcBorders>
              <w:top w:val="nil"/>
              <w:left w:val="single" w:sz="4" w:space="0" w:color="auto"/>
              <w:bottom w:val="nil"/>
              <w:right w:val="single" w:sz="4" w:space="0" w:color="auto"/>
            </w:tcBorders>
            <w:shd w:val="clear" w:color="auto" w:fill="C5D9F1"/>
            <w:noWrap/>
            <w:vAlign w:val="center"/>
            <w:hideMark/>
          </w:tcPr>
          <w:p w:rsidR="00792DB9" w:rsidRPr="00C3762F" w:rsidRDefault="00792DB9"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C-5</w:t>
            </w:r>
          </w:p>
        </w:tc>
        <w:tc>
          <w:tcPr>
            <w:tcW w:w="3155" w:type="dxa"/>
            <w:tcBorders>
              <w:top w:val="nil"/>
              <w:left w:val="nil"/>
              <w:bottom w:val="nil"/>
              <w:right w:val="nil"/>
            </w:tcBorders>
            <w:shd w:val="clear" w:color="auto" w:fill="F2F2F2" w:themeFill="background1" w:themeFillShade="F2"/>
            <w:hideMark/>
          </w:tcPr>
          <w:p w:rsidR="00792DB9" w:rsidRPr="00C3762F" w:rsidRDefault="00792DB9"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Alcohol-Impaired Driving Fatalities</w:t>
            </w:r>
          </w:p>
        </w:tc>
        <w:tc>
          <w:tcPr>
            <w:tcW w:w="990" w:type="dxa"/>
            <w:tcBorders>
              <w:top w:val="nil"/>
              <w:left w:val="nil"/>
              <w:bottom w:val="nil"/>
              <w:right w:val="nil"/>
            </w:tcBorders>
            <w:shd w:val="clear" w:color="auto" w:fill="C5D9F1"/>
            <w:hideMark/>
          </w:tcPr>
          <w:p w:rsidR="00792DB9" w:rsidRPr="00C3762F" w:rsidRDefault="00792DB9" w:rsidP="00702B85">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FARS </w:t>
            </w:r>
            <w:r w:rsidRPr="00C3762F">
              <w:rPr>
                <w:rFonts w:ascii="Times New Roman" w:eastAsia="Times New Roman" w:hAnsi="Times New Roman" w:cs="Times New Roman"/>
                <w:color w:val="000000"/>
                <w:szCs w:val="24"/>
              </w:rPr>
              <w:t>Annual</w:t>
            </w:r>
            <w:r w:rsidR="00702B85">
              <w:rPr>
                <w:rFonts w:ascii="Times New Roman" w:eastAsia="Times New Roman" w:hAnsi="Times New Roman" w:cs="Times New Roman"/>
                <w:color w:val="000000"/>
                <w:szCs w:val="24"/>
              </w:rPr>
              <w:t>*</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270</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298</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259</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BC0A4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295</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BC0A4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421</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6407CB"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N/A</w:t>
            </w:r>
          </w:p>
        </w:tc>
      </w:tr>
      <w:tr w:rsidR="009B6823" w:rsidRPr="00C3762F" w:rsidTr="00CF58E7">
        <w:trPr>
          <w:trHeight w:val="1881"/>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C30F16" w:rsidRDefault="00C30F16" w:rsidP="009B6823">
            <w:pPr>
              <w:spacing w:after="0" w:line="240" w:lineRule="auto"/>
              <w:jc w:val="both"/>
              <w:rPr>
                <w:rFonts w:ascii="Times New Roman" w:eastAsia="Times New Roman" w:hAnsi="Times New Roman" w:cs="Times New Roman"/>
                <w:color w:val="000000" w:themeColor="text1"/>
                <w:szCs w:val="24"/>
              </w:rPr>
            </w:pPr>
          </w:p>
          <w:p w:rsidR="009B6823" w:rsidRPr="00792DB9" w:rsidRDefault="00557197" w:rsidP="003D3D6E">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themeColor="text1"/>
                <w:szCs w:val="24"/>
              </w:rPr>
              <w:t>Reduce alcohol-</w:t>
            </w:r>
            <w:r w:rsidR="009B6823" w:rsidRPr="00792DB9">
              <w:rPr>
                <w:rFonts w:ascii="Times New Roman" w:eastAsia="Times New Roman" w:hAnsi="Times New Roman" w:cs="Times New Roman"/>
                <w:color w:val="000000" w:themeColor="text1"/>
                <w:szCs w:val="24"/>
              </w:rPr>
              <w:t xml:space="preserve">impaired driving fatalities </w:t>
            </w:r>
            <w:r w:rsidR="003D3D6E">
              <w:rPr>
                <w:rFonts w:ascii="Times New Roman" w:eastAsia="Times New Roman" w:hAnsi="Times New Roman" w:cs="Times New Roman"/>
                <w:color w:val="000000" w:themeColor="text1"/>
                <w:szCs w:val="24"/>
              </w:rPr>
              <w:t>by 6% from 421 in 2021 to a</w:t>
            </w:r>
            <w:r w:rsidRPr="00792DB9">
              <w:rPr>
                <w:rFonts w:ascii="Times New Roman" w:eastAsia="Times New Roman" w:hAnsi="Times New Roman" w:cs="Times New Roman"/>
                <w:color w:val="000000" w:themeColor="text1"/>
                <w:szCs w:val="24"/>
              </w:rPr>
              <w:t xml:space="preserve"> current safety level of</w:t>
            </w:r>
            <w:r w:rsidR="003D3D6E">
              <w:rPr>
                <w:rFonts w:ascii="Times New Roman" w:eastAsia="Times New Roman" w:hAnsi="Times New Roman" w:cs="Times New Roman"/>
                <w:color w:val="000000" w:themeColor="text1"/>
                <w:szCs w:val="24"/>
              </w:rPr>
              <w:t xml:space="preserve"> 397 (2024-2026 rolling average) by 2026. </w:t>
            </w:r>
          </w:p>
        </w:tc>
        <w:tc>
          <w:tcPr>
            <w:tcW w:w="990" w:type="dxa"/>
            <w:tcBorders>
              <w:top w:val="nil"/>
              <w:left w:val="nil"/>
              <w:bottom w:val="single" w:sz="4" w:space="0" w:color="auto"/>
              <w:right w:val="nil"/>
            </w:tcBorders>
            <w:shd w:val="clear" w:color="auto" w:fill="F2F2F2" w:themeFill="background1" w:themeFillShade="F2"/>
            <w:noWrap/>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Rolling Avg.</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557197" w:rsidRPr="00792DB9" w:rsidRDefault="00557197" w:rsidP="009B6823">
            <w:pPr>
              <w:spacing w:after="0" w:line="240" w:lineRule="auto"/>
              <w:jc w:val="center"/>
              <w:rPr>
                <w:rFonts w:ascii="Times New Roman" w:eastAsia="Times New Roman" w:hAnsi="Times New Roman" w:cs="Times New Roman"/>
                <w:color w:val="000000"/>
                <w:szCs w:val="24"/>
              </w:rPr>
            </w:pPr>
          </w:p>
          <w:p w:rsidR="009B6823" w:rsidRPr="00792DB9" w:rsidRDefault="00557197"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w:t>
            </w:r>
            <w:r w:rsidR="009B6823" w:rsidRPr="00792DB9">
              <w:rPr>
                <w:rFonts w:ascii="Times New Roman" w:eastAsia="Times New Roman" w:hAnsi="Times New Roman" w:cs="Times New Roman"/>
                <w:color w:val="000000"/>
                <w:szCs w:val="24"/>
              </w:rPr>
              <w:t>40</w:t>
            </w:r>
          </w:p>
        </w:tc>
        <w:tc>
          <w:tcPr>
            <w:tcW w:w="839" w:type="dxa"/>
            <w:tcBorders>
              <w:top w:val="nil"/>
              <w:left w:val="nil"/>
              <w:bottom w:val="single" w:sz="4" w:space="0" w:color="auto"/>
              <w:right w:val="single" w:sz="4" w:space="0" w:color="auto"/>
            </w:tcBorders>
            <w:shd w:val="clear" w:color="auto" w:fill="F2F2F2" w:themeFill="background1" w:themeFillShade="F2"/>
          </w:tcPr>
          <w:p w:rsidR="00557197" w:rsidRPr="00792DB9" w:rsidRDefault="00557197"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256</w:t>
            </w:r>
          </w:p>
        </w:tc>
        <w:tc>
          <w:tcPr>
            <w:tcW w:w="839" w:type="dxa"/>
            <w:tcBorders>
              <w:top w:val="nil"/>
              <w:left w:val="nil"/>
              <w:bottom w:val="single" w:sz="4" w:space="0" w:color="auto"/>
              <w:right w:val="single" w:sz="4" w:space="0" w:color="auto"/>
            </w:tcBorders>
            <w:shd w:val="clear" w:color="auto" w:fill="F2F2F2" w:themeFill="background1" w:themeFillShade="F2"/>
          </w:tcPr>
          <w:p w:rsidR="00557197" w:rsidRPr="00792DB9" w:rsidRDefault="00557197"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268</w:t>
            </w:r>
          </w:p>
        </w:tc>
        <w:tc>
          <w:tcPr>
            <w:tcW w:w="978" w:type="dxa"/>
            <w:tcBorders>
              <w:top w:val="nil"/>
              <w:left w:val="nil"/>
              <w:bottom w:val="single" w:sz="4" w:space="0" w:color="auto"/>
              <w:right w:val="single" w:sz="4" w:space="0" w:color="auto"/>
            </w:tcBorders>
            <w:shd w:val="clear" w:color="auto" w:fill="F2F2F2" w:themeFill="background1" w:themeFillShade="F2"/>
          </w:tcPr>
          <w:p w:rsidR="00557197" w:rsidRPr="00792DB9" w:rsidRDefault="00557197"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273</w:t>
            </w:r>
          </w:p>
        </w:tc>
        <w:tc>
          <w:tcPr>
            <w:tcW w:w="954" w:type="dxa"/>
            <w:tcBorders>
              <w:top w:val="nil"/>
              <w:left w:val="nil"/>
              <w:bottom w:val="single" w:sz="4" w:space="0" w:color="auto"/>
              <w:right w:val="single" w:sz="4" w:space="0" w:color="auto"/>
            </w:tcBorders>
            <w:shd w:val="clear" w:color="auto" w:fill="F2F2F2" w:themeFill="background1" w:themeFillShade="F2"/>
          </w:tcPr>
          <w:p w:rsidR="009B6823" w:rsidRPr="00792DB9" w:rsidRDefault="009B6823" w:rsidP="009B6823">
            <w:pPr>
              <w:spacing w:after="0" w:line="240" w:lineRule="auto"/>
              <w:jc w:val="center"/>
              <w:rPr>
                <w:rFonts w:ascii="Times New Roman" w:eastAsia="Times New Roman" w:hAnsi="Times New Roman" w:cs="Times New Roman"/>
                <w:color w:val="000000"/>
                <w:szCs w:val="24"/>
              </w:rPr>
            </w:pPr>
          </w:p>
          <w:p w:rsidR="00792DB9" w:rsidRPr="00792DB9"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309</w:t>
            </w:r>
          </w:p>
        </w:tc>
        <w:tc>
          <w:tcPr>
            <w:tcW w:w="904" w:type="dxa"/>
            <w:tcBorders>
              <w:top w:val="nil"/>
              <w:left w:val="nil"/>
              <w:bottom w:val="single" w:sz="4" w:space="0" w:color="auto"/>
              <w:right w:val="single" w:sz="4" w:space="0" w:color="auto"/>
            </w:tcBorders>
            <w:shd w:val="clear" w:color="auto" w:fill="F2F2F2" w:themeFill="background1" w:themeFillShade="F2"/>
          </w:tcPr>
          <w:p w:rsidR="00792DB9" w:rsidRPr="00792DB9" w:rsidRDefault="00792DB9"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318</w:t>
            </w:r>
          </w:p>
        </w:tc>
      </w:tr>
      <w:tr w:rsidR="009B6823" w:rsidRPr="00C3762F" w:rsidTr="00CF58E7">
        <w:trPr>
          <w:trHeight w:val="539"/>
          <w:jc w:val="center"/>
        </w:trPr>
        <w:tc>
          <w:tcPr>
            <w:tcW w:w="715" w:type="dxa"/>
            <w:tcBorders>
              <w:top w:val="nil"/>
              <w:left w:val="single" w:sz="4" w:space="0" w:color="auto"/>
              <w:bottom w:val="nil"/>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C-6</w:t>
            </w:r>
          </w:p>
        </w:tc>
        <w:tc>
          <w:tcPr>
            <w:tcW w:w="3155" w:type="dxa"/>
            <w:tcBorders>
              <w:top w:val="nil"/>
              <w:left w:val="nil"/>
              <w:bottom w:val="nil"/>
              <w:right w:val="nil"/>
            </w:tcBorders>
            <w:shd w:val="clear" w:color="auto" w:fill="F2F2F2" w:themeFill="background1" w:themeFillShade="F2"/>
            <w:hideMark/>
          </w:tcPr>
          <w:p w:rsidR="009B6823" w:rsidRPr="00C3762F" w:rsidRDefault="009B6823"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Speeding-Related Fatalities</w:t>
            </w:r>
          </w:p>
        </w:tc>
        <w:tc>
          <w:tcPr>
            <w:tcW w:w="990" w:type="dxa"/>
            <w:tcBorders>
              <w:top w:val="nil"/>
              <w:left w:val="nil"/>
              <w:bottom w:val="nil"/>
              <w:right w:val="nil"/>
            </w:tcBorders>
            <w:shd w:val="clear" w:color="auto" w:fill="C5D9F1"/>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306</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303</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310</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353</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371</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425</w:t>
            </w:r>
          </w:p>
        </w:tc>
      </w:tr>
      <w:tr w:rsidR="009B6823" w:rsidRPr="00C3762F" w:rsidTr="00CF58E7">
        <w:trPr>
          <w:trHeight w:val="1691"/>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557197" w:rsidRDefault="00557197" w:rsidP="00557197">
            <w:pPr>
              <w:spacing w:after="0" w:line="240" w:lineRule="auto"/>
              <w:rPr>
                <w:rFonts w:ascii="Times New Roman" w:eastAsia="Times New Roman" w:hAnsi="Times New Roman" w:cs="Times New Roman"/>
                <w:color w:val="000000"/>
                <w:szCs w:val="24"/>
              </w:rPr>
            </w:pPr>
          </w:p>
          <w:p w:rsidR="009B6823" w:rsidRPr="00C3762F" w:rsidRDefault="009B6823" w:rsidP="00F47960">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 xml:space="preserve">Reduce speeding-related fatalities </w:t>
            </w:r>
            <w:r w:rsidR="00F47960">
              <w:rPr>
                <w:rFonts w:ascii="Times New Roman" w:eastAsia="Times New Roman" w:hAnsi="Times New Roman" w:cs="Times New Roman"/>
                <w:color w:val="000000"/>
                <w:szCs w:val="24"/>
              </w:rPr>
              <w:t xml:space="preserve">by 6% from 425 in 2022 to </w:t>
            </w:r>
            <w:r w:rsidR="00557197">
              <w:rPr>
                <w:rFonts w:ascii="Times New Roman" w:eastAsia="Times New Roman" w:hAnsi="Times New Roman" w:cs="Times New Roman"/>
                <w:color w:val="000000"/>
                <w:szCs w:val="24"/>
              </w:rPr>
              <w:t xml:space="preserve">a current safety level of </w:t>
            </w:r>
            <w:r w:rsidR="00F47960">
              <w:rPr>
                <w:rFonts w:ascii="Times New Roman" w:eastAsia="Times New Roman" w:hAnsi="Times New Roman" w:cs="Times New Roman"/>
                <w:color w:val="000000"/>
                <w:szCs w:val="24"/>
              </w:rPr>
              <w:t>401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557197" w:rsidRDefault="00557197" w:rsidP="009B6823">
            <w:pPr>
              <w:spacing w:after="0" w:line="240" w:lineRule="auto"/>
              <w:jc w:val="center"/>
              <w:rPr>
                <w:rFonts w:ascii="Times New Roman" w:eastAsia="Times New Roman" w:hAnsi="Times New Roman" w:cs="Times New Roman"/>
                <w:color w:val="000000"/>
                <w:szCs w:val="24"/>
              </w:rPr>
            </w:pPr>
          </w:p>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Linear State trend</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557197" w:rsidRDefault="00557197"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285</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292</w:t>
            </w:r>
          </w:p>
        </w:tc>
        <w:tc>
          <w:tcPr>
            <w:tcW w:w="839"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307</w:t>
            </w:r>
          </w:p>
        </w:tc>
        <w:tc>
          <w:tcPr>
            <w:tcW w:w="978"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317</w:t>
            </w:r>
          </w:p>
        </w:tc>
        <w:tc>
          <w:tcPr>
            <w:tcW w:w="95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329</w:t>
            </w:r>
          </w:p>
        </w:tc>
        <w:tc>
          <w:tcPr>
            <w:tcW w:w="904" w:type="dxa"/>
            <w:tcBorders>
              <w:top w:val="nil"/>
              <w:left w:val="nil"/>
              <w:bottom w:val="single" w:sz="4" w:space="0" w:color="auto"/>
              <w:right w:val="single" w:sz="4" w:space="0" w:color="auto"/>
            </w:tcBorders>
            <w:shd w:val="clear" w:color="auto" w:fill="F2F2F2" w:themeFill="background1" w:themeFillShade="F2"/>
          </w:tcPr>
          <w:p w:rsidR="00792DB9" w:rsidRDefault="00792DB9"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352</w:t>
            </w:r>
          </w:p>
        </w:tc>
      </w:tr>
      <w:tr w:rsidR="009B6823" w:rsidRPr="00C3762F" w:rsidTr="00CF58E7">
        <w:trPr>
          <w:trHeight w:val="431"/>
          <w:jc w:val="center"/>
        </w:trPr>
        <w:tc>
          <w:tcPr>
            <w:tcW w:w="715" w:type="dxa"/>
            <w:tcBorders>
              <w:top w:val="nil"/>
              <w:left w:val="single" w:sz="4" w:space="0" w:color="auto"/>
              <w:bottom w:val="nil"/>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C-7</w:t>
            </w:r>
          </w:p>
        </w:tc>
        <w:tc>
          <w:tcPr>
            <w:tcW w:w="3155" w:type="dxa"/>
            <w:tcBorders>
              <w:top w:val="nil"/>
              <w:left w:val="nil"/>
              <w:bottom w:val="nil"/>
              <w:right w:val="nil"/>
            </w:tcBorders>
            <w:shd w:val="clear" w:color="auto" w:fill="F2F2F2" w:themeFill="background1" w:themeFillShade="F2"/>
            <w:hideMark/>
          </w:tcPr>
          <w:p w:rsidR="009B6823" w:rsidRPr="00C3762F" w:rsidRDefault="009B6823"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themeColor="text1"/>
                <w:szCs w:val="24"/>
              </w:rPr>
              <w:t>Motorcyclist Fatalities</w:t>
            </w:r>
          </w:p>
        </w:tc>
        <w:tc>
          <w:tcPr>
            <w:tcW w:w="990" w:type="dxa"/>
            <w:tcBorders>
              <w:top w:val="nil"/>
              <w:left w:val="nil"/>
              <w:bottom w:val="nil"/>
              <w:right w:val="nil"/>
            </w:tcBorders>
            <w:shd w:val="clear" w:color="auto" w:fill="C5D9F1"/>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161</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154</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170</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161</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167</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227</w:t>
            </w:r>
          </w:p>
        </w:tc>
      </w:tr>
      <w:tr w:rsidR="009B6823" w:rsidRPr="00C3762F" w:rsidTr="00CF58E7">
        <w:trPr>
          <w:trHeight w:val="1556"/>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722565" w:rsidRDefault="00722565" w:rsidP="00722565">
            <w:pPr>
              <w:spacing w:after="0" w:line="240" w:lineRule="auto"/>
              <w:jc w:val="both"/>
              <w:rPr>
                <w:rFonts w:ascii="Times New Roman" w:eastAsia="Times New Roman" w:hAnsi="Times New Roman" w:cs="Times New Roman"/>
                <w:color w:val="000000"/>
                <w:szCs w:val="24"/>
              </w:rPr>
            </w:pPr>
          </w:p>
          <w:p w:rsidR="009B6823" w:rsidRPr="00792DB9" w:rsidRDefault="009B6823" w:rsidP="00F47960">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 xml:space="preserve">Reduce motorcyclist fatalities </w:t>
            </w:r>
            <w:r w:rsidR="00F47960">
              <w:rPr>
                <w:rFonts w:ascii="Times New Roman" w:eastAsia="Times New Roman" w:hAnsi="Times New Roman" w:cs="Times New Roman"/>
                <w:color w:val="000000"/>
                <w:szCs w:val="24"/>
              </w:rPr>
              <w:t xml:space="preserve">by 6% from 227 in 2022 to </w:t>
            </w:r>
            <w:r w:rsidR="00722565" w:rsidRPr="00792DB9">
              <w:rPr>
                <w:rFonts w:ascii="Times New Roman" w:eastAsia="Times New Roman" w:hAnsi="Times New Roman" w:cs="Times New Roman"/>
                <w:color w:val="000000"/>
                <w:szCs w:val="24"/>
              </w:rPr>
              <w:t xml:space="preserve">a current safety level of </w:t>
            </w:r>
            <w:r w:rsidR="00F47960">
              <w:rPr>
                <w:rFonts w:ascii="Times New Roman" w:eastAsia="Times New Roman" w:hAnsi="Times New Roman" w:cs="Times New Roman"/>
                <w:color w:val="000000"/>
                <w:szCs w:val="24"/>
              </w:rPr>
              <w:t>214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722565" w:rsidRPr="00792DB9" w:rsidRDefault="00722565"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Linear State trend</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722565" w:rsidRPr="00792DB9" w:rsidRDefault="00722565"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143</w:t>
            </w:r>
          </w:p>
        </w:tc>
        <w:tc>
          <w:tcPr>
            <w:tcW w:w="839" w:type="dxa"/>
            <w:tcBorders>
              <w:top w:val="nil"/>
              <w:left w:val="nil"/>
              <w:bottom w:val="single" w:sz="4" w:space="0" w:color="auto"/>
              <w:right w:val="single" w:sz="4" w:space="0" w:color="auto"/>
            </w:tcBorders>
            <w:shd w:val="clear" w:color="auto" w:fill="F2F2F2" w:themeFill="background1" w:themeFillShade="F2"/>
          </w:tcPr>
          <w:p w:rsidR="00722565" w:rsidRPr="00792DB9" w:rsidRDefault="00722565"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144</w:t>
            </w:r>
          </w:p>
        </w:tc>
        <w:tc>
          <w:tcPr>
            <w:tcW w:w="839" w:type="dxa"/>
            <w:tcBorders>
              <w:top w:val="nil"/>
              <w:left w:val="nil"/>
              <w:bottom w:val="single" w:sz="4" w:space="0" w:color="auto"/>
              <w:right w:val="single" w:sz="4" w:space="0" w:color="auto"/>
            </w:tcBorders>
            <w:shd w:val="clear" w:color="auto" w:fill="F2F2F2" w:themeFill="background1" w:themeFillShade="F2"/>
          </w:tcPr>
          <w:p w:rsidR="00722565" w:rsidRPr="00792DB9" w:rsidRDefault="00722565"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153</w:t>
            </w:r>
          </w:p>
        </w:tc>
        <w:tc>
          <w:tcPr>
            <w:tcW w:w="978" w:type="dxa"/>
            <w:tcBorders>
              <w:top w:val="nil"/>
              <w:left w:val="nil"/>
              <w:bottom w:val="single" w:sz="4" w:space="0" w:color="auto"/>
              <w:right w:val="single" w:sz="4" w:space="0" w:color="auto"/>
            </w:tcBorders>
            <w:shd w:val="clear" w:color="auto" w:fill="F2F2F2" w:themeFill="background1" w:themeFillShade="F2"/>
          </w:tcPr>
          <w:p w:rsidR="00722565" w:rsidRPr="00792DB9" w:rsidRDefault="00722565"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158</w:t>
            </w:r>
          </w:p>
        </w:tc>
        <w:tc>
          <w:tcPr>
            <w:tcW w:w="954" w:type="dxa"/>
            <w:tcBorders>
              <w:top w:val="nil"/>
              <w:left w:val="nil"/>
              <w:bottom w:val="single" w:sz="4" w:space="0" w:color="auto"/>
              <w:right w:val="single" w:sz="4" w:space="0" w:color="auto"/>
            </w:tcBorders>
            <w:shd w:val="clear" w:color="auto" w:fill="F2F2F2" w:themeFill="background1" w:themeFillShade="F2"/>
          </w:tcPr>
          <w:p w:rsidR="00722565" w:rsidRPr="00792DB9" w:rsidRDefault="00722565" w:rsidP="009B6823">
            <w:pPr>
              <w:spacing w:after="0" w:line="240" w:lineRule="auto"/>
              <w:jc w:val="center"/>
              <w:rPr>
                <w:rFonts w:ascii="Times New Roman" w:eastAsia="Times New Roman" w:hAnsi="Times New Roman" w:cs="Times New Roman"/>
                <w:color w:val="000000"/>
                <w:szCs w:val="24"/>
              </w:rPr>
            </w:pPr>
          </w:p>
          <w:p w:rsidR="009B6823"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163</w:t>
            </w:r>
          </w:p>
        </w:tc>
        <w:tc>
          <w:tcPr>
            <w:tcW w:w="904" w:type="dxa"/>
            <w:tcBorders>
              <w:top w:val="nil"/>
              <w:left w:val="nil"/>
              <w:bottom w:val="single" w:sz="4" w:space="0" w:color="auto"/>
              <w:right w:val="single" w:sz="4" w:space="0" w:color="auto"/>
            </w:tcBorders>
            <w:shd w:val="clear" w:color="auto" w:fill="F2F2F2" w:themeFill="background1" w:themeFillShade="F2"/>
          </w:tcPr>
          <w:p w:rsidR="009B6823" w:rsidRDefault="009B6823" w:rsidP="009B6823">
            <w:pPr>
              <w:spacing w:after="0" w:line="240" w:lineRule="auto"/>
              <w:jc w:val="center"/>
              <w:rPr>
                <w:rFonts w:ascii="Times New Roman" w:eastAsia="Times New Roman" w:hAnsi="Times New Roman" w:cs="Times New Roman"/>
                <w:color w:val="000000"/>
                <w:szCs w:val="24"/>
              </w:rPr>
            </w:pPr>
          </w:p>
          <w:p w:rsidR="00792DB9" w:rsidRPr="00C3762F" w:rsidRDefault="00792DB9"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176</w:t>
            </w:r>
          </w:p>
        </w:tc>
      </w:tr>
      <w:tr w:rsidR="009B6823" w:rsidRPr="00C3762F" w:rsidTr="00CF58E7">
        <w:trPr>
          <w:trHeight w:val="647"/>
          <w:jc w:val="center"/>
        </w:trPr>
        <w:tc>
          <w:tcPr>
            <w:tcW w:w="715" w:type="dxa"/>
            <w:tcBorders>
              <w:top w:val="nil"/>
              <w:left w:val="single" w:sz="4" w:space="0" w:color="auto"/>
              <w:bottom w:val="nil"/>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C-8</w:t>
            </w:r>
          </w:p>
        </w:tc>
        <w:tc>
          <w:tcPr>
            <w:tcW w:w="3155" w:type="dxa"/>
            <w:tcBorders>
              <w:top w:val="nil"/>
              <w:left w:val="nil"/>
              <w:bottom w:val="nil"/>
              <w:right w:val="nil"/>
            </w:tcBorders>
            <w:shd w:val="clear" w:color="auto" w:fill="F2F2F2" w:themeFill="background1" w:themeFillShade="F2"/>
            <w:hideMark/>
          </w:tcPr>
          <w:p w:rsidR="009B6823" w:rsidRPr="00C3762F" w:rsidRDefault="009B6823"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Unhelmeted Motorcyclist Fatalities</w:t>
            </w:r>
          </w:p>
        </w:tc>
        <w:tc>
          <w:tcPr>
            <w:tcW w:w="990" w:type="dxa"/>
            <w:tcBorders>
              <w:top w:val="nil"/>
              <w:left w:val="nil"/>
              <w:bottom w:val="nil"/>
              <w:right w:val="nil"/>
            </w:tcBorders>
            <w:shd w:val="clear" w:color="auto" w:fill="C5D9F1"/>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71</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67</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76</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75</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76</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80</w:t>
            </w:r>
          </w:p>
        </w:tc>
      </w:tr>
      <w:tr w:rsidR="009B6823" w:rsidRPr="00C3762F" w:rsidTr="00CF58E7">
        <w:trPr>
          <w:trHeight w:val="1691"/>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p>
        </w:tc>
        <w:tc>
          <w:tcPr>
            <w:tcW w:w="3155" w:type="dxa"/>
            <w:tcBorders>
              <w:top w:val="nil"/>
              <w:left w:val="nil"/>
              <w:bottom w:val="single" w:sz="4" w:space="0" w:color="auto"/>
              <w:right w:val="nil"/>
            </w:tcBorders>
            <w:shd w:val="clear" w:color="auto" w:fill="F2F2F2" w:themeFill="background1" w:themeFillShade="F2"/>
            <w:hideMark/>
          </w:tcPr>
          <w:p w:rsidR="00C30F16" w:rsidRDefault="00C30F16" w:rsidP="009B6823">
            <w:pPr>
              <w:spacing w:after="0" w:line="240" w:lineRule="auto"/>
              <w:rPr>
                <w:rFonts w:ascii="Times New Roman" w:eastAsia="Times New Roman" w:hAnsi="Times New Roman" w:cs="Times New Roman"/>
                <w:color w:val="000000"/>
                <w:szCs w:val="24"/>
              </w:rPr>
            </w:pPr>
          </w:p>
          <w:p w:rsidR="009B6823" w:rsidRPr="00792DB9" w:rsidRDefault="009B6823" w:rsidP="00F47960">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Reduce unhelmeted, motorcyclist fatalities</w:t>
            </w:r>
            <w:r w:rsidR="00640ECD" w:rsidRPr="00792DB9">
              <w:rPr>
                <w:rFonts w:ascii="Times New Roman" w:eastAsia="Times New Roman" w:hAnsi="Times New Roman" w:cs="Times New Roman"/>
                <w:color w:val="000000"/>
                <w:szCs w:val="24"/>
              </w:rPr>
              <w:t xml:space="preserve"> </w:t>
            </w:r>
            <w:r w:rsidR="00F47960">
              <w:rPr>
                <w:rFonts w:ascii="Times New Roman" w:eastAsia="Times New Roman" w:hAnsi="Times New Roman" w:cs="Times New Roman"/>
                <w:color w:val="000000"/>
                <w:szCs w:val="24"/>
              </w:rPr>
              <w:t xml:space="preserve">by 6% from 80 in 2022 to </w:t>
            </w:r>
            <w:r w:rsidR="00640ECD" w:rsidRPr="00792DB9">
              <w:rPr>
                <w:rFonts w:ascii="Times New Roman" w:eastAsia="Times New Roman" w:hAnsi="Times New Roman" w:cs="Times New Roman"/>
                <w:color w:val="000000"/>
                <w:szCs w:val="24"/>
              </w:rPr>
              <w:t xml:space="preserve">a current safety level of </w:t>
            </w:r>
            <w:r w:rsidR="00F47960">
              <w:rPr>
                <w:rFonts w:ascii="Times New Roman" w:eastAsia="Times New Roman" w:hAnsi="Times New Roman" w:cs="Times New Roman"/>
                <w:color w:val="000000"/>
                <w:szCs w:val="24"/>
              </w:rPr>
              <w:t>74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Linear State trend</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69</w:t>
            </w:r>
          </w:p>
        </w:tc>
        <w:tc>
          <w:tcPr>
            <w:tcW w:w="839" w:type="dxa"/>
            <w:tcBorders>
              <w:top w:val="nil"/>
              <w:left w:val="nil"/>
              <w:bottom w:val="single" w:sz="4" w:space="0" w:color="auto"/>
              <w:right w:val="single" w:sz="4" w:space="0" w:color="auto"/>
            </w:tcBorders>
            <w:shd w:val="clear" w:color="auto" w:fill="F2F2F2" w:themeFill="background1" w:themeFillShade="F2"/>
          </w:tcPr>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67</w:t>
            </w:r>
          </w:p>
        </w:tc>
        <w:tc>
          <w:tcPr>
            <w:tcW w:w="839" w:type="dxa"/>
            <w:tcBorders>
              <w:top w:val="nil"/>
              <w:left w:val="nil"/>
              <w:bottom w:val="single" w:sz="4" w:space="0" w:color="auto"/>
              <w:right w:val="single" w:sz="4" w:space="0" w:color="auto"/>
            </w:tcBorders>
            <w:shd w:val="clear" w:color="auto" w:fill="F2F2F2" w:themeFill="background1" w:themeFillShade="F2"/>
          </w:tcPr>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71</w:t>
            </w:r>
          </w:p>
        </w:tc>
        <w:tc>
          <w:tcPr>
            <w:tcW w:w="978" w:type="dxa"/>
            <w:tcBorders>
              <w:top w:val="nil"/>
              <w:left w:val="nil"/>
              <w:bottom w:val="single" w:sz="4" w:space="0" w:color="auto"/>
              <w:right w:val="single" w:sz="4" w:space="0" w:color="auto"/>
            </w:tcBorders>
            <w:shd w:val="clear" w:color="auto" w:fill="F2F2F2" w:themeFill="background1" w:themeFillShade="F2"/>
          </w:tcPr>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73</w:t>
            </w:r>
          </w:p>
        </w:tc>
        <w:tc>
          <w:tcPr>
            <w:tcW w:w="954" w:type="dxa"/>
            <w:tcBorders>
              <w:top w:val="nil"/>
              <w:left w:val="nil"/>
              <w:bottom w:val="single" w:sz="4" w:space="0" w:color="auto"/>
              <w:right w:val="single" w:sz="4" w:space="0" w:color="auto"/>
            </w:tcBorders>
            <w:shd w:val="clear" w:color="auto" w:fill="F2F2F2" w:themeFill="background1" w:themeFillShade="F2"/>
          </w:tcPr>
          <w:p w:rsidR="009B6823" w:rsidRPr="00C3762F"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73</w:t>
            </w:r>
          </w:p>
        </w:tc>
        <w:tc>
          <w:tcPr>
            <w:tcW w:w="904" w:type="dxa"/>
            <w:tcBorders>
              <w:top w:val="nil"/>
              <w:left w:val="nil"/>
              <w:bottom w:val="single" w:sz="4" w:space="0" w:color="auto"/>
              <w:right w:val="single" w:sz="4" w:space="0" w:color="auto"/>
            </w:tcBorders>
            <w:shd w:val="clear" w:color="auto" w:fill="F2F2F2" w:themeFill="background1" w:themeFillShade="F2"/>
          </w:tcPr>
          <w:p w:rsidR="009B6823" w:rsidRPr="00C3762F"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75</w:t>
            </w:r>
          </w:p>
        </w:tc>
      </w:tr>
      <w:tr w:rsidR="009B6823" w:rsidRPr="00C3762F" w:rsidTr="00CF58E7">
        <w:trPr>
          <w:trHeight w:val="647"/>
          <w:jc w:val="center"/>
        </w:trPr>
        <w:tc>
          <w:tcPr>
            <w:tcW w:w="715" w:type="dxa"/>
            <w:tcBorders>
              <w:top w:val="nil"/>
              <w:left w:val="single" w:sz="4" w:space="0" w:color="auto"/>
              <w:bottom w:val="nil"/>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C-9</w:t>
            </w:r>
          </w:p>
        </w:tc>
        <w:tc>
          <w:tcPr>
            <w:tcW w:w="3155" w:type="dxa"/>
            <w:tcBorders>
              <w:top w:val="nil"/>
              <w:left w:val="nil"/>
              <w:bottom w:val="nil"/>
              <w:right w:val="nil"/>
            </w:tcBorders>
            <w:shd w:val="clear" w:color="auto" w:fill="F2F2F2" w:themeFill="background1" w:themeFillShade="F2"/>
            <w:hideMark/>
          </w:tcPr>
          <w:p w:rsidR="009B6823" w:rsidRPr="00C3762F" w:rsidRDefault="009B6823"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Drivers Age 20 or Younger involved in Fatal Crashes</w:t>
            </w:r>
          </w:p>
        </w:tc>
        <w:tc>
          <w:tcPr>
            <w:tcW w:w="990" w:type="dxa"/>
            <w:tcBorders>
              <w:top w:val="nil"/>
              <w:left w:val="nil"/>
              <w:bottom w:val="nil"/>
              <w:right w:val="nil"/>
            </w:tcBorders>
            <w:shd w:val="clear" w:color="auto" w:fill="C5D9F1"/>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116</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107</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101</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118</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150</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151</w:t>
            </w:r>
          </w:p>
        </w:tc>
      </w:tr>
      <w:tr w:rsidR="009B6823" w:rsidRPr="00C3762F" w:rsidTr="00CF58E7">
        <w:trPr>
          <w:trHeight w:val="1943"/>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C30F16" w:rsidRDefault="00C30F16" w:rsidP="009B6823">
            <w:pPr>
              <w:spacing w:after="0" w:line="240" w:lineRule="auto"/>
              <w:jc w:val="both"/>
              <w:rPr>
                <w:rFonts w:ascii="Times New Roman" w:eastAsia="Times New Roman" w:hAnsi="Times New Roman" w:cs="Times New Roman"/>
                <w:color w:val="000000"/>
                <w:szCs w:val="24"/>
              </w:rPr>
            </w:pPr>
          </w:p>
          <w:p w:rsidR="009B6823" w:rsidRPr="00792DB9" w:rsidRDefault="009B6823" w:rsidP="00B04EBB">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 xml:space="preserve">Reduce drivers age 20 and younger involved in fatal crashes </w:t>
            </w:r>
            <w:r w:rsidR="00F47960">
              <w:rPr>
                <w:rFonts w:ascii="Times New Roman" w:eastAsia="Times New Roman" w:hAnsi="Times New Roman" w:cs="Times New Roman"/>
                <w:color w:val="000000"/>
                <w:szCs w:val="24"/>
              </w:rPr>
              <w:t xml:space="preserve">by 6% from 151 in 2022 to </w:t>
            </w:r>
            <w:r w:rsidR="00640ECD" w:rsidRPr="00792DB9">
              <w:rPr>
                <w:rFonts w:ascii="Times New Roman" w:eastAsia="Times New Roman" w:hAnsi="Times New Roman" w:cs="Times New Roman"/>
                <w:color w:val="000000"/>
                <w:szCs w:val="24"/>
              </w:rPr>
              <w:t xml:space="preserve">a current safety level of </w:t>
            </w:r>
            <w:r w:rsidR="00F47960">
              <w:rPr>
                <w:rFonts w:ascii="Times New Roman" w:eastAsia="Times New Roman" w:hAnsi="Times New Roman" w:cs="Times New Roman"/>
                <w:color w:val="000000"/>
                <w:szCs w:val="24"/>
              </w:rPr>
              <w:t>142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Linear State trend</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C30F16"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w:t>
            </w:r>
            <w:r w:rsidR="0040209A">
              <w:rPr>
                <w:rFonts w:ascii="Times New Roman" w:eastAsia="Times New Roman" w:hAnsi="Times New Roman" w:cs="Times New Roman"/>
                <w:color w:val="000000"/>
                <w:szCs w:val="24"/>
              </w:rPr>
              <w:t>04</w:t>
            </w:r>
          </w:p>
        </w:tc>
        <w:tc>
          <w:tcPr>
            <w:tcW w:w="839"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101</w:t>
            </w:r>
          </w:p>
        </w:tc>
        <w:tc>
          <w:tcPr>
            <w:tcW w:w="839"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104</w:t>
            </w:r>
          </w:p>
        </w:tc>
        <w:tc>
          <w:tcPr>
            <w:tcW w:w="978"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109</w:t>
            </w:r>
          </w:p>
        </w:tc>
        <w:tc>
          <w:tcPr>
            <w:tcW w:w="954"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C3762F"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118</w:t>
            </w:r>
          </w:p>
        </w:tc>
        <w:tc>
          <w:tcPr>
            <w:tcW w:w="904" w:type="dxa"/>
            <w:tcBorders>
              <w:top w:val="nil"/>
              <w:left w:val="nil"/>
              <w:bottom w:val="single" w:sz="4" w:space="0" w:color="auto"/>
              <w:right w:val="single" w:sz="4" w:space="0" w:color="auto"/>
            </w:tcBorders>
            <w:shd w:val="clear" w:color="auto" w:fill="F2F2F2" w:themeFill="background1" w:themeFillShade="F2"/>
          </w:tcPr>
          <w:p w:rsidR="0040209A" w:rsidRDefault="0040209A" w:rsidP="009B6823">
            <w:pPr>
              <w:spacing w:after="0" w:line="240" w:lineRule="auto"/>
              <w:jc w:val="center"/>
              <w:rPr>
                <w:rFonts w:ascii="Times New Roman" w:eastAsia="Times New Roman" w:hAnsi="Times New Roman" w:cs="Times New Roman"/>
                <w:color w:val="000000"/>
                <w:szCs w:val="24"/>
              </w:rPr>
            </w:pPr>
          </w:p>
          <w:p w:rsidR="009B6823" w:rsidRPr="00C3762F"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125</w:t>
            </w:r>
          </w:p>
        </w:tc>
      </w:tr>
      <w:tr w:rsidR="009B6823" w:rsidRPr="00C3762F" w:rsidTr="00CF58E7">
        <w:trPr>
          <w:trHeight w:val="422"/>
          <w:jc w:val="center"/>
        </w:trPr>
        <w:tc>
          <w:tcPr>
            <w:tcW w:w="715" w:type="dxa"/>
            <w:tcBorders>
              <w:top w:val="nil"/>
              <w:left w:val="single" w:sz="4" w:space="0" w:color="auto"/>
              <w:bottom w:val="nil"/>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C-10</w:t>
            </w:r>
          </w:p>
        </w:tc>
        <w:tc>
          <w:tcPr>
            <w:tcW w:w="3155" w:type="dxa"/>
            <w:tcBorders>
              <w:top w:val="nil"/>
              <w:left w:val="nil"/>
              <w:bottom w:val="nil"/>
              <w:right w:val="nil"/>
            </w:tcBorders>
            <w:shd w:val="clear" w:color="auto" w:fill="F2F2F2" w:themeFill="background1" w:themeFillShade="F2"/>
            <w:hideMark/>
          </w:tcPr>
          <w:p w:rsidR="009B6823" w:rsidRPr="00C3762F" w:rsidRDefault="009B6823"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Pedestrian Fatalities</w:t>
            </w:r>
          </w:p>
        </w:tc>
        <w:tc>
          <w:tcPr>
            <w:tcW w:w="990" w:type="dxa"/>
            <w:tcBorders>
              <w:top w:val="nil"/>
              <w:left w:val="nil"/>
              <w:bottom w:val="nil"/>
              <w:right w:val="nil"/>
            </w:tcBorders>
            <w:shd w:val="clear" w:color="auto" w:fill="C5D9F1"/>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226</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245</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218</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235</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260</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620CC1"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302</w:t>
            </w:r>
          </w:p>
        </w:tc>
      </w:tr>
      <w:tr w:rsidR="009B6823" w:rsidRPr="00C3762F" w:rsidTr="00CF58E7">
        <w:trPr>
          <w:trHeight w:val="1475"/>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C30F16" w:rsidRDefault="00C30F16" w:rsidP="009B6823">
            <w:pPr>
              <w:spacing w:after="0" w:line="240" w:lineRule="auto"/>
              <w:jc w:val="both"/>
              <w:rPr>
                <w:rFonts w:ascii="Times New Roman" w:eastAsia="Times New Roman" w:hAnsi="Times New Roman" w:cs="Times New Roman"/>
                <w:color w:val="000000"/>
                <w:szCs w:val="24"/>
              </w:rPr>
            </w:pPr>
          </w:p>
          <w:p w:rsidR="009B6823" w:rsidRPr="00792DB9" w:rsidRDefault="009B6823" w:rsidP="00B04EBB">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Reduce pedestrian fatalities</w:t>
            </w:r>
            <w:r w:rsidR="00C30F16" w:rsidRPr="00792DB9">
              <w:rPr>
                <w:rFonts w:ascii="Times New Roman" w:eastAsia="Times New Roman" w:hAnsi="Times New Roman" w:cs="Times New Roman"/>
                <w:color w:val="000000"/>
                <w:szCs w:val="24"/>
              </w:rPr>
              <w:t xml:space="preserve"> </w:t>
            </w:r>
            <w:r w:rsidR="00F47960">
              <w:rPr>
                <w:rFonts w:ascii="Times New Roman" w:eastAsia="Times New Roman" w:hAnsi="Times New Roman" w:cs="Times New Roman"/>
                <w:color w:val="000000"/>
                <w:szCs w:val="24"/>
              </w:rPr>
              <w:t xml:space="preserve">by 6% from 302 in 2022 to </w:t>
            </w:r>
            <w:r w:rsidR="00C30F16" w:rsidRPr="00792DB9">
              <w:rPr>
                <w:rFonts w:ascii="Times New Roman" w:eastAsia="Times New Roman" w:hAnsi="Times New Roman" w:cs="Times New Roman"/>
                <w:color w:val="000000"/>
                <w:szCs w:val="24"/>
              </w:rPr>
              <w:t xml:space="preserve">a current safety level of </w:t>
            </w:r>
            <w:r w:rsidR="00F47960">
              <w:rPr>
                <w:rFonts w:ascii="Times New Roman" w:eastAsia="Times New Roman" w:hAnsi="Times New Roman" w:cs="Times New Roman"/>
                <w:color w:val="000000"/>
                <w:szCs w:val="24"/>
              </w:rPr>
              <w:t>284 (2024-2026 rolling average) by 2026.</w:t>
            </w:r>
          </w:p>
        </w:tc>
        <w:tc>
          <w:tcPr>
            <w:tcW w:w="990" w:type="dxa"/>
            <w:tcBorders>
              <w:top w:val="nil"/>
              <w:left w:val="nil"/>
              <w:bottom w:val="single" w:sz="4" w:space="0" w:color="auto"/>
              <w:right w:val="nil"/>
            </w:tcBorders>
            <w:shd w:val="clear" w:color="auto" w:fill="F2F2F2" w:themeFill="background1" w:themeFillShade="F2"/>
            <w:noWrap/>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 xml:space="preserve">5-Year Linear State trend </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179</w:t>
            </w:r>
          </w:p>
        </w:tc>
        <w:tc>
          <w:tcPr>
            <w:tcW w:w="839"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196</w:t>
            </w:r>
          </w:p>
        </w:tc>
        <w:tc>
          <w:tcPr>
            <w:tcW w:w="839"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209</w:t>
            </w:r>
          </w:p>
        </w:tc>
        <w:tc>
          <w:tcPr>
            <w:tcW w:w="978"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223</w:t>
            </w:r>
          </w:p>
        </w:tc>
        <w:tc>
          <w:tcPr>
            <w:tcW w:w="954"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237</w:t>
            </w:r>
          </w:p>
        </w:tc>
        <w:tc>
          <w:tcPr>
            <w:tcW w:w="904" w:type="dxa"/>
            <w:tcBorders>
              <w:top w:val="nil"/>
              <w:left w:val="nil"/>
              <w:bottom w:val="single" w:sz="4" w:space="0" w:color="auto"/>
              <w:right w:val="single" w:sz="4" w:space="0" w:color="auto"/>
            </w:tcBorders>
            <w:shd w:val="clear" w:color="auto" w:fill="F2F2F2" w:themeFill="background1" w:themeFillShade="F2"/>
          </w:tcPr>
          <w:p w:rsidR="0040209A" w:rsidRDefault="0040209A" w:rsidP="009B6823">
            <w:pPr>
              <w:spacing w:after="0" w:line="240" w:lineRule="auto"/>
              <w:jc w:val="center"/>
              <w:rPr>
                <w:rFonts w:ascii="Times New Roman" w:eastAsia="Times New Roman" w:hAnsi="Times New Roman" w:cs="Times New Roman"/>
                <w:color w:val="000000"/>
                <w:szCs w:val="24"/>
              </w:rPr>
            </w:pPr>
          </w:p>
          <w:p w:rsidR="009B6823" w:rsidRPr="00C3762F"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252</w:t>
            </w:r>
          </w:p>
        </w:tc>
      </w:tr>
    </w:tbl>
    <w:p w:rsidR="00CF58E7" w:rsidRDefault="00CF58E7">
      <w:r>
        <w:br w:type="page"/>
      </w:r>
    </w:p>
    <w:tbl>
      <w:tblPr>
        <w:tblW w:w="10398" w:type="dxa"/>
        <w:jc w:val="center"/>
        <w:tblLayout w:type="fixed"/>
        <w:tblLook w:val="04A0" w:firstRow="1" w:lastRow="0" w:firstColumn="1" w:lastColumn="0" w:noHBand="0" w:noVBand="1"/>
      </w:tblPr>
      <w:tblGrid>
        <w:gridCol w:w="715"/>
        <w:gridCol w:w="3155"/>
        <w:gridCol w:w="990"/>
        <w:gridCol w:w="1024"/>
        <w:gridCol w:w="839"/>
        <w:gridCol w:w="839"/>
        <w:gridCol w:w="978"/>
        <w:gridCol w:w="954"/>
        <w:gridCol w:w="904"/>
      </w:tblGrid>
      <w:tr w:rsidR="00CF58E7" w:rsidRPr="00C3762F" w:rsidTr="00CF58E7">
        <w:trPr>
          <w:trHeight w:val="470"/>
          <w:tblHeader/>
          <w:jc w:val="center"/>
        </w:trPr>
        <w:tc>
          <w:tcPr>
            <w:tcW w:w="4860" w:type="dxa"/>
            <w:gridSpan w:val="3"/>
            <w:vMerge w:val="restart"/>
            <w:tcBorders>
              <w:top w:val="single" w:sz="4" w:space="0" w:color="auto"/>
              <w:left w:val="single" w:sz="4" w:space="0" w:color="auto"/>
              <w:bottom w:val="single" w:sz="4" w:space="0" w:color="auto"/>
              <w:right w:val="nil"/>
            </w:tcBorders>
            <w:shd w:val="clear" w:color="auto" w:fill="C5D9F1"/>
            <w:noWrap/>
          </w:tcPr>
          <w:p w:rsidR="00CF58E7" w:rsidRPr="00C3762F" w:rsidRDefault="00CF58E7" w:rsidP="00AC2429">
            <w:pPr>
              <w:spacing w:after="0" w:line="240" w:lineRule="auto"/>
              <w:ind w:hanging="23"/>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PERFORMANCE PLAN CHART –</w:t>
            </w:r>
          </w:p>
          <w:p w:rsidR="00CF58E7" w:rsidRPr="00C3762F" w:rsidRDefault="00CF58E7" w:rsidP="00AC2429">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b/>
                <w:bCs/>
                <w:color w:val="000000"/>
                <w:szCs w:val="24"/>
              </w:rPr>
              <w:t>FY</w:t>
            </w:r>
            <w:r w:rsidRPr="00C3762F">
              <w:rPr>
                <w:rFonts w:ascii="Times New Roman" w:eastAsia="Times New Roman" w:hAnsi="Times New Roman" w:cs="Times New Roman"/>
                <w:b/>
                <w:bCs/>
                <w:color w:val="000000"/>
                <w:szCs w:val="24"/>
              </w:rPr>
              <w:t>2</w:t>
            </w:r>
            <w:r>
              <w:rPr>
                <w:rFonts w:ascii="Times New Roman" w:eastAsia="Times New Roman" w:hAnsi="Times New Roman" w:cs="Times New Roman"/>
                <w:b/>
                <w:bCs/>
                <w:color w:val="000000"/>
                <w:szCs w:val="24"/>
              </w:rPr>
              <w:t>4-26</w:t>
            </w:r>
            <w:r w:rsidRPr="00C3762F">
              <w:rPr>
                <w:rFonts w:ascii="Times New Roman" w:eastAsia="Times New Roman" w:hAnsi="Times New Roman" w:cs="Times New Roman"/>
                <w:b/>
                <w:bCs/>
                <w:color w:val="000000"/>
                <w:szCs w:val="24"/>
              </w:rPr>
              <w:t xml:space="preserve"> </w:t>
            </w:r>
            <w:r>
              <w:rPr>
                <w:rFonts w:ascii="Times New Roman" w:eastAsia="Times New Roman" w:hAnsi="Times New Roman" w:cs="Times New Roman"/>
                <w:b/>
                <w:bCs/>
                <w:color w:val="000000"/>
                <w:szCs w:val="24"/>
              </w:rPr>
              <w:t xml:space="preserve">Triennial </w:t>
            </w:r>
            <w:r w:rsidRPr="00C3762F">
              <w:rPr>
                <w:rFonts w:ascii="Times New Roman" w:eastAsia="Times New Roman" w:hAnsi="Times New Roman" w:cs="Times New Roman"/>
                <w:b/>
                <w:bCs/>
                <w:color w:val="000000"/>
                <w:szCs w:val="24"/>
              </w:rPr>
              <w:t>Highway Safety Plan</w:t>
            </w:r>
          </w:p>
        </w:tc>
        <w:tc>
          <w:tcPr>
            <w:tcW w:w="5538" w:type="dxa"/>
            <w:gridSpan w:val="6"/>
            <w:tcBorders>
              <w:top w:val="single" w:sz="4" w:space="0" w:color="auto"/>
              <w:left w:val="single" w:sz="4" w:space="0" w:color="auto"/>
              <w:bottom w:val="single" w:sz="4" w:space="0" w:color="auto"/>
              <w:right w:val="single" w:sz="4" w:space="0" w:color="auto"/>
            </w:tcBorders>
            <w:shd w:val="clear" w:color="auto" w:fill="C5D9F1"/>
            <w:vAlign w:val="center"/>
          </w:tcPr>
          <w:p w:rsidR="00CF58E7" w:rsidRPr="00C3762F" w:rsidRDefault="00CF58E7" w:rsidP="00AC2429">
            <w:pPr>
              <w:spacing w:after="0" w:line="240" w:lineRule="auto"/>
              <w:jc w:val="center"/>
              <w:rPr>
                <w:rFonts w:ascii="Times New Roman" w:eastAsia="Times New Roman" w:hAnsi="Times New Roman" w:cs="Times New Roman"/>
                <w:b/>
                <w:bCs/>
                <w:szCs w:val="24"/>
              </w:rPr>
            </w:pPr>
            <w:r w:rsidRPr="00C3762F">
              <w:rPr>
                <w:rFonts w:ascii="Times New Roman" w:eastAsia="Times New Roman" w:hAnsi="Times New Roman" w:cs="Times New Roman"/>
                <w:b/>
                <w:bCs/>
                <w:szCs w:val="24"/>
              </w:rPr>
              <w:t>BASE YEARS</w:t>
            </w:r>
          </w:p>
        </w:tc>
      </w:tr>
      <w:tr w:rsidR="00CF58E7" w:rsidRPr="00C3762F" w:rsidTr="00CF58E7">
        <w:trPr>
          <w:trHeight w:val="395"/>
          <w:jc w:val="center"/>
        </w:trPr>
        <w:tc>
          <w:tcPr>
            <w:tcW w:w="4860" w:type="dxa"/>
            <w:gridSpan w:val="3"/>
            <w:vMerge/>
            <w:tcBorders>
              <w:top w:val="single" w:sz="4" w:space="0" w:color="auto"/>
              <w:left w:val="single" w:sz="4" w:space="0" w:color="auto"/>
              <w:bottom w:val="single" w:sz="4" w:space="0" w:color="auto"/>
              <w:right w:val="single" w:sz="4" w:space="0" w:color="auto"/>
            </w:tcBorders>
            <w:shd w:val="clear" w:color="auto" w:fill="C5D9F1"/>
            <w:noWrap/>
            <w:vAlign w:val="center"/>
          </w:tcPr>
          <w:p w:rsidR="00CF58E7" w:rsidRPr="00C3762F" w:rsidRDefault="00CF58E7" w:rsidP="00CF58E7">
            <w:pPr>
              <w:spacing w:after="0" w:line="240" w:lineRule="auto"/>
              <w:jc w:val="center"/>
              <w:rPr>
                <w:rFonts w:ascii="Times New Roman" w:eastAsia="Times New Roman" w:hAnsi="Times New Roman" w:cs="Times New Roman"/>
                <w:color w:val="000000"/>
                <w:szCs w:val="24"/>
              </w:rPr>
            </w:pP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F58E7" w:rsidRPr="00C3762F" w:rsidRDefault="00CF58E7" w:rsidP="00CF58E7">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2017</w:t>
            </w:r>
          </w:p>
        </w:tc>
        <w:tc>
          <w:tcPr>
            <w:tcW w:w="8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F58E7" w:rsidRPr="00C3762F" w:rsidRDefault="00CF58E7" w:rsidP="00CF58E7">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2018</w:t>
            </w:r>
          </w:p>
        </w:tc>
        <w:tc>
          <w:tcPr>
            <w:tcW w:w="839"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F58E7" w:rsidRPr="00C3762F" w:rsidRDefault="00CF58E7" w:rsidP="00CF58E7">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2019</w:t>
            </w:r>
          </w:p>
        </w:tc>
        <w:tc>
          <w:tcPr>
            <w:tcW w:w="978"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F58E7" w:rsidRPr="00C3762F" w:rsidRDefault="00CF58E7" w:rsidP="00CF58E7">
            <w:pPr>
              <w:spacing w:after="0" w:line="240" w:lineRule="auto"/>
              <w:jc w:val="center"/>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szCs w:val="24"/>
              </w:rPr>
              <w:t>2020</w:t>
            </w:r>
          </w:p>
        </w:tc>
        <w:tc>
          <w:tcPr>
            <w:tcW w:w="95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F58E7" w:rsidRPr="00C3762F" w:rsidRDefault="00CF58E7" w:rsidP="00CF58E7">
            <w:pPr>
              <w:spacing w:after="0" w:line="240" w:lineRule="auto"/>
              <w:jc w:val="center"/>
              <w:rPr>
                <w:rFonts w:ascii="Times New Roman" w:eastAsia="Times New Roman" w:hAnsi="Times New Roman" w:cs="Times New Roman"/>
                <w:b/>
                <w:bCs/>
                <w:szCs w:val="24"/>
              </w:rPr>
            </w:pPr>
            <w:r w:rsidRPr="00C3762F">
              <w:rPr>
                <w:rFonts w:ascii="Times New Roman" w:eastAsia="Times New Roman" w:hAnsi="Times New Roman" w:cs="Times New Roman"/>
                <w:b/>
                <w:bCs/>
                <w:szCs w:val="24"/>
              </w:rPr>
              <w:t>2021</w:t>
            </w:r>
          </w:p>
        </w:tc>
        <w:tc>
          <w:tcPr>
            <w:tcW w:w="904"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CF58E7" w:rsidRPr="00C3762F" w:rsidRDefault="00CF58E7" w:rsidP="00CF58E7">
            <w:pPr>
              <w:spacing w:after="0" w:line="240" w:lineRule="auto"/>
              <w:jc w:val="center"/>
              <w:rPr>
                <w:rFonts w:ascii="Times New Roman" w:eastAsia="Times New Roman" w:hAnsi="Times New Roman" w:cs="Times New Roman"/>
                <w:b/>
                <w:bCs/>
                <w:szCs w:val="24"/>
              </w:rPr>
            </w:pPr>
            <w:r>
              <w:rPr>
                <w:rFonts w:ascii="Times New Roman" w:eastAsia="Times New Roman" w:hAnsi="Times New Roman" w:cs="Times New Roman"/>
                <w:b/>
                <w:bCs/>
                <w:szCs w:val="24"/>
              </w:rPr>
              <w:t>2022*</w:t>
            </w:r>
          </w:p>
        </w:tc>
      </w:tr>
      <w:tr w:rsidR="00CF58E7" w:rsidRPr="00C3762F" w:rsidTr="00AC2429">
        <w:trPr>
          <w:trHeight w:val="395"/>
          <w:jc w:val="center"/>
        </w:trPr>
        <w:tc>
          <w:tcPr>
            <w:tcW w:w="715" w:type="dxa"/>
            <w:tcBorders>
              <w:top w:val="nil"/>
              <w:left w:val="single" w:sz="4" w:space="0" w:color="auto"/>
              <w:bottom w:val="nil"/>
              <w:right w:val="single" w:sz="4" w:space="0" w:color="auto"/>
            </w:tcBorders>
            <w:shd w:val="clear" w:color="auto" w:fill="C5D9F1"/>
            <w:noWrap/>
            <w:vAlign w:val="center"/>
            <w:hideMark/>
          </w:tcPr>
          <w:p w:rsidR="00CF58E7" w:rsidRPr="00C3762F" w:rsidRDefault="00CF58E7" w:rsidP="00AC2429">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C-11</w:t>
            </w:r>
          </w:p>
        </w:tc>
        <w:tc>
          <w:tcPr>
            <w:tcW w:w="3155" w:type="dxa"/>
            <w:tcBorders>
              <w:top w:val="nil"/>
              <w:left w:val="nil"/>
              <w:bottom w:val="nil"/>
              <w:right w:val="nil"/>
            </w:tcBorders>
            <w:shd w:val="clear" w:color="auto" w:fill="F2F2F2" w:themeFill="background1" w:themeFillShade="F2"/>
            <w:hideMark/>
          </w:tcPr>
          <w:p w:rsidR="00CF58E7" w:rsidRPr="00C3762F" w:rsidRDefault="00CF58E7" w:rsidP="00AC2429">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Bicyclist Fatalities</w:t>
            </w:r>
          </w:p>
        </w:tc>
        <w:tc>
          <w:tcPr>
            <w:tcW w:w="990" w:type="dxa"/>
            <w:tcBorders>
              <w:top w:val="nil"/>
              <w:left w:val="nil"/>
              <w:bottom w:val="nil"/>
              <w:right w:val="nil"/>
            </w:tcBorders>
            <w:shd w:val="clear" w:color="auto" w:fill="C5D9F1"/>
            <w:hideMark/>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hideMark/>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32</w:t>
            </w:r>
          </w:p>
        </w:tc>
        <w:tc>
          <w:tcPr>
            <w:tcW w:w="839" w:type="dxa"/>
            <w:tcBorders>
              <w:top w:val="nil"/>
              <w:left w:val="nil"/>
              <w:bottom w:val="nil"/>
              <w:right w:val="single" w:sz="4" w:space="0" w:color="auto"/>
            </w:tcBorders>
            <w:shd w:val="clear" w:color="auto" w:fill="F2F2F2" w:themeFill="background1" w:themeFillShade="F2"/>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24</w:t>
            </w:r>
          </w:p>
        </w:tc>
        <w:tc>
          <w:tcPr>
            <w:tcW w:w="839" w:type="dxa"/>
            <w:tcBorders>
              <w:top w:val="nil"/>
              <w:left w:val="nil"/>
              <w:bottom w:val="nil"/>
              <w:right w:val="single" w:sz="4" w:space="0" w:color="auto"/>
            </w:tcBorders>
            <w:shd w:val="clear" w:color="auto" w:fill="F2F2F2" w:themeFill="background1" w:themeFillShade="F2"/>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30</w:t>
            </w:r>
          </w:p>
        </w:tc>
        <w:tc>
          <w:tcPr>
            <w:tcW w:w="978" w:type="dxa"/>
            <w:tcBorders>
              <w:top w:val="nil"/>
              <w:left w:val="nil"/>
              <w:bottom w:val="nil"/>
              <w:right w:val="single" w:sz="4" w:space="0" w:color="auto"/>
            </w:tcBorders>
            <w:shd w:val="clear" w:color="auto" w:fill="F2F2F2" w:themeFill="background1" w:themeFillShade="F2"/>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32</w:t>
            </w:r>
          </w:p>
        </w:tc>
        <w:tc>
          <w:tcPr>
            <w:tcW w:w="954" w:type="dxa"/>
            <w:tcBorders>
              <w:top w:val="nil"/>
              <w:left w:val="nil"/>
              <w:bottom w:val="nil"/>
              <w:right w:val="single" w:sz="4" w:space="0" w:color="auto"/>
            </w:tcBorders>
            <w:shd w:val="clear" w:color="auto" w:fill="F2F2F2" w:themeFill="background1" w:themeFillShade="F2"/>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45</w:t>
            </w:r>
          </w:p>
        </w:tc>
        <w:tc>
          <w:tcPr>
            <w:tcW w:w="904" w:type="dxa"/>
            <w:tcBorders>
              <w:top w:val="nil"/>
              <w:left w:val="nil"/>
              <w:bottom w:val="nil"/>
              <w:right w:val="single" w:sz="4" w:space="0" w:color="auto"/>
            </w:tcBorders>
            <w:shd w:val="clear" w:color="auto" w:fill="F2F2F2" w:themeFill="background1" w:themeFillShade="F2"/>
          </w:tcPr>
          <w:p w:rsidR="00CF58E7" w:rsidRPr="00C3762F" w:rsidRDefault="00CF58E7" w:rsidP="00AC2429">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48</w:t>
            </w:r>
          </w:p>
        </w:tc>
      </w:tr>
      <w:tr w:rsidR="009B6823" w:rsidRPr="00C3762F" w:rsidTr="00CF58E7">
        <w:trPr>
          <w:trHeight w:val="1439"/>
          <w:jc w:val="center"/>
        </w:trPr>
        <w:tc>
          <w:tcPr>
            <w:tcW w:w="715" w:type="dxa"/>
            <w:tcBorders>
              <w:top w:val="nil"/>
              <w:left w:val="single" w:sz="4" w:space="0" w:color="auto"/>
              <w:bottom w:val="single" w:sz="4" w:space="0" w:color="auto"/>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 </w:t>
            </w:r>
          </w:p>
        </w:tc>
        <w:tc>
          <w:tcPr>
            <w:tcW w:w="3155" w:type="dxa"/>
            <w:tcBorders>
              <w:top w:val="nil"/>
              <w:left w:val="nil"/>
              <w:bottom w:val="single" w:sz="4" w:space="0" w:color="auto"/>
              <w:right w:val="nil"/>
            </w:tcBorders>
            <w:shd w:val="clear" w:color="auto" w:fill="F2F2F2" w:themeFill="background1" w:themeFillShade="F2"/>
            <w:hideMark/>
          </w:tcPr>
          <w:p w:rsidR="00C30F16" w:rsidRDefault="00C30F16" w:rsidP="009B6823">
            <w:pPr>
              <w:spacing w:after="0" w:line="240" w:lineRule="auto"/>
              <w:jc w:val="both"/>
              <w:rPr>
                <w:rFonts w:ascii="Times New Roman" w:eastAsia="Times New Roman" w:hAnsi="Times New Roman" w:cs="Times New Roman"/>
                <w:color w:val="000000" w:themeColor="text1"/>
                <w:szCs w:val="24"/>
              </w:rPr>
            </w:pPr>
          </w:p>
          <w:p w:rsidR="009B6823" w:rsidRPr="00792DB9" w:rsidRDefault="009B6823" w:rsidP="00D639B8">
            <w:pPr>
              <w:spacing w:after="0" w:line="240" w:lineRule="auto"/>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themeColor="text1"/>
                <w:szCs w:val="24"/>
              </w:rPr>
              <w:t xml:space="preserve">Reduce bicyclist fatalities </w:t>
            </w:r>
            <w:r w:rsidR="00D639B8">
              <w:rPr>
                <w:rFonts w:ascii="Times New Roman" w:eastAsia="Times New Roman" w:hAnsi="Times New Roman" w:cs="Times New Roman"/>
                <w:color w:val="000000" w:themeColor="text1"/>
                <w:szCs w:val="24"/>
              </w:rPr>
              <w:t xml:space="preserve">by 6% from 48 in 2022 from a </w:t>
            </w:r>
            <w:r w:rsidR="00C30F16" w:rsidRPr="00792DB9">
              <w:rPr>
                <w:rFonts w:ascii="Times New Roman" w:eastAsia="Times New Roman" w:hAnsi="Times New Roman" w:cs="Times New Roman"/>
                <w:color w:val="000000" w:themeColor="text1"/>
                <w:szCs w:val="24"/>
              </w:rPr>
              <w:t xml:space="preserve">current safety level </w:t>
            </w:r>
            <w:r w:rsidR="00D639B8">
              <w:rPr>
                <w:rFonts w:ascii="Times New Roman" w:eastAsia="Times New Roman" w:hAnsi="Times New Roman" w:cs="Times New Roman"/>
                <w:color w:val="000000" w:themeColor="text1"/>
                <w:szCs w:val="24"/>
              </w:rPr>
              <w:t xml:space="preserve">to 45 (2024-2026 rolling average) </w:t>
            </w:r>
            <w:r w:rsidR="00C30F16" w:rsidRPr="00792DB9">
              <w:rPr>
                <w:rFonts w:ascii="Times New Roman" w:eastAsia="Times New Roman" w:hAnsi="Times New Roman" w:cs="Times New Roman"/>
                <w:color w:val="000000" w:themeColor="text1"/>
                <w:szCs w:val="24"/>
              </w:rPr>
              <w:t xml:space="preserve">by </w:t>
            </w:r>
            <w:r w:rsidR="00D639B8">
              <w:rPr>
                <w:rFonts w:ascii="Times New Roman" w:eastAsia="Times New Roman" w:hAnsi="Times New Roman" w:cs="Times New Roman"/>
                <w:color w:val="000000" w:themeColor="text1"/>
                <w:szCs w:val="24"/>
              </w:rPr>
              <w:t>2026.</w:t>
            </w:r>
          </w:p>
        </w:tc>
        <w:tc>
          <w:tcPr>
            <w:tcW w:w="990" w:type="dxa"/>
            <w:tcBorders>
              <w:top w:val="nil"/>
              <w:left w:val="nil"/>
              <w:bottom w:val="single" w:sz="4" w:space="0" w:color="auto"/>
              <w:right w:val="nil"/>
            </w:tcBorders>
            <w:shd w:val="clear" w:color="auto" w:fill="F2F2F2" w:themeFill="background1" w:themeFillShade="F2"/>
            <w:noWrap/>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5-Year Linear State trend</w:t>
            </w: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hideMark/>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32</w:t>
            </w:r>
          </w:p>
        </w:tc>
        <w:tc>
          <w:tcPr>
            <w:tcW w:w="839"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29</w:t>
            </w:r>
          </w:p>
        </w:tc>
        <w:tc>
          <w:tcPr>
            <w:tcW w:w="839"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29</w:t>
            </w:r>
          </w:p>
        </w:tc>
        <w:tc>
          <w:tcPr>
            <w:tcW w:w="978"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792DB9"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30</w:t>
            </w:r>
          </w:p>
        </w:tc>
        <w:tc>
          <w:tcPr>
            <w:tcW w:w="954" w:type="dxa"/>
            <w:tcBorders>
              <w:top w:val="nil"/>
              <w:left w:val="nil"/>
              <w:bottom w:val="single" w:sz="4" w:space="0" w:color="auto"/>
              <w:right w:val="single" w:sz="4" w:space="0" w:color="auto"/>
            </w:tcBorders>
            <w:shd w:val="clear" w:color="auto" w:fill="F2F2F2" w:themeFill="background1" w:themeFillShade="F2"/>
          </w:tcPr>
          <w:p w:rsidR="00C30F16" w:rsidRPr="00792DB9" w:rsidRDefault="00C30F16" w:rsidP="009B6823">
            <w:pPr>
              <w:spacing w:after="0" w:line="240" w:lineRule="auto"/>
              <w:jc w:val="center"/>
              <w:rPr>
                <w:rFonts w:ascii="Times New Roman" w:eastAsia="Times New Roman" w:hAnsi="Times New Roman" w:cs="Times New Roman"/>
                <w:color w:val="000000"/>
                <w:szCs w:val="24"/>
              </w:rPr>
            </w:pPr>
          </w:p>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792DB9">
              <w:rPr>
                <w:rFonts w:ascii="Times New Roman" w:eastAsia="Times New Roman" w:hAnsi="Times New Roman" w:cs="Times New Roman"/>
                <w:color w:val="000000"/>
                <w:szCs w:val="24"/>
              </w:rPr>
              <w:t>33</w:t>
            </w:r>
          </w:p>
        </w:tc>
        <w:tc>
          <w:tcPr>
            <w:tcW w:w="904" w:type="dxa"/>
            <w:tcBorders>
              <w:top w:val="nil"/>
              <w:left w:val="nil"/>
              <w:bottom w:val="single" w:sz="4" w:space="0" w:color="auto"/>
              <w:right w:val="single" w:sz="4" w:space="0" w:color="auto"/>
            </w:tcBorders>
            <w:shd w:val="clear" w:color="auto" w:fill="F2F2F2" w:themeFill="background1" w:themeFillShade="F2"/>
          </w:tcPr>
          <w:p w:rsidR="0040209A" w:rsidRDefault="0040209A" w:rsidP="009B6823">
            <w:pPr>
              <w:spacing w:after="0" w:line="240" w:lineRule="auto"/>
              <w:jc w:val="center"/>
              <w:rPr>
                <w:rFonts w:ascii="Times New Roman" w:eastAsia="Times New Roman" w:hAnsi="Times New Roman" w:cs="Times New Roman"/>
                <w:color w:val="000000"/>
                <w:szCs w:val="24"/>
              </w:rPr>
            </w:pPr>
          </w:p>
          <w:p w:rsidR="009B6823" w:rsidRPr="00C3762F" w:rsidRDefault="0040209A"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36</w:t>
            </w:r>
          </w:p>
        </w:tc>
      </w:tr>
      <w:tr w:rsidR="009B6823" w:rsidRPr="00C3762F" w:rsidTr="00CF58E7">
        <w:trPr>
          <w:trHeight w:val="1196"/>
          <w:jc w:val="center"/>
        </w:trPr>
        <w:tc>
          <w:tcPr>
            <w:tcW w:w="715" w:type="dxa"/>
            <w:tcBorders>
              <w:top w:val="nil"/>
              <w:left w:val="single" w:sz="4" w:space="0" w:color="auto"/>
              <w:bottom w:val="nil"/>
              <w:right w:val="single" w:sz="4" w:space="0" w:color="auto"/>
            </w:tcBorders>
            <w:shd w:val="clear" w:color="auto" w:fill="C5D9F1"/>
            <w:noWrap/>
            <w:vAlign w:val="center"/>
            <w:hideMark/>
          </w:tcPr>
          <w:p w:rsidR="009B6823" w:rsidRPr="00C3762F" w:rsidRDefault="009B6823" w:rsidP="009B6823">
            <w:pPr>
              <w:spacing w:after="0" w:line="240" w:lineRule="auto"/>
              <w:rPr>
                <w:rFonts w:ascii="Times New Roman" w:eastAsia="Times New Roman" w:hAnsi="Times New Roman" w:cs="Times New Roman"/>
                <w:b/>
                <w:bCs/>
                <w:color w:val="000000"/>
                <w:szCs w:val="24"/>
              </w:rPr>
            </w:pPr>
            <w:r w:rsidRPr="00C3762F">
              <w:rPr>
                <w:rFonts w:ascii="Times New Roman" w:eastAsia="Times New Roman" w:hAnsi="Times New Roman" w:cs="Times New Roman"/>
                <w:b/>
                <w:bCs/>
                <w:color w:val="000000"/>
                <w:szCs w:val="24"/>
              </w:rPr>
              <w:t>B-1</w:t>
            </w:r>
          </w:p>
        </w:tc>
        <w:tc>
          <w:tcPr>
            <w:tcW w:w="3155" w:type="dxa"/>
            <w:tcBorders>
              <w:top w:val="nil"/>
              <w:left w:val="nil"/>
              <w:bottom w:val="nil"/>
              <w:right w:val="nil"/>
            </w:tcBorders>
            <w:shd w:val="clear" w:color="auto" w:fill="F2F2F2" w:themeFill="background1" w:themeFillShade="F2"/>
            <w:hideMark/>
          </w:tcPr>
          <w:p w:rsidR="009B6823" w:rsidRPr="00C3762F" w:rsidRDefault="009B6823" w:rsidP="009B6823">
            <w:pPr>
              <w:spacing w:after="0" w:line="240" w:lineRule="auto"/>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Observed Seat Belt Use for Passenger Vehicles, Front Seat Outboard Occupants (State Survey)</w:t>
            </w:r>
          </w:p>
        </w:tc>
        <w:tc>
          <w:tcPr>
            <w:tcW w:w="990" w:type="dxa"/>
            <w:tcBorders>
              <w:top w:val="nil"/>
              <w:left w:val="nil"/>
              <w:bottom w:val="nil"/>
              <w:right w:val="nil"/>
            </w:tcBorders>
            <w:shd w:val="clear" w:color="auto" w:fill="C5D9F1"/>
            <w:noWrap/>
            <w:hideMark/>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State Annual</w:t>
            </w:r>
          </w:p>
        </w:tc>
        <w:tc>
          <w:tcPr>
            <w:tcW w:w="1024" w:type="dxa"/>
            <w:tcBorders>
              <w:top w:val="nil"/>
              <w:left w:val="single" w:sz="4" w:space="0" w:color="auto"/>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86.1%</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85.9%</w:t>
            </w:r>
          </w:p>
        </w:tc>
        <w:tc>
          <w:tcPr>
            <w:tcW w:w="839"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90.6%</w:t>
            </w:r>
          </w:p>
        </w:tc>
        <w:tc>
          <w:tcPr>
            <w:tcW w:w="978"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*90.6%</w:t>
            </w:r>
          </w:p>
        </w:tc>
        <w:tc>
          <w:tcPr>
            <w:tcW w:w="954"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sidRPr="00C3762F">
              <w:rPr>
                <w:rFonts w:ascii="Times New Roman" w:eastAsia="Times New Roman" w:hAnsi="Times New Roman" w:cs="Times New Roman"/>
                <w:color w:val="000000"/>
                <w:szCs w:val="24"/>
              </w:rPr>
              <w:t>88.8%</w:t>
            </w:r>
          </w:p>
        </w:tc>
        <w:tc>
          <w:tcPr>
            <w:tcW w:w="904" w:type="dxa"/>
            <w:tcBorders>
              <w:top w:val="nil"/>
              <w:left w:val="nil"/>
              <w:bottom w:val="nil"/>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87.0%</w:t>
            </w:r>
          </w:p>
        </w:tc>
      </w:tr>
      <w:tr w:rsidR="009B6823" w:rsidRPr="00C3762F" w:rsidTr="00CF58E7">
        <w:trPr>
          <w:trHeight w:val="1592"/>
          <w:jc w:val="center"/>
        </w:trPr>
        <w:tc>
          <w:tcPr>
            <w:tcW w:w="715" w:type="dxa"/>
            <w:tcBorders>
              <w:top w:val="nil"/>
              <w:left w:val="single" w:sz="4" w:space="0" w:color="auto"/>
              <w:bottom w:val="single" w:sz="4" w:space="0" w:color="auto"/>
              <w:right w:val="single" w:sz="4" w:space="0" w:color="auto"/>
            </w:tcBorders>
            <w:shd w:val="clear" w:color="auto" w:fill="C5D9F1"/>
            <w:noWrap/>
            <w:hideMark/>
          </w:tcPr>
          <w:p w:rsidR="009B6823" w:rsidRPr="00C3762F" w:rsidRDefault="009B6823" w:rsidP="009B6823">
            <w:pPr>
              <w:spacing w:after="0" w:line="240" w:lineRule="auto"/>
              <w:rPr>
                <w:rFonts w:ascii="Times New Roman" w:eastAsia="Times New Roman" w:hAnsi="Times New Roman" w:cs="Times New Roman"/>
                <w:b/>
                <w:bCs/>
                <w:color w:val="000000"/>
              </w:rPr>
            </w:pPr>
            <w:r w:rsidRPr="00C3762F">
              <w:rPr>
                <w:rFonts w:ascii="Times New Roman" w:eastAsia="Times New Roman" w:hAnsi="Times New Roman" w:cs="Times New Roman"/>
                <w:b/>
                <w:bCs/>
                <w:color w:val="000000"/>
              </w:rPr>
              <w:t> </w:t>
            </w:r>
          </w:p>
        </w:tc>
        <w:tc>
          <w:tcPr>
            <w:tcW w:w="3155" w:type="dxa"/>
            <w:tcBorders>
              <w:top w:val="nil"/>
              <w:left w:val="nil"/>
              <w:bottom w:val="single" w:sz="4" w:space="0" w:color="auto"/>
              <w:right w:val="nil"/>
            </w:tcBorders>
            <w:shd w:val="clear" w:color="auto" w:fill="F2F2F2" w:themeFill="background1" w:themeFillShade="F2"/>
            <w:hideMark/>
          </w:tcPr>
          <w:p w:rsidR="009B6823" w:rsidRPr="00C3762F" w:rsidRDefault="009B6823" w:rsidP="00D639B8">
            <w:pPr>
              <w:spacing w:after="0" w:line="240" w:lineRule="auto"/>
              <w:rPr>
                <w:rFonts w:ascii="Times New Roman" w:eastAsia="Times New Roman" w:hAnsi="Times New Roman" w:cs="Times New Roman"/>
                <w:color w:val="000000"/>
              </w:rPr>
            </w:pPr>
            <w:r w:rsidRPr="00C3762F">
              <w:rPr>
                <w:rFonts w:ascii="Times New Roman" w:eastAsia="Times New Roman" w:hAnsi="Times New Roman" w:cs="Times New Roman"/>
                <w:color w:val="000000"/>
              </w:rPr>
              <w:t>Increase observed seat belt use for passenger vehicles, front seat outboard occupants</w:t>
            </w:r>
            <w:r w:rsidR="00C30F16">
              <w:rPr>
                <w:rFonts w:ascii="Times New Roman" w:eastAsia="Times New Roman" w:hAnsi="Times New Roman" w:cs="Times New Roman"/>
                <w:color w:val="000000"/>
              </w:rPr>
              <w:t xml:space="preserve"> </w:t>
            </w:r>
            <w:r w:rsidR="00D639B8">
              <w:rPr>
                <w:rFonts w:ascii="Times New Roman" w:eastAsia="Times New Roman" w:hAnsi="Times New Roman" w:cs="Times New Roman"/>
                <w:color w:val="000000"/>
              </w:rPr>
              <w:t xml:space="preserve">by 6% from 87.0% in 2022 </w:t>
            </w:r>
            <w:r w:rsidR="00C30F16">
              <w:rPr>
                <w:rFonts w:ascii="Times New Roman" w:eastAsia="Times New Roman" w:hAnsi="Times New Roman" w:cs="Times New Roman"/>
                <w:color w:val="000000"/>
              </w:rPr>
              <w:t xml:space="preserve">from a current safety level </w:t>
            </w:r>
            <w:r w:rsidR="007F0ABB">
              <w:rPr>
                <w:rFonts w:ascii="Times New Roman" w:eastAsia="Times New Roman" w:hAnsi="Times New Roman" w:cs="Times New Roman"/>
                <w:color w:val="000000"/>
              </w:rPr>
              <w:t>to 91.0</w:t>
            </w:r>
            <w:r w:rsidR="00D639B8">
              <w:rPr>
                <w:rFonts w:ascii="Times New Roman" w:eastAsia="Times New Roman" w:hAnsi="Times New Roman" w:cs="Times New Roman"/>
                <w:color w:val="000000"/>
              </w:rPr>
              <w:t>% by 2026.</w:t>
            </w:r>
          </w:p>
        </w:tc>
        <w:tc>
          <w:tcPr>
            <w:tcW w:w="990" w:type="dxa"/>
            <w:tcBorders>
              <w:top w:val="nil"/>
              <w:left w:val="nil"/>
              <w:bottom w:val="single" w:sz="4" w:space="0" w:color="auto"/>
              <w:right w:val="nil"/>
            </w:tcBorders>
            <w:shd w:val="clear" w:color="auto" w:fill="F2F2F2" w:themeFill="background1" w:themeFillShade="F2"/>
            <w:noWrap/>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c>
          <w:tcPr>
            <w:tcW w:w="1024" w:type="dxa"/>
            <w:tcBorders>
              <w:top w:val="nil"/>
              <w:left w:val="single" w:sz="4" w:space="0" w:color="auto"/>
              <w:bottom w:val="single" w:sz="4" w:space="0" w:color="auto"/>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c>
          <w:tcPr>
            <w:tcW w:w="839" w:type="dxa"/>
            <w:tcBorders>
              <w:top w:val="nil"/>
              <w:left w:val="nil"/>
              <w:bottom w:val="single" w:sz="4" w:space="0" w:color="auto"/>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c>
          <w:tcPr>
            <w:tcW w:w="839" w:type="dxa"/>
            <w:tcBorders>
              <w:top w:val="nil"/>
              <w:left w:val="nil"/>
              <w:bottom w:val="single" w:sz="4" w:space="0" w:color="auto"/>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c>
          <w:tcPr>
            <w:tcW w:w="978" w:type="dxa"/>
            <w:tcBorders>
              <w:top w:val="nil"/>
              <w:left w:val="nil"/>
              <w:bottom w:val="single" w:sz="4" w:space="0" w:color="auto"/>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c>
          <w:tcPr>
            <w:tcW w:w="954" w:type="dxa"/>
            <w:tcBorders>
              <w:top w:val="nil"/>
              <w:left w:val="nil"/>
              <w:bottom w:val="single" w:sz="4" w:space="0" w:color="auto"/>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c>
          <w:tcPr>
            <w:tcW w:w="904" w:type="dxa"/>
            <w:tcBorders>
              <w:top w:val="nil"/>
              <w:left w:val="nil"/>
              <w:bottom w:val="single" w:sz="4" w:space="0" w:color="auto"/>
              <w:right w:val="single" w:sz="4" w:space="0" w:color="auto"/>
            </w:tcBorders>
            <w:shd w:val="clear" w:color="auto" w:fill="F2F2F2" w:themeFill="background1" w:themeFillShade="F2"/>
          </w:tcPr>
          <w:p w:rsidR="009B6823" w:rsidRPr="00C3762F" w:rsidRDefault="009B6823" w:rsidP="009B6823">
            <w:pPr>
              <w:spacing w:after="0" w:line="240" w:lineRule="auto"/>
              <w:jc w:val="center"/>
              <w:rPr>
                <w:rFonts w:ascii="Times New Roman" w:eastAsia="Times New Roman" w:hAnsi="Times New Roman" w:cs="Times New Roman"/>
                <w:color w:val="000000"/>
                <w:szCs w:val="24"/>
              </w:rPr>
            </w:pPr>
          </w:p>
        </w:tc>
      </w:tr>
    </w:tbl>
    <w:p w:rsidR="00792DB9" w:rsidRPr="00B52644" w:rsidRDefault="009C47A3" w:rsidP="009C47A3">
      <w:pPr>
        <w:spacing w:after="0"/>
        <w:rPr>
          <w:rFonts w:ascii="Times New Roman" w:hAnsi="Times New Roman" w:cs="Times New Roman"/>
          <w:i/>
          <w:sz w:val="20"/>
        </w:rPr>
      </w:pPr>
      <w:r w:rsidRPr="00B52644">
        <w:rPr>
          <w:rFonts w:ascii="Times New Roman" w:hAnsi="Times New Roman" w:cs="Times New Roman"/>
          <w:i/>
          <w:sz w:val="20"/>
        </w:rPr>
        <w:t xml:space="preserve">*Due to COVID-19 in FY 2020, Arizona did not do a Statewide Seat Belt Survey. AZ used the FY 2019 percentage. </w:t>
      </w:r>
    </w:p>
    <w:p w:rsidR="00702B85" w:rsidRPr="00702B85" w:rsidRDefault="00702B85" w:rsidP="00702B85">
      <w:pPr>
        <w:spacing w:after="0"/>
        <w:rPr>
          <w:rFonts w:ascii="Times New Roman" w:hAnsi="Times New Roman" w:cs="Times New Roman"/>
          <w:i/>
          <w:sz w:val="20"/>
        </w:rPr>
      </w:pPr>
      <w:r>
        <w:rPr>
          <w:rFonts w:ascii="Times New Roman" w:hAnsi="Times New Roman" w:cs="Times New Roman"/>
          <w:i/>
          <w:sz w:val="20"/>
        </w:rPr>
        <w:t xml:space="preserve">* </w:t>
      </w:r>
      <w:r w:rsidRPr="00702B85">
        <w:rPr>
          <w:rFonts w:ascii="Times New Roman" w:hAnsi="Times New Roman" w:cs="Times New Roman"/>
          <w:i/>
          <w:sz w:val="20"/>
        </w:rPr>
        <w:t xml:space="preserve">FARS data not available for FFY 2022. ADOT State Crash facts </w:t>
      </w:r>
      <w:proofErr w:type="gramStart"/>
      <w:r w:rsidRPr="00702B85">
        <w:rPr>
          <w:rFonts w:ascii="Times New Roman" w:hAnsi="Times New Roman" w:cs="Times New Roman"/>
          <w:i/>
          <w:sz w:val="20"/>
        </w:rPr>
        <w:t>is being used</w:t>
      </w:r>
      <w:proofErr w:type="gramEnd"/>
      <w:r w:rsidRPr="00702B85">
        <w:rPr>
          <w:rFonts w:ascii="Times New Roman" w:hAnsi="Times New Roman" w:cs="Times New Roman"/>
          <w:i/>
          <w:sz w:val="20"/>
        </w:rPr>
        <w:t xml:space="preserve"> for 2022.</w:t>
      </w:r>
    </w:p>
    <w:p w:rsidR="00702B85" w:rsidRPr="00702B85" w:rsidRDefault="00702B85" w:rsidP="00702B85">
      <w:pPr>
        <w:spacing w:after="0"/>
        <w:rPr>
          <w:rFonts w:ascii="Times New Roman" w:hAnsi="Times New Roman" w:cs="Times New Roman"/>
          <w:i/>
          <w:sz w:val="20"/>
        </w:rPr>
      </w:pPr>
      <w:r>
        <w:rPr>
          <w:rFonts w:ascii="Times New Roman" w:hAnsi="Times New Roman" w:cs="Times New Roman"/>
          <w:i/>
          <w:sz w:val="20"/>
        </w:rPr>
        <w:t xml:space="preserve">* </w:t>
      </w:r>
      <w:r w:rsidRPr="00702B85">
        <w:rPr>
          <w:rFonts w:ascii="Times New Roman" w:hAnsi="Times New Roman" w:cs="Times New Roman"/>
          <w:i/>
          <w:sz w:val="20"/>
        </w:rPr>
        <w:t>The difference between the requirements from pulling data from ADOT State Crash files, GOHS chose to default to use 2021 FARS for C-5.</w:t>
      </w:r>
    </w:p>
    <w:p w:rsidR="009C47A3" w:rsidRPr="007F70CD" w:rsidRDefault="009C47A3" w:rsidP="00B12BE6">
      <w:pPr>
        <w:pStyle w:val="Heading2"/>
        <w:jc w:val="both"/>
        <w:rPr>
          <w:rFonts w:ascii="Times New Roman" w:hAnsi="Times New Roman" w:cs="Times New Roman"/>
        </w:rPr>
      </w:pPr>
      <w:r>
        <w:rPr>
          <w:rFonts w:ascii="Times New Roman" w:hAnsi="Times New Roman" w:cs="Times New Roman"/>
        </w:rPr>
        <w:br w:type="page"/>
      </w:r>
      <w:bookmarkStart w:id="10" w:name="_Toc139012880"/>
      <w:r w:rsidRPr="00A4515A">
        <w:rPr>
          <w:rFonts w:ascii="Times New Roman" w:hAnsi="Times New Roman" w:cs="Times New Roman"/>
        </w:rPr>
        <w:t>Performance Measure: C-1) Number of traffic fatalities (FARS)</w:t>
      </w:r>
      <w:bookmarkEnd w:id="10"/>
    </w:p>
    <w:p w:rsidR="009C47A3" w:rsidRPr="007F70CD" w:rsidRDefault="009C47A3" w:rsidP="009C47A3">
      <w:pPr>
        <w:rPr>
          <w:rFonts w:ascii="Times New Roman" w:hAnsi="Times New Roman" w:cs="Times New Roman"/>
          <w:b/>
          <w:sz w:val="24"/>
          <w:szCs w:val="24"/>
        </w:rPr>
      </w:pPr>
      <w:r w:rsidRPr="007F70CD">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620"/>
        <w:gridCol w:w="1050"/>
        <w:gridCol w:w="1335"/>
        <w:gridCol w:w="1570"/>
      </w:tblGrid>
      <w:tr w:rsidR="009C47A3" w:rsidRPr="007F70CD" w:rsidTr="00C5027B">
        <w:tc>
          <w:tcPr>
            <w:tcW w:w="3775" w:type="dxa"/>
            <w:shd w:val="clear" w:color="auto" w:fill="D9D9D9" w:themeFill="background1" w:themeFillShade="D9"/>
          </w:tcPr>
          <w:p w:rsidR="009C47A3" w:rsidRPr="007F70CD" w:rsidRDefault="009C47A3" w:rsidP="00C5027B">
            <w:pPr>
              <w:rPr>
                <w:rFonts w:ascii="Times New Roman" w:hAnsi="Times New Roman" w:cs="Times New Roman"/>
                <w:b/>
                <w:sz w:val="24"/>
                <w:szCs w:val="24"/>
              </w:rPr>
            </w:pPr>
            <w:r w:rsidRPr="007F70CD">
              <w:rPr>
                <w:rFonts w:ascii="Times New Roman" w:hAnsi="Times New Roman" w:cs="Times New Roman"/>
                <w:b/>
                <w:sz w:val="24"/>
                <w:szCs w:val="24"/>
              </w:rPr>
              <w:t>Performance Target</w:t>
            </w:r>
          </w:p>
        </w:tc>
        <w:tc>
          <w:tcPr>
            <w:tcW w:w="1620" w:type="dxa"/>
            <w:shd w:val="clear" w:color="auto" w:fill="D9D9D9" w:themeFill="background1" w:themeFillShade="D9"/>
          </w:tcPr>
          <w:p w:rsidR="009C47A3" w:rsidRPr="007F70CD" w:rsidRDefault="009C47A3" w:rsidP="00C5027B">
            <w:pPr>
              <w:jc w:val="center"/>
              <w:rPr>
                <w:rFonts w:ascii="Times New Roman" w:hAnsi="Times New Roman" w:cs="Times New Roman"/>
                <w:b/>
                <w:sz w:val="24"/>
                <w:szCs w:val="24"/>
              </w:rPr>
            </w:pPr>
            <w:r w:rsidRPr="007F70CD">
              <w:rPr>
                <w:rFonts w:ascii="Times New Roman" w:hAnsi="Times New Roman" w:cs="Times New Roman"/>
                <w:b/>
                <w:sz w:val="24"/>
                <w:szCs w:val="24"/>
              </w:rPr>
              <w:t>Target Metric Type</w:t>
            </w:r>
          </w:p>
        </w:tc>
        <w:tc>
          <w:tcPr>
            <w:tcW w:w="1050" w:type="dxa"/>
            <w:shd w:val="clear" w:color="auto" w:fill="D9D9D9" w:themeFill="background1" w:themeFillShade="D9"/>
          </w:tcPr>
          <w:p w:rsidR="009C47A3" w:rsidRPr="007F70CD" w:rsidRDefault="009C47A3" w:rsidP="00C5027B">
            <w:pPr>
              <w:jc w:val="center"/>
              <w:rPr>
                <w:rFonts w:ascii="Times New Roman" w:hAnsi="Times New Roman" w:cs="Times New Roman"/>
                <w:b/>
                <w:sz w:val="24"/>
                <w:szCs w:val="24"/>
              </w:rPr>
            </w:pPr>
            <w:r w:rsidRPr="007F70CD">
              <w:rPr>
                <w:rFonts w:ascii="Times New Roman" w:hAnsi="Times New Roman" w:cs="Times New Roman"/>
                <w:b/>
                <w:sz w:val="24"/>
                <w:szCs w:val="24"/>
              </w:rPr>
              <w:t>Target Value</w:t>
            </w:r>
          </w:p>
        </w:tc>
        <w:tc>
          <w:tcPr>
            <w:tcW w:w="0" w:type="auto"/>
            <w:shd w:val="clear" w:color="auto" w:fill="D9D9D9" w:themeFill="background1" w:themeFillShade="D9"/>
          </w:tcPr>
          <w:p w:rsidR="009C47A3" w:rsidRPr="007F70CD" w:rsidRDefault="009C47A3" w:rsidP="00C5027B">
            <w:pPr>
              <w:jc w:val="center"/>
              <w:rPr>
                <w:rFonts w:ascii="Times New Roman" w:hAnsi="Times New Roman" w:cs="Times New Roman"/>
                <w:b/>
                <w:sz w:val="24"/>
                <w:szCs w:val="24"/>
              </w:rPr>
            </w:pPr>
            <w:r w:rsidRPr="007F70CD">
              <w:rPr>
                <w:rFonts w:ascii="Times New Roman" w:hAnsi="Times New Roman" w:cs="Times New Roman"/>
                <w:b/>
                <w:sz w:val="24"/>
                <w:szCs w:val="24"/>
              </w:rPr>
              <w:t>Target Period</w:t>
            </w:r>
          </w:p>
        </w:tc>
        <w:tc>
          <w:tcPr>
            <w:tcW w:w="0" w:type="auto"/>
            <w:shd w:val="clear" w:color="auto" w:fill="D9D9D9" w:themeFill="background1" w:themeFillShade="D9"/>
          </w:tcPr>
          <w:p w:rsidR="009C47A3" w:rsidRPr="007F70CD" w:rsidRDefault="009C47A3" w:rsidP="00C5027B">
            <w:pPr>
              <w:jc w:val="center"/>
              <w:rPr>
                <w:rFonts w:ascii="Times New Roman" w:hAnsi="Times New Roman" w:cs="Times New Roman"/>
                <w:b/>
                <w:sz w:val="24"/>
                <w:szCs w:val="24"/>
              </w:rPr>
            </w:pPr>
            <w:r w:rsidRPr="007F70CD">
              <w:rPr>
                <w:rFonts w:ascii="Times New Roman" w:hAnsi="Times New Roman" w:cs="Times New Roman"/>
                <w:b/>
                <w:sz w:val="24"/>
                <w:szCs w:val="24"/>
              </w:rPr>
              <w:t>Target Start Year</w:t>
            </w:r>
          </w:p>
        </w:tc>
      </w:tr>
      <w:tr w:rsidR="009C47A3" w:rsidRPr="00D305A7" w:rsidTr="00C5027B">
        <w:tc>
          <w:tcPr>
            <w:tcW w:w="3775" w:type="dxa"/>
          </w:tcPr>
          <w:p w:rsidR="009C47A3" w:rsidRDefault="009C47A3" w:rsidP="00C5027B">
            <w:pPr>
              <w:rPr>
                <w:rFonts w:ascii="Times New Roman" w:hAnsi="Times New Roman" w:cs="Times New Roman"/>
                <w:sz w:val="24"/>
                <w:szCs w:val="24"/>
              </w:rPr>
            </w:pPr>
            <w:r w:rsidRPr="007F70CD">
              <w:rPr>
                <w:rFonts w:ascii="Times New Roman" w:hAnsi="Times New Roman" w:cs="Times New Roman"/>
                <w:sz w:val="24"/>
                <w:szCs w:val="24"/>
              </w:rPr>
              <w:t>C-1) Number of traffic fatalities (FARS)</w:t>
            </w:r>
          </w:p>
          <w:p w:rsidR="004D408C" w:rsidRPr="007F70CD" w:rsidRDefault="00DB36EA" w:rsidP="00DB36EA">
            <w:pPr>
              <w:rPr>
                <w:rFonts w:ascii="Times New Roman" w:hAnsi="Times New Roman" w:cs="Times New Roman"/>
                <w:sz w:val="24"/>
                <w:szCs w:val="24"/>
              </w:rPr>
            </w:pPr>
            <w:r w:rsidRPr="00C3762F">
              <w:rPr>
                <w:rFonts w:ascii="Times New Roman" w:eastAsia="Times New Roman" w:hAnsi="Times New Roman" w:cs="Times New Roman"/>
                <w:szCs w:val="24"/>
              </w:rPr>
              <w:t xml:space="preserve">Reduce total fatalities </w:t>
            </w:r>
            <w:r>
              <w:rPr>
                <w:rFonts w:ascii="Times New Roman" w:eastAsia="Times New Roman" w:hAnsi="Times New Roman" w:cs="Times New Roman"/>
                <w:szCs w:val="24"/>
              </w:rPr>
              <w:t xml:space="preserve">by 6% from 1,293 in 2022 to a current safety level </w:t>
            </w:r>
            <w:r w:rsidR="00A07E57">
              <w:rPr>
                <w:rFonts w:ascii="Times New Roman" w:eastAsia="Times New Roman" w:hAnsi="Times New Roman" w:cs="Times New Roman"/>
                <w:szCs w:val="24"/>
              </w:rPr>
              <w:t>of 1,217.2</w:t>
            </w:r>
            <w:r>
              <w:rPr>
                <w:rFonts w:ascii="Times New Roman" w:eastAsia="Times New Roman" w:hAnsi="Times New Roman" w:cs="Times New Roman"/>
                <w:szCs w:val="24"/>
              </w:rPr>
              <w:t xml:space="preserve"> (2024-2026 rolling average) by 2026.</w:t>
            </w:r>
          </w:p>
        </w:tc>
        <w:tc>
          <w:tcPr>
            <w:tcW w:w="1620" w:type="dxa"/>
          </w:tcPr>
          <w:p w:rsidR="009C47A3" w:rsidRPr="007F70CD" w:rsidRDefault="009C47A3" w:rsidP="00C5027B">
            <w:pPr>
              <w:jc w:val="center"/>
              <w:rPr>
                <w:rFonts w:ascii="Times New Roman" w:hAnsi="Times New Roman" w:cs="Times New Roman"/>
                <w:sz w:val="24"/>
                <w:szCs w:val="24"/>
              </w:rPr>
            </w:pPr>
            <w:r w:rsidRPr="007F70CD">
              <w:rPr>
                <w:rFonts w:ascii="Times New Roman" w:hAnsi="Times New Roman" w:cs="Times New Roman"/>
                <w:sz w:val="24"/>
                <w:szCs w:val="24"/>
              </w:rPr>
              <w:t>Numeric</w:t>
            </w:r>
          </w:p>
        </w:tc>
        <w:tc>
          <w:tcPr>
            <w:tcW w:w="1050" w:type="dxa"/>
          </w:tcPr>
          <w:p w:rsidR="009C47A3" w:rsidRPr="007F70CD" w:rsidRDefault="00A07E57" w:rsidP="00C5027B">
            <w:pPr>
              <w:jc w:val="center"/>
              <w:rPr>
                <w:rFonts w:ascii="Times New Roman" w:hAnsi="Times New Roman" w:cs="Times New Roman"/>
                <w:sz w:val="24"/>
                <w:szCs w:val="24"/>
              </w:rPr>
            </w:pPr>
            <w:r>
              <w:rPr>
                <w:rFonts w:ascii="Times New Roman" w:hAnsi="Times New Roman" w:cs="Times New Roman"/>
                <w:sz w:val="24"/>
                <w:szCs w:val="24"/>
              </w:rPr>
              <w:t>1,217.2</w:t>
            </w:r>
          </w:p>
        </w:tc>
        <w:tc>
          <w:tcPr>
            <w:tcW w:w="0" w:type="auto"/>
          </w:tcPr>
          <w:p w:rsidR="009C47A3" w:rsidRPr="007F70CD" w:rsidRDefault="00AF5A68" w:rsidP="00C5027B">
            <w:pPr>
              <w:jc w:val="center"/>
              <w:rPr>
                <w:rFonts w:ascii="Times New Roman" w:hAnsi="Times New Roman" w:cs="Times New Roman"/>
                <w:sz w:val="24"/>
                <w:szCs w:val="24"/>
              </w:rPr>
            </w:pPr>
            <w:r>
              <w:rPr>
                <w:rFonts w:ascii="Times New Roman" w:hAnsi="Times New Roman" w:cs="Times New Roman"/>
                <w:sz w:val="24"/>
                <w:szCs w:val="24"/>
              </w:rPr>
              <w:t>5 year</w:t>
            </w:r>
          </w:p>
        </w:tc>
        <w:tc>
          <w:tcPr>
            <w:tcW w:w="0" w:type="auto"/>
          </w:tcPr>
          <w:p w:rsidR="009C47A3" w:rsidRPr="00D305A7" w:rsidRDefault="00DB36EA" w:rsidP="00C5027B">
            <w:pPr>
              <w:jc w:val="center"/>
              <w:rPr>
                <w:rFonts w:ascii="Times New Roman" w:hAnsi="Times New Roman" w:cs="Times New Roman"/>
                <w:sz w:val="24"/>
                <w:szCs w:val="24"/>
              </w:rPr>
            </w:pPr>
            <w:r>
              <w:rPr>
                <w:rFonts w:ascii="Times New Roman" w:hAnsi="Times New Roman" w:cs="Times New Roman"/>
                <w:sz w:val="24"/>
                <w:szCs w:val="24"/>
              </w:rPr>
              <w:t>2020</w:t>
            </w:r>
          </w:p>
        </w:tc>
      </w:tr>
    </w:tbl>
    <w:p w:rsidR="009C47A3" w:rsidRPr="00311C52" w:rsidRDefault="009C47A3" w:rsidP="009C47A3">
      <w:pPr>
        <w:pStyle w:val="Heading3"/>
        <w:rPr>
          <w:rFonts w:cs="Times New Roman"/>
          <w:color w:val="2E74B5" w:themeColor="accent1" w:themeShade="BF"/>
          <w:sz w:val="12"/>
        </w:rPr>
      </w:pPr>
    </w:p>
    <w:p w:rsidR="009C47A3" w:rsidRDefault="009C47A3" w:rsidP="009C47A3">
      <w:pPr>
        <w:pStyle w:val="Heading3"/>
        <w:rPr>
          <w:rFonts w:ascii="Times New Roman" w:hAnsi="Times New Roman" w:cs="Times New Roman"/>
        </w:rPr>
      </w:pPr>
      <w:bookmarkStart w:id="11" w:name="_Toc139012881"/>
      <w:r w:rsidRPr="00D305A7">
        <w:rPr>
          <w:rFonts w:ascii="Times New Roman" w:hAnsi="Times New Roman" w:cs="Times New Roman"/>
        </w:rPr>
        <w:t>Performance Target Justification</w:t>
      </w:r>
      <w:bookmarkEnd w:id="11"/>
    </w:p>
    <w:p w:rsidR="009C5A54" w:rsidRPr="009C5A54" w:rsidRDefault="009C5A54" w:rsidP="009C5A54">
      <w:pPr>
        <w:jc w:val="both"/>
        <w:rPr>
          <w:rFonts w:ascii="Times New Roman" w:hAnsi="Times New Roman" w:cs="Times New Roman"/>
          <w:sz w:val="24"/>
          <w:szCs w:val="24"/>
        </w:rPr>
      </w:pPr>
      <w:r w:rsidRPr="009C5A54">
        <w:rPr>
          <w:rFonts w:ascii="Times New Roman" w:hAnsi="Times New Roman" w:cs="Times New Roman"/>
          <w:sz w:val="24"/>
          <w:szCs w:val="24"/>
        </w:rPr>
        <w:t xml:space="preserve">The chart below shows the 5-year rolling average target for 2024-2026 total traffic fatalities. The C-1 Core Performance Outcome Measure </w:t>
      </w:r>
      <w:proofErr w:type="gramStart"/>
      <w:r w:rsidRPr="009C5A54">
        <w:rPr>
          <w:rFonts w:ascii="Times New Roman" w:hAnsi="Times New Roman" w:cs="Times New Roman"/>
          <w:sz w:val="24"/>
          <w:szCs w:val="24"/>
        </w:rPr>
        <w:t>was established</w:t>
      </w:r>
      <w:proofErr w:type="gramEnd"/>
      <w:r w:rsidRPr="009C5A54">
        <w:rPr>
          <w:rFonts w:ascii="Times New Roman" w:hAnsi="Times New Roman" w:cs="Times New Roman"/>
          <w:sz w:val="24"/>
          <w:szCs w:val="24"/>
        </w:rPr>
        <w:t xml:space="preserve"> with ADOT and FHWA. FARS data from 2017 - 2021 and 2022 state crash data were analyzed to project annual traffic fatalities for calendar years 2024-2026.  This projection </w:t>
      </w:r>
      <w:proofErr w:type="gramStart"/>
      <w:r w:rsidRPr="009C5A54">
        <w:rPr>
          <w:rFonts w:ascii="Times New Roman" w:hAnsi="Times New Roman" w:cs="Times New Roman"/>
          <w:sz w:val="24"/>
          <w:szCs w:val="24"/>
        </w:rPr>
        <w:t>was then calculated</w:t>
      </w:r>
      <w:proofErr w:type="gramEnd"/>
      <w:r w:rsidRPr="009C5A54">
        <w:rPr>
          <w:rFonts w:ascii="Times New Roman" w:hAnsi="Times New Roman" w:cs="Times New Roman"/>
          <w:sz w:val="24"/>
          <w:szCs w:val="24"/>
        </w:rPr>
        <w:t xml:space="preserve"> into a 5-year rolling average for 2020-2023. The 2024-2026 targets for Core Performance Measure, C-1, are 1,267.4 for 2024, 1,242.1 for 2025 and 1,217.2 for 2026 total traffic fatalities based on a 5-year rolling average for the years of 2019-2023.  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 GOHS will fund priority programs to combat the rise of traffic fatalities on Arizona roadway</w:t>
      </w:r>
      <w:r>
        <w:rPr>
          <w:rFonts w:ascii="Times New Roman" w:hAnsi="Times New Roman" w:cs="Times New Roman"/>
          <w:sz w:val="24"/>
          <w:szCs w:val="24"/>
        </w:rPr>
        <w:t>s.</w:t>
      </w:r>
      <w:r w:rsidRPr="009C5A54">
        <w:rPr>
          <w:rFonts w:ascii="Times New Roman" w:hAnsi="Times New Roman" w:cs="Times New Roman"/>
          <w:sz w:val="24"/>
          <w:szCs w:val="24"/>
        </w:rPr>
        <w:t xml:space="preserve"> </w:t>
      </w:r>
    </w:p>
    <w:p w:rsidR="009C47A3" w:rsidRPr="0089783B" w:rsidRDefault="000F415C" w:rsidP="0089783B">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968512" behindDoc="1" locked="0" layoutInCell="1" allowOverlap="1">
            <wp:simplePos x="0" y="0"/>
            <wp:positionH relativeFrom="column">
              <wp:posOffset>548640</wp:posOffset>
            </wp:positionH>
            <wp:positionV relativeFrom="paragraph">
              <wp:posOffset>157125</wp:posOffset>
            </wp:positionV>
            <wp:extent cx="5098694" cy="3098009"/>
            <wp:effectExtent l="19050" t="19050" r="26035" b="26670"/>
            <wp:wrapTight wrapText="bothSides">
              <wp:wrapPolygon edited="0">
                <wp:start x="-81" y="-133"/>
                <wp:lineTo x="-81" y="21653"/>
                <wp:lineTo x="21630" y="21653"/>
                <wp:lineTo x="21630" y="-133"/>
                <wp:lineTo x="-81" y="-133"/>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98694" cy="309800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89783B" w:rsidRDefault="0089783B">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9C47A3" w:rsidRPr="00C229AC" w:rsidRDefault="009C47A3" w:rsidP="009C47A3">
      <w:pPr>
        <w:pStyle w:val="Heading2"/>
        <w:jc w:val="both"/>
        <w:rPr>
          <w:rFonts w:ascii="Times New Roman" w:hAnsi="Times New Roman" w:cs="Times New Roman"/>
        </w:rPr>
      </w:pPr>
      <w:bookmarkStart w:id="12" w:name="_Toc139012882"/>
      <w:r w:rsidRPr="00A4515A">
        <w:rPr>
          <w:rFonts w:ascii="Times New Roman" w:hAnsi="Times New Roman" w:cs="Times New Roman"/>
        </w:rPr>
        <w:t>Performance Measure: C-2) Number of serious injuries in traffic crashes (State crash data files)</w:t>
      </w:r>
      <w:bookmarkEnd w:id="12"/>
    </w:p>
    <w:p w:rsidR="009C47A3" w:rsidRPr="00C229AC" w:rsidRDefault="009C47A3" w:rsidP="009C47A3">
      <w:pPr>
        <w:rPr>
          <w:rFonts w:ascii="Times New Roman" w:hAnsi="Times New Roman" w:cs="Times New Roman"/>
          <w:b/>
          <w:sz w:val="24"/>
          <w:szCs w:val="24"/>
        </w:rPr>
      </w:pPr>
      <w:r w:rsidRPr="00C229AC">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1398"/>
        <w:gridCol w:w="1119"/>
        <w:gridCol w:w="1123"/>
        <w:gridCol w:w="1241"/>
      </w:tblGrid>
      <w:tr w:rsidR="009C47A3" w:rsidRPr="00C229AC" w:rsidTr="00C5027B">
        <w:tc>
          <w:tcPr>
            <w:tcW w:w="0" w:type="auto"/>
            <w:shd w:val="clear" w:color="auto" w:fill="D9D9D9" w:themeFill="background1" w:themeFillShade="D9"/>
          </w:tcPr>
          <w:p w:rsidR="009C47A3" w:rsidRPr="00C229AC" w:rsidRDefault="009C47A3" w:rsidP="00C5027B">
            <w:pPr>
              <w:rPr>
                <w:rFonts w:ascii="Times New Roman" w:hAnsi="Times New Roman" w:cs="Times New Roman"/>
                <w:b/>
                <w:sz w:val="24"/>
                <w:szCs w:val="24"/>
              </w:rPr>
            </w:pPr>
            <w:r w:rsidRPr="00C229AC">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C229AC" w:rsidRDefault="009C47A3" w:rsidP="00C5027B">
            <w:pPr>
              <w:jc w:val="center"/>
              <w:rPr>
                <w:rFonts w:ascii="Times New Roman" w:hAnsi="Times New Roman" w:cs="Times New Roman"/>
                <w:b/>
                <w:sz w:val="24"/>
                <w:szCs w:val="24"/>
              </w:rPr>
            </w:pPr>
            <w:r w:rsidRPr="00C229AC">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C229AC" w:rsidRDefault="009C47A3" w:rsidP="00C5027B">
            <w:pPr>
              <w:jc w:val="center"/>
              <w:rPr>
                <w:rFonts w:ascii="Times New Roman" w:hAnsi="Times New Roman" w:cs="Times New Roman"/>
                <w:b/>
                <w:sz w:val="24"/>
                <w:szCs w:val="24"/>
              </w:rPr>
            </w:pPr>
            <w:r w:rsidRPr="00C229AC">
              <w:rPr>
                <w:rFonts w:ascii="Times New Roman" w:hAnsi="Times New Roman" w:cs="Times New Roman"/>
                <w:b/>
                <w:sz w:val="24"/>
                <w:szCs w:val="24"/>
              </w:rPr>
              <w:t>Target Value</w:t>
            </w:r>
          </w:p>
        </w:tc>
        <w:tc>
          <w:tcPr>
            <w:tcW w:w="0" w:type="auto"/>
            <w:shd w:val="clear" w:color="auto" w:fill="D9D9D9" w:themeFill="background1" w:themeFillShade="D9"/>
          </w:tcPr>
          <w:p w:rsidR="009C47A3" w:rsidRPr="00C229AC" w:rsidRDefault="009C47A3" w:rsidP="00C5027B">
            <w:pPr>
              <w:jc w:val="center"/>
              <w:rPr>
                <w:rFonts w:ascii="Times New Roman" w:hAnsi="Times New Roman" w:cs="Times New Roman"/>
                <w:b/>
                <w:sz w:val="24"/>
                <w:szCs w:val="24"/>
              </w:rPr>
            </w:pPr>
            <w:r w:rsidRPr="00C229AC">
              <w:rPr>
                <w:rFonts w:ascii="Times New Roman" w:hAnsi="Times New Roman" w:cs="Times New Roman"/>
                <w:b/>
                <w:sz w:val="24"/>
                <w:szCs w:val="24"/>
              </w:rPr>
              <w:t>Target Period</w:t>
            </w:r>
          </w:p>
        </w:tc>
        <w:tc>
          <w:tcPr>
            <w:tcW w:w="0" w:type="auto"/>
            <w:shd w:val="clear" w:color="auto" w:fill="D9D9D9" w:themeFill="background1" w:themeFillShade="D9"/>
          </w:tcPr>
          <w:p w:rsidR="009C47A3" w:rsidRPr="00C229AC" w:rsidRDefault="009C47A3" w:rsidP="00C5027B">
            <w:pPr>
              <w:jc w:val="center"/>
              <w:rPr>
                <w:rFonts w:ascii="Times New Roman" w:hAnsi="Times New Roman" w:cs="Times New Roman"/>
                <w:b/>
                <w:sz w:val="24"/>
                <w:szCs w:val="24"/>
              </w:rPr>
            </w:pPr>
            <w:r w:rsidRPr="00C229AC">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C229AC">
              <w:rPr>
                <w:rFonts w:ascii="Times New Roman" w:hAnsi="Times New Roman" w:cs="Times New Roman"/>
                <w:sz w:val="24"/>
                <w:szCs w:val="24"/>
              </w:rPr>
              <w:t>C-2) Number of serious injuries in traffic crashes (State crash data files)</w:t>
            </w:r>
          </w:p>
          <w:p w:rsidR="00676E3B" w:rsidRPr="00C229AC" w:rsidRDefault="00676E3B" w:rsidP="00C5027B">
            <w:pPr>
              <w:rPr>
                <w:rFonts w:ascii="Times New Roman" w:hAnsi="Times New Roman" w:cs="Times New Roman"/>
                <w:sz w:val="24"/>
                <w:szCs w:val="24"/>
              </w:rPr>
            </w:pPr>
            <w:r w:rsidRPr="00C3762F">
              <w:rPr>
                <w:rFonts w:ascii="Times New Roman" w:eastAsia="Times New Roman" w:hAnsi="Times New Roman" w:cs="Times New Roman"/>
                <w:color w:val="000000"/>
                <w:szCs w:val="24"/>
              </w:rPr>
              <w:t xml:space="preserve">Reduce serious traffic </w:t>
            </w:r>
            <w:r>
              <w:rPr>
                <w:rFonts w:ascii="Times New Roman" w:eastAsia="Times New Roman" w:hAnsi="Times New Roman" w:cs="Times New Roman"/>
                <w:color w:val="000000"/>
                <w:szCs w:val="24"/>
              </w:rPr>
              <w:t>i</w:t>
            </w:r>
            <w:r w:rsidRPr="00C3762F">
              <w:rPr>
                <w:rFonts w:ascii="Times New Roman" w:eastAsia="Times New Roman" w:hAnsi="Times New Roman" w:cs="Times New Roman"/>
                <w:color w:val="000000"/>
                <w:szCs w:val="24"/>
              </w:rPr>
              <w:t xml:space="preserve">njuries </w:t>
            </w:r>
            <w:r>
              <w:rPr>
                <w:rFonts w:ascii="Times New Roman" w:eastAsia="Times New Roman" w:hAnsi="Times New Roman" w:cs="Times New Roman"/>
                <w:color w:val="000000"/>
                <w:szCs w:val="24"/>
              </w:rPr>
              <w:t>by 6% from 3,752 in 2022 to a current safety level of 3,476.3 (2024-2026 rolling average) by 2026.</w:t>
            </w:r>
          </w:p>
        </w:tc>
        <w:tc>
          <w:tcPr>
            <w:tcW w:w="0" w:type="auto"/>
          </w:tcPr>
          <w:p w:rsidR="009C47A3" w:rsidRPr="00C229AC" w:rsidRDefault="009C47A3" w:rsidP="00C5027B">
            <w:pPr>
              <w:jc w:val="center"/>
              <w:rPr>
                <w:rFonts w:ascii="Times New Roman" w:hAnsi="Times New Roman" w:cs="Times New Roman"/>
                <w:sz w:val="24"/>
                <w:szCs w:val="24"/>
              </w:rPr>
            </w:pPr>
            <w:r w:rsidRPr="00C229AC">
              <w:rPr>
                <w:rFonts w:ascii="Times New Roman" w:hAnsi="Times New Roman" w:cs="Times New Roman"/>
                <w:sz w:val="24"/>
                <w:szCs w:val="24"/>
              </w:rPr>
              <w:t>Numeric</w:t>
            </w:r>
          </w:p>
        </w:tc>
        <w:tc>
          <w:tcPr>
            <w:tcW w:w="0" w:type="auto"/>
          </w:tcPr>
          <w:p w:rsidR="009C47A3" w:rsidRPr="00C229AC" w:rsidRDefault="00676E3B" w:rsidP="00C5027B">
            <w:pPr>
              <w:jc w:val="center"/>
              <w:rPr>
                <w:rFonts w:ascii="Times New Roman" w:hAnsi="Times New Roman" w:cs="Times New Roman"/>
                <w:sz w:val="24"/>
                <w:szCs w:val="24"/>
              </w:rPr>
            </w:pPr>
            <w:r>
              <w:rPr>
                <w:rFonts w:ascii="Times New Roman" w:hAnsi="Times New Roman" w:cs="Times New Roman"/>
                <w:sz w:val="24"/>
                <w:szCs w:val="24"/>
              </w:rPr>
              <w:t>3,476.3</w:t>
            </w:r>
          </w:p>
        </w:tc>
        <w:tc>
          <w:tcPr>
            <w:tcW w:w="0" w:type="auto"/>
          </w:tcPr>
          <w:p w:rsidR="009C47A3" w:rsidRPr="00C229AC" w:rsidRDefault="009C47A3" w:rsidP="00C5027B">
            <w:pPr>
              <w:jc w:val="center"/>
              <w:rPr>
                <w:rFonts w:ascii="Times New Roman" w:hAnsi="Times New Roman" w:cs="Times New Roman"/>
                <w:sz w:val="24"/>
                <w:szCs w:val="24"/>
              </w:rPr>
            </w:pPr>
            <w:r w:rsidRPr="00C229AC">
              <w:rPr>
                <w:rFonts w:ascii="Times New Roman" w:hAnsi="Times New Roman" w:cs="Times New Roman"/>
                <w:sz w:val="24"/>
                <w:szCs w:val="24"/>
              </w:rPr>
              <w:t>5 Year</w:t>
            </w:r>
          </w:p>
        </w:tc>
        <w:tc>
          <w:tcPr>
            <w:tcW w:w="0" w:type="auto"/>
          </w:tcPr>
          <w:p w:rsidR="009C47A3" w:rsidRPr="00D305A7" w:rsidRDefault="00676E3B" w:rsidP="00C5027B">
            <w:pPr>
              <w:jc w:val="center"/>
              <w:rPr>
                <w:rFonts w:ascii="Times New Roman" w:hAnsi="Times New Roman" w:cs="Times New Roman"/>
                <w:sz w:val="24"/>
                <w:szCs w:val="24"/>
              </w:rPr>
            </w:pPr>
            <w:r>
              <w:rPr>
                <w:rFonts w:ascii="Times New Roman" w:hAnsi="Times New Roman" w:cs="Times New Roman"/>
                <w:sz w:val="24"/>
                <w:szCs w:val="24"/>
              </w:rPr>
              <w:t>2020</w:t>
            </w:r>
          </w:p>
        </w:tc>
      </w:tr>
    </w:tbl>
    <w:p w:rsidR="009C47A3" w:rsidRPr="00311C52" w:rsidRDefault="009C47A3" w:rsidP="009C47A3">
      <w:pPr>
        <w:pStyle w:val="Heading3"/>
        <w:rPr>
          <w:rFonts w:cs="Times New Roman"/>
          <w:color w:val="2E74B5" w:themeColor="accent1" w:themeShade="BF"/>
          <w:sz w:val="10"/>
        </w:rPr>
      </w:pPr>
    </w:p>
    <w:p w:rsidR="009C47A3" w:rsidRDefault="009C47A3" w:rsidP="009C47A3">
      <w:pPr>
        <w:pStyle w:val="Heading3"/>
        <w:rPr>
          <w:rFonts w:ascii="Times New Roman" w:hAnsi="Times New Roman" w:cs="Times New Roman"/>
        </w:rPr>
      </w:pPr>
      <w:bookmarkStart w:id="13" w:name="_Toc139012883"/>
      <w:r w:rsidRPr="00D305A7">
        <w:rPr>
          <w:rFonts w:ascii="Times New Roman" w:hAnsi="Times New Roman" w:cs="Times New Roman"/>
        </w:rPr>
        <w:t>Performance Target Justification</w:t>
      </w:r>
      <w:bookmarkEnd w:id="13"/>
    </w:p>
    <w:p w:rsidR="00411DEC" w:rsidRPr="00411DEC" w:rsidRDefault="00411DEC" w:rsidP="00411DEC">
      <w:pPr>
        <w:jc w:val="both"/>
      </w:pPr>
      <w:r w:rsidRPr="00D305A7">
        <w:rPr>
          <w:rFonts w:ascii="Times New Roman" w:eastAsia="Calibri Light" w:hAnsi="Times New Roman" w:cs="Times New Roman"/>
          <w:sz w:val="24"/>
          <w:szCs w:val="24"/>
        </w:rPr>
        <w:t xml:space="preserve">The chart below shows the 5-year rolling average target for </w:t>
      </w:r>
      <w:r>
        <w:rPr>
          <w:rFonts w:ascii="Times New Roman" w:eastAsia="Calibri Light" w:hAnsi="Times New Roman" w:cs="Times New Roman"/>
          <w:sz w:val="24"/>
          <w:szCs w:val="24"/>
        </w:rPr>
        <w:t>2024-2026</w:t>
      </w:r>
      <w:r w:rsidRPr="00D305A7">
        <w:rPr>
          <w:rFonts w:ascii="Times New Roman" w:eastAsia="Calibri Light" w:hAnsi="Times New Roman" w:cs="Times New Roman"/>
          <w:sz w:val="24"/>
          <w:szCs w:val="24"/>
        </w:rPr>
        <w:t xml:space="preserve"> Serious Traffic Injuries. The C-2 Core Performance Outcome Measure </w:t>
      </w:r>
      <w:proofErr w:type="gramStart"/>
      <w:r w:rsidRPr="00D305A7">
        <w:rPr>
          <w:rFonts w:ascii="Times New Roman" w:eastAsia="Calibri Light" w:hAnsi="Times New Roman" w:cs="Times New Roman"/>
          <w:sz w:val="24"/>
          <w:szCs w:val="24"/>
        </w:rPr>
        <w:t>was</w:t>
      </w:r>
      <w:r>
        <w:rPr>
          <w:rFonts w:ascii="Times New Roman" w:eastAsia="Calibri Light" w:hAnsi="Times New Roman" w:cs="Times New Roman"/>
          <w:sz w:val="24"/>
          <w:szCs w:val="24"/>
        </w:rPr>
        <w:t xml:space="preserve"> </w:t>
      </w:r>
      <w:r w:rsidRPr="00D305A7">
        <w:rPr>
          <w:rFonts w:ascii="Times New Roman" w:eastAsia="Calibri Light" w:hAnsi="Times New Roman" w:cs="Times New Roman"/>
          <w:sz w:val="24"/>
          <w:szCs w:val="24"/>
        </w:rPr>
        <w:t>established</w:t>
      </w:r>
      <w:proofErr w:type="gramEnd"/>
      <w:r w:rsidRPr="00D305A7">
        <w:rPr>
          <w:rFonts w:ascii="Times New Roman" w:eastAsia="Calibri Light" w:hAnsi="Times New Roman" w:cs="Times New Roman"/>
          <w:sz w:val="24"/>
          <w:szCs w:val="24"/>
        </w:rPr>
        <w:t xml:space="preserve"> </w:t>
      </w:r>
      <w:r>
        <w:rPr>
          <w:rFonts w:ascii="Times New Roman" w:eastAsia="Calibri Light" w:hAnsi="Times New Roman" w:cs="Times New Roman"/>
          <w:sz w:val="24"/>
          <w:szCs w:val="24"/>
        </w:rPr>
        <w:t>with ADOT a</w:t>
      </w:r>
      <w:r w:rsidRPr="00D305A7">
        <w:rPr>
          <w:rFonts w:ascii="Times New Roman" w:eastAsia="Calibri Light" w:hAnsi="Times New Roman" w:cs="Times New Roman"/>
          <w:sz w:val="24"/>
          <w:szCs w:val="24"/>
        </w:rPr>
        <w:t xml:space="preserve">nd </w:t>
      </w:r>
      <w:r>
        <w:rPr>
          <w:rFonts w:ascii="Times New Roman" w:eastAsia="Calibri Light" w:hAnsi="Times New Roman" w:cs="Times New Roman"/>
          <w:sz w:val="24"/>
          <w:szCs w:val="24"/>
        </w:rPr>
        <w:t>FHWA. State crash data from 2018-2022</w:t>
      </w:r>
      <w:r w:rsidRPr="00D305A7">
        <w:rPr>
          <w:rFonts w:ascii="Times New Roman" w:eastAsia="Calibri Light" w:hAnsi="Times New Roman" w:cs="Times New Roman"/>
          <w:sz w:val="24"/>
          <w:szCs w:val="24"/>
        </w:rPr>
        <w:t xml:space="preserve"> was analyzed to project annual serious traffic</w:t>
      </w:r>
      <w:r>
        <w:rPr>
          <w:rFonts w:ascii="Times New Roman" w:eastAsia="Calibri Light" w:hAnsi="Times New Roman" w:cs="Times New Roman"/>
          <w:sz w:val="24"/>
          <w:szCs w:val="24"/>
        </w:rPr>
        <w:t xml:space="preserve"> injuries for calendar years 2024-2026</w:t>
      </w:r>
      <w:r w:rsidRPr="00D305A7">
        <w:rPr>
          <w:rFonts w:ascii="Times New Roman" w:eastAsia="Calibri Light" w:hAnsi="Times New Roman" w:cs="Times New Roman"/>
          <w:sz w:val="24"/>
          <w:szCs w:val="24"/>
        </w:rPr>
        <w:t>. Th</w:t>
      </w:r>
      <w:r>
        <w:rPr>
          <w:rFonts w:ascii="Times New Roman" w:eastAsia="Calibri Light" w:hAnsi="Times New Roman" w:cs="Times New Roman"/>
          <w:sz w:val="24"/>
          <w:szCs w:val="24"/>
        </w:rPr>
        <w:t xml:space="preserve">is </w:t>
      </w:r>
      <w:r w:rsidRPr="00D305A7">
        <w:rPr>
          <w:rFonts w:ascii="Times New Roman" w:eastAsia="Calibri Light" w:hAnsi="Times New Roman" w:cs="Times New Roman"/>
          <w:sz w:val="24"/>
          <w:szCs w:val="24"/>
        </w:rPr>
        <w:t xml:space="preserve">projection </w:t>
      </w:r>
      <w:proofErr w:type="gramStart"/>
      <w:r>
        <w:rPr>
          <w:rFonts w:ascii="Times New Roman" w:eastAsia="Calibri Light" w:hAnsi="Times New Roman" w:cs="Times New Roman"/>
          <w:sz w:val="24"/>
          <w:szCs w:val="24"/>
        </w:rPr>
        <w:t xml:space="preserve">was </w:t>
      </w:r>
      <w:r w:rsidRPr="00D305A7">
        <w:rPr>
          <w:rFonts w:ascii="Times New Roman" w:eastAsia="Calibri Light" w:hAnsi="Times New Roman" w:cs="Times New Roman"/>
          <w:sz w:val="24"/>
          <w:szCs w:val="24"/>
        </w:rPr>
        <w:t>then calculated</w:t>
      </w:r>
      <w:proofErr w:type="gramEnd"/>
      <w:r w:rsidRPr="00D305A7">
        <w:rPr>
          <w:rFonts w:ascii="Times New Roman" w:eastAsia="Calibri Light" w:hAnsi="Times New Roman" w:cs="Times New Roman"/>
          <w:sz w:val="24"/>
          <w:szCs w:val="24"/>
        </w:rPr>
        <w:t xml:space="preserve"> in to a 5-year rolling average for the years of 20</w:t>
      </w:r>
      <w:r>
        <w:rPr>
          <w:rFonts w:ascii="Times New Roman" w:eastAsia="Calibri Light" w:hAnsi="Times New Roman" w:cs="Times New Roman"/>
          <w:sz w:val="24"/>
          <w:szCs w:val="24"/>
        </w:rPr>
        <w:t>20-2024</w:t>
      </w:r>
      <w:r w:rsidRPr="00D305A7">
        <w:rPr>
          <w:rFonts w:ascii="Times New Roman" w:eastAsia="Calibri Light" w:hAnsi="Times New Roman" w:cs="Times New Roman"/>
          <w:sz w:val="24"/>
          <w:szCs w:val="24"/>
        </w:rPr>
        <w:t xml:space="preserve">. </w:t>
      </w:r>
      <w:r>
        <w:rPr>
          <w:rFonts w:ascii="Times New Roman" w:eastAsia="Calibri Light" w:hAnsi="Times New Roman" w:cs="Times New Roman"/>
          <w:sz w:val="24"/>
          <w:szCs w:val="24"/>
        </w:rPr>
        <w:t xml:space="preserve"> </w:t>
      </w:r>
      <w:r w:rsidRPr="00D305A7">
        <w:rPr>
          <w:rFonts w:ascii="Times New Roman" w:eastAsia="Calibri Light" w:hAnsi="Times New Roman" w:cs="Times New Roman"/>
          <w:sz w:val="24"/>
          <w:szCs w:val="24"/>
        </w:rPr>
        <w:t xml:space="preserve">The </w:t>
      </w:r>
      <w:r>
        <w:rPr>
          <w:rFonts w:ascii="Times New Roman" w:eastAsia="Calibri Light" w:hAnsi="Times New Roman" w:cs="Times New Roman"/>
          <w:sz w:val="24"/>
          <w:szCs w:val="24"/>
        </w:rPr>
        <w:t>2024-2026</w:t>
      </w:r>
      <w:r w:rsidRPr="00D305A7">
        <w:rPr>
          <w:rFonts w:ascii="Times New Roman" w:eastAsia="Calibri Light" w:hAnsi="Times New Roman" w:cs="Times New Roman"/>
          <w:sz w:val="24"/>
          <w:szCs w:val="24"/>
        </w:rPr>
        <w:t xml:space="preserve"> target</w:t>
      </w:r>
      <w:r>
        <w:rPr>
          <w:rFonts w:ascii="Times New Roman" w:eastAsia="Calibri Light" w:hAnsi="Times New Roman" w:cs="Times New Roman"/>
          <w:sz w:val="24"/>
          <w:szCs w:val="24"/>
        </w:rPr>
        <w:t>s</w:t>
      </w:r>
      <w:r w:rsidRPr="00D305A7">
        <w:rPr>
          <w:rFonts w:ascii="Times New Roman" w:eastAsia="Calibri Light" w:hAnsi="Times New Roman" w:cs="Times New Roman"/>
          <w:sz w:val="24"/>
          <w:szCs w:val="24"/>
        </w:rPr>
        <w:t xml:space="preserve"> for Core Performance Measure, C</w:t>
      </w:r>
      <w:r w:rsidRPr="00605E50">
        <w:rPr>
          <w:rFonts w:ascii="Times New Roman" w:eastAsia="Calibri Light" w:hAnsi="Times New Roman" w:cs="Times New Roman"/>
          <w:sz w:val="24"/>
          <w:szCs w:val="24"/>
        </w:rPr>
        <w:t xml:space="preserve">-2, </w:t>
      </w:r>
      <w:r>
        <w:rPr>
          <w:rFonts w:ascii="Times New Roman" w:eastAsia="Calibri Light" w:hAnsi="Times New Roman" w:cs="Times New Roman"/>
          <w:sz w:val="24"/>
          <w:szCs w:val="24"/>
        </w:rPr>
        <w:t xml:space="preserve">are 3,619.6 for 2024, 3,547.2 for 2025 and 3,476.3 for 2026 </w:t>
      </w:r>
      <w:r w:rsidRPr="00D305A7">
        <w:rPr>
          <w:rFonts w:ascii="Times New Roman" w:eastAsia="Calibri Light" w:hAnsi="Times New Roman" w:cs="Times New Roman"/>
          <w:sz w:val="24"/>
          <w:szCs w:val="24"/>
        </w:rPr>
        <w:t xml:space="preserve">serious traffic injuries based on </w:t>
      </w:r>
      <w:r>
        <w:rPr>
          <w:rFonts w:ascii="Times New Roman" w:eastAsia="Calibri Light" w:hAnsi="Times New Roman" w:cs="Times New Roman"/>
          <w:sz w:val="24"/>
          <w:szCs w:val="24"/>
        </w:rPr>
        <w:t>the</w:t>
      </w:r>
      <w:r w:rsidRPr="00D305A7">
        <w:rPr>
          <w:rFonts w:ascii="Times New Roman" w:eastAsia="Calibri Light" w:hAnsi="Times New Roman" w:cs="Times New Roman"/>
          <w:sz w:val="24"/>
          <w:szCs w:val="24"/>
        </w:rPr>
        <w:t xml:space="preserve"> 5-year rolling average</w:t>
      </w:r>
      <w:r>
        <w:rPr>
          <w:rFonts w:ascii="Times New Roman" w:eastAsia="Calibri Light" w:hAnsi="Times New Roman" w:cs="Times New Roman"/>
          <w:sz w:val="24"/>
          <w:szCs w:val="24"/>
        </w:rPr>
        <w:t xml:space="preserve">. </w:t>
      </w:r>
      <w:r w:rsidRPr="00D305A7">
        <w:rPr>
          <w:rFonts w:ascii="Times New Roman" w:eastAsia="Calibri Light" w:hAnsi="Times New Roman" w:cs="Times New Roman"/>
          <w:sz w:val="24"/>
          <w:szCs w:val="24"/>
        </w:rPr>
        <w:t xml:space="preserve">Current trend projections show a </w:t>
      </w:r>
      <w:r>
        <w:rPr>
          <w:rFonts w:ascii="Times New Roman" w:eastAsia="Calibri Light" w:hAnsi="Times New Roman" w:cs="Times New Roman"/>
          <w:sz w:val="24"/>
          <w:szCs w:val="24"/>
        </w:rPr>
        <w:t>decrease</w:t>
      </w:r>
      <w:r w:rsidRPr="00D305A7">
        <w:rPr>
          <w:rFonts w:ascii="Times New Roman" w:eastAsia="Calibri Light" w:hAnsi="Times New Roman" w:cs="Times New Roman"/>
          <w:sz w:val="24"/>
          <w:szCs w:val="24"/>
        </w:rPr>
        <w:t xml:space="preserve"> in serious traffic injuries through </w:t>
      </w:r>
      <w:r>
        <w:rPr>
          <w:rFonts w:ascii="Times New Roman" w:eastAsia="Calibri Light" w:hAnsi="Times New Roman" w:cs="Times New Roman"/>
          <w:sz w:val="24"/>
          <w:szCs w:val="24"/>
        </w:rPr>
        <w:t>2022</w:t>
      </w:r>
      <w:r w:rsidRPr="00D305A7">
        <w:rPr>
          <w:rFonts w:ascii="Times New Roman" w:eastAsia="Calibri Light"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D305A7">
        <w:rPr>
          <w:rFonts w:ascii="Times New Roman" w:eastAsia="Calibri Light" w:hAnsi="Times New Roman" w:cs="Times New Roman"/>
          <w:sz w:val="24"/>
          <w:szCs w:val="24"/>
        </w:rPr>
        <w:t xml:space="preserve">GOHS </w:t>
      </w:r>
      <w:r>
        <w:rPr>
          <w:rFonts w:ascii="Times New Roman" w:eastAsia="Calibri Light" w:hAnsi="Times New Roman" w:cs="Times New Roman"/>
          <w:sz w:val="24"/>
          <w:szCs w:val="24"/>
        </w:rPr>
        <w:t xml:space="preserve">will prioritize </w:t>
      </w:r>
      <w:r w:rsidRPr="00D305A7">
        <w:rPr>
          <w:rFonts w:ascii="Times New Roman" w:eastAsia="Calibri Light" w:hAnsi="Times New Roman" w:cs="Times New Roman"/>
          <w:sz w:val="24"/>
          <w:szCs w:val="24"/>
        </w:rPr>
        <w:t xml:space="preserve">programs that will </w:t>
      </w:r>
      <w:r>
        <w:rPr>
          <w:rFonts w:ascii="Times New Roman" w:eastAsia="Calibri Light" w:hAnsi="Times New Roman" w:cs="Times New Roman"/>
          <w:sz w:val="24"/>
          <w:szCs w:val="24"/>
        </w:rPr>
        <w:t>help</w:t>
      </w:r>
      <w:r w:rsidRPr="00D305A7">
        <w:rPr>
          <w:rFonts w:ascii="Times New Roman" w:eastAsia="Calibri Light" w:hAnsi="Times New Roman" w:cs="Times New Roman"/>
          <w:sz w:val="24"/>
          <w:szCs w:val="24"/>
        </w:rPr>
        <w:t xml:space="preserve"> to lower serious injuries crashes.</w:t>
      </w:r>
    </w:p>
    <w:p w:rsidR="009C47A3" w:rsidRPr="00D305A7" w:rsidRDefault="00411DEC" w:rsidP="009C47A3">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969536" behindDoc="1" locked="0" layoutInCell="1" allowOverlap="1">
            <wp:simplePos x="0" y="0"/>
            <wp:positionH relativeFrom="column">
              <wp:posOffset>459994</wp:posOffset>
            </wp:positionH>
            <wp:positionV relativeFrom="paragraph">
              <wp:posOffset>43637</wp:posOffset>
            </wp:positionV>
            <wp:extent cx="5054600" cy="3225165"/>
            <wp:effectExtent l="19050" t="19050" r="12700" b="13335"/>
            <wp:wrapTight wrapText="bothSides">
              <wp:wrapPolygon edited="0">
                <wp:start x="-81" y="-128"/>
                <wp:lineTo x="-81" y="21562"/>
                <wp:lineTo x="21573" y="21562"/>
                <wp:lineTo x="21573" y="-128"/>
                <wp:lineTo x="-81" y="-1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54600" cy="32251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C47A3" w:rsidRPr="00DE082E" w:rsidRDefault="009C47A3" w:rsidP="00DE082E">
      <w:pPr>
        <w:pStyle w:val="Heading2"/>
        <w:rPr>
          <w:rFonts w:ascii="Times New Roman" w:hAnsi="Times New Roman" w:cs="Times New Roman"/>
        </w:rPr>
      </w:pPr>
      <w:r>
        <w:br w:type="page"/>
      </w:r>
      <w:bookmarkStart w:id="14" w:name="_Toc139012884"/>
      <w:r w:rsidRPr="00DE082E">
        <w:rPr>
          <w:rFonts w:ascii="Times New Roman" w:hAnsi="Times New Roman" w:cs="Times New Roman"/>
        </w:rPr>
        <w:t>Performance Measure: C-3) Fatalities/VMT (FARS, FHWA)</w:t>
      </w:r>
      <w:bookmarkEnd w:id="14"/>
    </w:p>
    <w:p w:rsidR="009C47A3" w:rsidRPr="00775417" w:rsidRDefault="009C47A3" w:rsidP="009C47A3">
      <w:pPr>
        <w:rPr>
          <w:rFonts w:ascii="Times New Roman" w:hAnsi="Times New Roman" w:cs="Times New Roman"/>
          <w:b/>
          <w:sz w:val="24"/>
          <w:szCs w:val="24"/>
        </w:rPr>
      </w:pPr>
      <w:r w:rsidRPr="00775417">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9"/>
        <w:gridCol w:w="1426"/>
        <w:gridCol w:w="1116"/>
        <w:gridCol w:w="1141"/>
        <w:gridCol w:w="1268"/>
      </w:tblGrid>
      <w:tr w:rsidR="009C47A3" w:rsidRPr="00775417" w:rsidTr="00C5027B">
        <w:tc>
          <w:tcPr>
            <w:tcW w:w="0" w:type="auto"/>
            <w:shd w:val="clear" w:color="auto" w:fill="D9D9D9" w:themeFill="background1" w:themeFillShade="D9"/>
          </w:tcPr>
          <w:p w:rsidR="009C47A3" w:rsidRPr="00775417" w:rsidRDefault="009C47A3" w:rsidP="00C5027B">
            <w:pPr>
              <w:rPr>
                <w:rFonts w:ascii="Times New Roman" w:hAnsi="Times New Roman" w:cs="Times New Roman"/>
                <w:b/>
                <w:sz w:val="24"/>
                <w:szCs w:val="24"/>
              </w:rPr>
            </w:pPr>
            <w:r w:rsidRPr="00775417">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775417" w:rsidRDefault="009C47A3" w:rsidP="00C5027B">
            <w:pPr>
              <w:jc w:val="center"/>
              <w:rPr>
                <w:rFonts w:ascii="Times New Roman" w:hAnsi="Times New Roman" w:cs="Times New Roman"/>
                <w:b/>
                <w:sz w:val="24"/>
                <w:szCs w:val="24"/>
              </w:rPr>
            </w:pPr>
            <w:r w:rsidRPr="00775417">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775417" w:rsidRDefault="009C47A3" w:rsidP="00C5027B">
            <w:pPr>
              <w:jc w:val="center"/>
              <w:rPr>
                <w:rFonts w:ascii="Times New Roman" w:hAnsi="Times New Roman" w:cs="Times New Roman"/>
                <w:b/>
                <w:sz w:val="24"/>
                <w:szCs w:val="24"/>
              </w:rPr>
            </w:pPr>
            <w:r w:rsidRPr="00775417">
              <w:rPr>
                <w:rFonts w:ascii="Times New Roman" w:hAnsi="Times New Roman" w:cs="Times New Roman"/>
                <w:b/>
                <w:sz w:val="24"/>
                <w:szCs w:val="24"/>
              </w:rPr>
              <w:t>Target Value</w:t>
            </w:r>
          </w:p>
        </w:tc>
        <w:tc>
          <w:tcPr>
            <w:tcW w:w="0" w:type="auto"/>
            <w:shd w:val="clear" w:color="auto" w:fill="D9D9D9" w:themeFill="background1" w:themeFillShade="D9"/>
          </w:tcPr>
          <w:p w:rsidR="009C47A3" w:rsidRPr="00775417" w:rsidRDefault="009C47A3" w:rsidP="00C5027B">
            <w:pPr>
              <w:jc w:val="center"/>
              <w:rPr>
                <w:rFonts w:ascii="Times New Roman" w:hAnsi="Times New Roman" w:cs="Times New Roman"/>
                <w:b/>
                <w:sz w:val="24"/>
                <w:szCs w:val="24"/>
              </w:rPr>
            </w:pPr>
            <w:r w:rsidRPr="00775417">
              <w:rPr>
                <w:rFonts w:ascii="Times New Roman" w:hAnsi="Times New Roman" w:cs="Times New Roman"/>
                <w:b/>
                <w:sz w:val="24"/>
                <w:szCs w:val="24"/>
              </w:rPr>
              <w:t>Target Period</w:t>
            </w:r>
          </w:p>
        </w:tc>
        <w:tc>
          <w:tcPr>
            <w:tcW w:w="0" w:type="auto"/>
            <w:shd w:val="clear" w:color="auto" w:fill="D9D9D9" w:themeFill="background1" w:themeFillShade="D9"/>
          </w:tcPr>
          <w:p w:rsidR="009C47A3" w:rsidRPr="00775417" w:rsidRDefault="009C47A3" w:rsidP="00C5027B">
            <w:pPr>
              <w:jc w:val="center"/>
              <w:rPr>
                <w:rFonts w:ascii="Times New Roman" w:hAnsi="Times New Roman" w:cs="Times New Roman"/>
                <w:b/>
                <w:sz w:val="24"/>
                <w:szCs w:val="24"/>
              </w:rPr>
            </w:pPr>
            <w:r w:rsidRPr="00775417">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775417">
              <w:rPr>
                <w:rFonts w:ascii="Times New Roman" w:hAnsi="Times New Roman" w:cs="Times New Roman"/>
                <w:sz w:val="24"/>
                <w:szCs w:val="24"/>
              </w:rPr>
              <w:t>C-3) Fatalities/VMT (FARS, FHWA)</w:t>
            </w:r>
          </w:p>
          <w:p w:rsidR="00407165" w:rsidRPr="00775417" w:rsidRDefault="00407165" w:rsidP="00C5027B">
            <w:pPr>
              <w:rPr>
                <w:rFonts w:ascii="Times New Roman" w:hAnsi="Times New Roman" w:cs="Times New Roman"/>
                <w:sz w:val="24"/>
                <w:szCs w:val="24"/>
              </w:rPr>
            </w:pPr>
            <w:r>
              <w:rPr>
                <w:rFonts w:ascii="Times New Roman" w:eastAsia="Times New Roman" w:hAnsi="Times New Roman" w:cs="Times New Roman"/>
                <w:color w:val="000000"/>
                <w:szCs w:val="24"/>
              </w:rPr>
              <w:t>R</w:t>
            </w:r>
            <w:r w:rsidRPr="00C3762F">
              <w:rPr>
                <w:rFonts w:ascii="Times New Roman" w:eastAsia="Times New Roman" w:hAnsi="Times New Roman" w:cs="Times New Roman"/>
                <w:color w:val="000000"/>
                <w:szCs w:val="24"/>
              </w:rPr>
              <w:t>educe f</w:t>
            </w:r>
            <w:r>
              <w:rPr>
                <w:rFonts w:ascii="Times New Roman" w:eastAsia="Times New Roman" w:hAnsi="Times New Roman" w:cs="Times New Roman"/>
                <w:color w:val="000000"/>
                <w:szCs w:val="24"/>
              </w:rPr>
              <w:t>atality rate by 6% from 1.75 in 2022 to</w:t>
            </w:r>
            <w:r w:rsidR="00E063BB">
              <w:rPr>
                <w:rFonts w:ascii="Times New Roman" w:eastAsia="Times New Roman" w:hAnsi="Times New Roman" w:cs="Times New Roman"/>
                <w:color w:val="000000"/>
                <w:szCs w:val="24"/>
              </w:rPr>
              <w:t xml:space="preserve"> a current safety level of 1.65</w:t>
            </w:r>
            <w:r>
              <w:rPr>
                <w:rFonts w:ascii="Times New Roman" w:eastAsia="Times New Roman" w:hAnsi="Times New Roman" w:cs="Times New Roman"/>
                <w:color w:val="000000"/>
                <w:szCs w:val="24"/>
              </w:rPr>
              <w:t xml:space="preserve"> (2024-2026 rolling average) by 2026.</w:t>
            </w:r>
          </w:p>
        </w:tc>
        <w:tc>
          <w:tcPr>
            <w:tcW w:w="0" w:type="auto"/>
          </w:tcPr>
          <w:p w:rsidR="009C47A3" w:rsidRPr="00775417" w:rsidRDefault="009C47A3" w:rsidP="00C5027B">
            <w:pPr>
              <w:jc w:val="center"/>
              <w:rPr>
                <w:rFonts w:ascii="Times New Roman" w:hAnsi="Times New Roman" w:cs="Times New Roman"/>
                <w:sz w:val="24"/>
                <w:szCs w:val="24"/>
              </w:rPr>
            </w:pPr>
            <w:r w:rsidRPr="00775417">
              <w:rPr>
                <w:rFonts w:ascii="Times New Roman" w:hAnsi="Times New Roman" w:cs="Times New Roman"/>
                <w:sz w:val="24"/>
                <w:szCs w:val="24"/>
              </w:rPr>
              <w:t>Numeric</w:t>
            </w:r>
          </w:p>
        </w:tc>
        <w:tc>
          <w:tcPr>
            <w:tcW w:w="0" w:type="auto"/>
          </w:tcPr>
          <w:p w:rsidR="009C47A3" w:rsidRPr="00775417" w:rsidRDefault="007E7F4B" w:rsidP="00C5027B">
            <w:pPr>
              <w:jc w:val="center"/>
              <w:rPr>
                <w:rFonts w:ascii="Times New Roman" w:hAnsi="Times New Roman" w:cs="Times New Roman"/>
                <w:sz w:val="24"/>
                <w:szCs w:val="24"/>
              </w:rPr>
            </w:pPr>
            <w:r>
              <w:rPr>
                <w:rFonts w:ascii="Times New Roman" w:hAnsi="Times New Roman" w:cs="Times New Roman"/>
                <w:sz w:val="24"/>
                <w:szCs w:val="24"/>
              </w:rPr>
              <w:t>1.65</w:t>
            </w:r>
          </w:p>
        </w:tc>
        <w:tc>
          <w:tcPr>
            <w:tcW w:w="0" w:type="auto"/>
          </w:tcPr>
          <w:p w:rsidR="009C47A3" w:rsidRPr="00775417" w:rsidRDefault="009C47A3" w:rsidP="00C5027B">
            <w:pPr>
              <w:jc w:val="center"/>
              <w:rPr>
                <w:rFonts w:ascii="Times New Roman" w:hAnsi="Times New Roman" w:cs="Times New Roman"/>
                <w:sz w:val="24"/>
                <w:szCs w:val="24"/>
              </w:rPr>
            </w:pPr>
            <w:r w:rsidRPr="00775417">
              <w:rPr>
                <w:rFonts w:ascii="Times New Roman" w:hAnsi="Times New Roman" w:cs="Times New Roman"/>
                <w:sz w:val="24"/>
                <w:szCs w:val="24"/>
              </w:rPr>
              <w:t>5 Year</w:t>
            </w:r>
          </w:p>
        </w:tc>
        <w:tc>
          <w:tcPr>
            <w:tcW w:w="0" w:type="auto"/>
          </w:tcPr>
          <w:p w:rsidR="009C47A3" w:rsidRPr="00D305A7" w:rsidRDefault="00407165" w:rsidP="00C5027B">
            <w:pPr>
              <w:jc w:val="center"/>
              <w:rPr>
                <w:rFonts w:ascii="Times New Roman" w:hAnsi="Times New Roman" w:cs="Times New Roman"/>
                <w:sz w:val="24"/>
                <w:szCs w:val="24"/>
              </w:rPr>
            </w:pPr>
            <w:r>
              <w:rPr>
                <w:rFonts w:ascii="Times New Roman" w:hAnsi="Times New Roman" w:cs="Times New Roman"/>
                <w:sz w:val="24"/>
                <w:szCs w:val="24"/>
              </w:rPr>
              <w:t>2020</w:t>
            </w:r>
          </w:p>
        </w:tc>
      </w:tr>
    </w:tbl>
    <w:p w:rsidR="009C47A3" w:rsidRPr="00D305A7" w:rsidRDefault="009C47A3" w:rsidP="009C47A3">
      <w:pPr>
        <w:pStyle w:val="Heading3"/>
        <w:rPr>
          <w:rFonts w:ascii="Times New Roman" w:hAnsi="Times New Roman" w:cs="Times New Roman"/>
          <w:color w:val="2E74B5" w:themeColor="accent1" w:themeShade="BF"/>
          <w:sz w:val="10"/>
        </w:rPr>
      </w:pPr>
    </w:p>
    <w:p w:rsidR="009C47A3" w:rsidRDefault="009C47A3" w:rsidP="009C47A3">
      <w:pPr>
        <w:pStyle w:val="Heading3"/>
        <w:rPr>
          <w:rFonts w:ascii="Times New Roman" w:hAnsi="Times New Roman" w:cs="Times New Roman"/>
        </w:rPr>
      </w:pPr>
      <w:bookmarkStart w:id="15" w:name="_Toc139012885"/>
      <w:r w:rsidRPr="00D305A7">
        <w:rPr>
          <w:rFonts w:ascii="Times New Roman" w:hAnsi="Times New Roman" w:cs="Times New Roman"/>
        </w:rPr>
        <w:t>Performance Target Justification</w:t>
      </w:r>
      <w:bookmarkEnd w:id="15"/>
    </w:p>
    <w:p w:rsidR="009C5A54" w:rsidRPr="009C5A54" w:rsidRDefault="009C5A54" w:rsidP="009C5A54">
      <w:pPr>
        <w:jc w:val="both"/>
      </w:pPr>
      <w:r w:rsidRPr="00D305A7">
        <w:rPr>
          <w:rFonts w:ascii="Times New Roman" w:eastAsia="Calibri Light" w:hAnsi="Times New Roman" w:cs="Times New Roman"/>
          <w:sz w:val="24"/>
          <w:szCs w:val="24"/>
        </w:rPr>
        <w:t xml:space="preserve">The chart below shows the 5-year rolling average target for </w:t>
      </w:r>
      <w:r>
        <w:rPr>
          <w:rFonts w:ascii="Times New Roman" w:eastAsia="Calibri Light" w:hAnsi="Times New Roman" w:cs="Times New Roman"/>
          <w:sz w:val="24"/>
          <w:szCs w:val="24"/>
        </w:rPr>
        <w:t>2024-2026</w:t>
      </w:r>
      <w:r w:rsidRPr="00D305A7">
        <w:rPr>
          <w:rFonts w:ascii="Times New Roman" w:eastAsia="Calibri Light" w:hAnsi="Times New Roman" w:cs="Times New Roman"/>
          <w:sz w:val="24"/>
          <w:szCs w:val="24"/>
        </w:rPr>
        <w:t xml:space="preserve"> fatalities per 100 million vehicle miles travelled (fatalities/VMT). The C-3 Core Performance Outcome Measure </w:t>
      </w:r>
      <w:proofErr w:type="gramStart"/>
      <w:r w:rsidRPr="00D305A7">
        <w:rPr>
          <w:rFonts w:ascii="Times New Roman" w:eastAsia="Calibri Light" w:hAnsi="Times New Roman" w:cs="Times New Roman"/>
          <w:sz w:val="24"/>
          <w:szCs w:val="24"/>
        </w:rPr>
        <w:t>was established</w:t>
      </w:r>
      <w:proofErr w:type="gramEnd"/>
      <w:r w:rsidRPr="00D305A7">
        <w:rPr>
          <w:rFonts w:ascii="Times New Roman" w:eastAsia="Calibri Light" w:hAnsi="Times New Roman" w:cs="Times New Roman"/>
          <w:sz w:val="24"/>
          <w:szCs w:val="24"/>
        </w:rPr>
        <w:t xml:space="preserve"> </w:t>
      </w:r>
      <w:r>
        <w:rPr>
          <w:rFonts w:ascii="Times New Roman" w:eastAsia="Calibri Light" w:hAnsi="Times New Roman" w:cs="Times New Roman"/>
          <w:sz w:val="24"/>
          <w:szCs w:val="24"/>
        </w:rPr>
        <w:t xml:space="preserve">with </w:t>
      </w:r>
      <w:r w:rsidRPr="00D305A7">
        <w:rPr>
          <w:rFonts w:ascii="Times New Roman" w:eastAsia="Calibri Light" w:hAnsi="Times New Roman" w:cs="Times New Roman"/>
          <w:sz w:val="24"/>
          <w:szCs w:val="24"/>
        </w:rPr>
        <w:t>AD</w:t>
      </w:r>
      <w:r>
        <w:rPr>
          <w:rFonts w:ascii="Times New Roman" w:eastAsia="Calibri Light" w:hAnsi="Times New Roman" w:cs="Times New Roman"/>
          <w:sz w:val="24"/>
          <w:szCs w:val="24"/>
        </w:rPr>
        <w:t>OT and FHWA. FARS data from 2018-</w:t>
      </w:r>
      <w:r w:rsidRPr="00D305A7">
        <w:rPr>
          <w:rFonts w:ascii="Times New Roman" w:eastAsia="Calibri Light" w:hAnsi="Times New Roman" w:cs="Times New Roman"/>
          <w:sz w:val="24"/>
          <w:szCs w:val="24"/>
        </w:rPr>
        <w:t>20</w:t>
      </w:r>
      <w:r>
        <w:rPr>
          <w:rFonts w:ascii="Times New Roman" w:eastAsia="Calibri Light" w:hAnsi="Times New Roman" w:cs="Times New Roman"/>
          <w:sz w:val="24"/>
          <w:szCs w:val="24"/>
        </w:rPr>
        <w:t>22</w:t>
      </w:r>
      <w:r w:rsidRPr="00D305A7">
        <w:rPr>
          <w:rFonts w:ascii="Times New Roman" w:eastAsia="Calibri Light" w:hAnsi="Times New Roman" w:cs="Times New Roman"/>
          <w:sz w:val="24"/>
          <w:szCs w:val="24"/>
        </w:rPr>
        <w:t xml:space="preserve"> </w:t>
      </w:r>
      <w:r>
        <w:rPr>
          <w:rFonts w:ascii="Times New Roman" w:eastAsia="Calibri Light" w:hAnsi="Times New Roman" w:cs="Times New Roman"/>
          <w:sz w:val="24"/>
          <w:szCs w:val="24"/>
        </w:rPr>
        <w:t>and 2022</w:t>
      </w:r>
      <w:r w:rsidRPr="00D305A7">
        <w:rPr>
          <w:rFonts w:ascii="Times New Roman" w:eastAsia="Calibri Light" w:hAnsi="Times New Roman" w:cs="Times New Roman"/>
          <w:sz w:val="24"/>
          <w:szCs w:val="24"/>
        </w:rPr>
        <w:t xml:space="preserve"> state crash data </w:t>
      </w:r>
      <w:r>
        <w:rPr>
          <w:rFonts w:ascii="Times New Roman" w:eastAsia="Calibri Light" w:hAnsi="Times New Roman" w:cs="Times New Roman"/>
          <w:sz w:val="24"/>
          <w:szCs w:val="24"/>
        </w:rPr>
        <w:t xml:space="preserve">were analyzed </w:t>
      </w:r>
      <w:r w:rsidRPr="00D305A7">
        <w:rPr>
          <w:rFonts w:ascii="Times New Roman" w:eastAsia="Calibri Light" w:hAnsi="Times New Roman" w:cs="Times New Roman"/>
          <w:sz w:val="24"/>
          <w:szCs w:val="24"/>
        </w:rPr>
        <w:t>to pro</w:t>
      </w:r>
      <w:r>
        <w:rPr>
          <w:rFonts w:ascii="Times New Roman" w:eastAsia="Calibri Light" w:hAnsi="Times New Roman" w:cs="Times New Roman"/>
          <w:sz w:val="24"/>
          <w:szCs w:val="24"/>
        </w:rPr>
        <w:t>ject annual fatalities/VMT rate</w:t>
      </w:r>
      <w:r w:rsidRPr="00D305A7">
        <w:rPr>
          <w:rFonts w:ascii="Times New Roman" w:eastAsia="Calibri Light" w:hAnsi="Times New Roman" w:cs="Times New Roman"/>
          <w:sz w:val="24"/>
          <w:szCs w:val="24"/>
        </w:rPr>
        <w:t xml:space="preserve"> for calenda</w:t>
      </w:r>
      <w:r>
        <w:rPr>
          <w:rFonts w:ascii="Times New Roman" w:eastAsia="Calibri Light" w:hAnsi="Times New Roman" w:cs="Times New Roman"/>
          <w:sz w:val="24"/>
          <w:szCs w:val="24"/>
        </w:rPr>
        <w:t>r years 2024-2026</w:t>
      </w:r>
      <w:r w:rsidRPr="00D305A7">
        <w:rPr>
          <w:rFonts w:ascii="Times New Roman" w:eastAsia="Calibri Light" w:hAnsi="Times New Roman" w:cs="Times New Roman"/>
          <w:sz w:val="24"/>
          <w:szCs w:val="24"/>
        </w:rPr>
        <w:t xml:space="preserve">. </w:t>
      </w:r>
      <w:r>
        <w:rPr>
          <w:rFonts w:ascii="Times New Roman" w:eastAsia="Calibri Light" w:hAnsi="Times New Roman" w:cs="Times New Roman"/>
          <w:sz w:val="24"/>
          <w:szCs w:val="24"/>
        </w:rPr>
        <w:t xml:space="preserve"> </w:t>
      </w:r>
      <w:r w:rsidRPr="00D305A7">
        <w:rPr>
          <w:rFonts w:ascii="Times New Roman" w:eastAsia="Calibri Light" w:hAnsi="Times New Roman" w:cs="Times New Roman"/>
          <w:sz w:val="24"/>
          <w:szCs w:val="24"/>
        </w:rPr>
        <w:t>Th</w:t>
      </w:r>
      <w:r>
        <w:rPr>
          <w:rFonts w:ascii="Times New Roman" w:eastAsia="Calibri Light" w:hAnsi="Times New Roman" w:cs="Times New Roman"/>
          <w:sz w:val="24"/>
          <w:szCs w:val="24"/>
        </w:rPr>
        <w:t xml:space="preserve">is </w:t>
      </w:r>
      <w:r w:rsidRPr="00D305A7">
        <w:rPr>
          <w:rFonts w:ascii="Times New Roman" w:eastAsia="Calibri Light" w:hAnsi="Times New Roman" w:cs="Times New Roman"/>
          <w:sz w:val="24"/>
          <w:szCs w:val="24"/>
        </w:rPr>
        <w:t>projection</w:t>
      </w:r>
      <w:r>
        <w:rPr>
          <w:rFonts w:ascii="Times New Roman" w:eastAsia="Calibri Light" w:hAnsi="Times New Roman" w:cs="Times New Roman"/>
          <w:sz w:val="24"/>
          <w:szCs w:val="24"/>
        </w:rPr>
        <w:t xml:space="preserve"> </w:t>
      </w:r>
      <w:proofErr w:type="gramStart"/>
      <w:r>
        <w:rPr>
          <w:rFonts w:ascii="Times New Roman" w:eastAsia="Calibri Light" w:hAnsi="Times New Roman" w:cs="Times New Roman"/>
          <w:sz w:val="24"/>
          <w:szCs w:val="24"/>
        </w:rPr>
        <w:t xml:space="preserve">was </w:t>
      </w:r>
      <w:r w:rsidRPr="00D305A7">
        <w:rPr>
          <w:rFonts w:ascii="Times New Roman" w:eastAsia="Calibri Light" w:hAnsi="Times New Roman" w:cs="Times New Roman"/>
          <w:sz w:val="24"/>
          <w:szCs w:val="24"/>
        </w:rPr>
        <w:t>then calculated</w:t>
      </w:r>
      <w:proofErr w:type="gramEnd"/>
      <w:r w:rsidRPr="00D305A7">
        <w:rPr>
          <w:rFonts w:ascii="Times New Roman" w:eastAsia="Calibri Light" w:hAnsi="Times New Roman" w:cs="Times New Roman"/>
          <w:sz w:val="24"/>
          <w:szCs w:val="24"/>
        </w:rPr>
        <w:t xml:space="preserve"> in to a 5-year roll</w:t>
      </w:r>
      <w:r>
        <w:rPr>
          <w:rFonts w:ascii="Times New Roman" w:eastAsia="Calibri Light" w:hAnsi="Times New Roman" w:cs="Times New Roman"/>
          <w:sz w:val="24"/>
          <w:szCs w:val="24"/>
        </w:rPr>
        <w:t>ing average for the years of 2020</w:t>
      </w:r>
      <w:r w:rsidRPr="00D305A7">
        <w:rPr>
          <w:rFonts w:ascii="Times New Roman" w:eastAsia="Calibri Light" w:hAnsi="Times New Roman" w:cs="Times New Roman"/>
          <w:sz w:val="24"/>
          <w:szCs w:val="24"/>
        </w:rPr>
        <w:t>-</w:t>
      </w:r>
      <w:r>
        <w:rPr>
          <w:rFonts w:ascii="Times New Roman" w:eastAsia="Calibri Light" w:hAnsi="Times New Roman" w:cs="Times New Roman"/>
          <w:sz w:val="24"/>
          <w:szCs w:val="24"/>
        </w:rPr>
        <w:t>2024</w:t>
      </w:r>
      <w:r w:rsidRPr="00D305A7">
        <w:rPr>
          <w:rFonts w:ascii="Times New Roman" w:eastAsia="Calibri Light" w:hAnsi="Times New Roman" w:cs="Times New Roman"/>
          <w:sz w:val="24"/>
          <w:szCs w:val="24"/>
        </w:rPr>
        <w:t xml:space="preserve">. </w:t>
      </w:r>
      <w:r w:rsidRPr="00004132">
        <w:rPr>
          <w:rFonts w:ascii="Times New Roman" w:eastAsia="Calibri Light" w:hAnsi="Times New Roman" w:cs="Times New Roman"/>
          <w:sz w:val="24"/>
          <w:szCs w:val="24"/>
        </w:rPr>
        <w:t xml:space="preserve">The </w:t>
      </w:r>
      <w:r>
        <w:rPr>
          <w:rFonts w:ascii="Times New Roman" w:eastAsia="Calibri Light" w:hAnsi="Times New Roman" w:cs="Times New Roman"/>
          <w:sz w:val="24"/>
          <w:szCs w:val="24"/>
        </w:rPr>
        <w:t>2024-2026</w:t>
      </w:r>
      <w:r w:rsidRPr="00004132">
        <w:rPr>
          <w:rFonts w:ascii="Times New Roman" w:eastAsia="Calibri Light" w:hAnsi="Times New Roman" w:cs="Times New Roman"/>
          <w:sz w:val="24"/>
          <w:szCs w:val="24"/>
        </w:rPr>
        <w:t xml:space="preserve"> target</w:t>
      </w:r>
      <w:r>
        <w:rPr>
          <w:rFonts w:ascii="Times New Roman" w:eastAsia="Calibri Light" w:hAnsi="Times New Roman" w:cs="Times New Roman"/>
          <w:sz w:val="24"/>
          <w:szCs w:val="24"/>
        </w:rPr>
        <w:t>s</w:t>
      </w:r>
      <w:r w:rsidRPr="00004132">
        <w:rPr>
          <w:rFonts w:ascii="Times New Roman" w:eastAsia="Calibri Light" w:hAnsi="Times New Roman" w:cs="Times New Roman"/>
          <w:sz w:val="24"/>
          <w:szCs w:val="24"/>
        </w:rPr>
        <w:t xml:space="preserve"> for Core Performance Measure, C-3, </w:t>
      </w:r>
      <w:r>
        <w:rPr>
          <w:rFonts w:ascii="Times New Roman" w:eastAsia="Calibri Light" w:hAnsi="Times New Roman" w:cs="Times New Roman"/>
          <w:sz w:val="24"/>
          <w:szCs w:val="24"/>
        </w:rPr>
        <w:t xml:space="preserve">are 1.72 for 2024, 1.69 for 2025 and 1.65 for 2026 </w:t>
      </w:r>
      <w:r w:rsidRPr="00004132">
        <w:rPr>
          <w:rFonts w:ascii="Times New Roman" w:eastAsia="Calibri Light" w:hAnsi="Times New Roman" w:cs="Times New Roman"/>
          <w:sz w:val="24"/>
          <w:szCs w:val="24"/>
        </w:rPr>
        <w:t xml:space="preserve">fatalities/VMT based on </w:t>
      </w:r>
      <w:r>
        <w:rPr>
          <w:rFonts w:ascii="Times New Roman" w:eastAsia="Calibri Light" w:hAnsi="Times New Roman" w:cs="Times New Roman"/>
          <w:sz w:val="24"/>
          <w:szCs w:val="24"/>
        </w:rPr>
        <w:t>the</w:t>
      </w:r>
      <w:r w:rsidRPr="00004132">
        <w:rPr>
          <w:rFonts w:ascii="Times New Roman" w:eastAsia="Calibri Light" w:hAnsi="Times New Roman" w:cs="Times New Roman"/>
          <w:sz w:val="24"/>
          <w:szCs w:val="24"/>
        </w:rPr>
        <w:t xml:space="preserve"> 5-year rolli</w:t>
      </w:r>
      <w:r>
        <w:rPr>
          <w:rFonts w:ascii="Times New Roman" w:eastAsia="Calibri Light" w:hAnsi="Times New Roman" w:cs="Times New Roman"/>
          <w:sz w:val="24"/>
          <w:szCs w:val="24"/>
        </w:rPr>
        <w:t xml:space="preserve">ng average.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D305A7">
        <w:rPr>
          <w:rFonts w:ascii="Times New Roman" w:eastAsia="Calibri Light" w:hAnsi="Times New Roman" w:cs="Times New Roman"/>
          <w:sz w:val="24"/>
          <w:szCs w:val="24"/>
        </w:rPr>
        <w:t xml:space="preserve">GOHS </w:t>
      </w:r>
      <w:r>
        <w:rPr>
          <w:rFonts w:ascii="Times New Roman" w:eastAsia="Calibri Light" w:hAnsi="Times New Roman" w:cs="Times New Roman"/>
          <w:sz w:val="24"/>
          <w:szCs w:val="24"/>
        </w:rPr>
        <w:t xml:space="preserve">will prioritize </w:t>
      </w:r>
      <w:r w:rsidRPr="00D305A7">
        <w:rPr>
          <w:rFonts w:ascii="Times New Roman" w:eastAsia="Calibri Light" w:hAnsi="Times New Roman" w:cs="Times New Roman"/>
          <w:sz w:val="24"/>
          <w:szCs w:val="24"/>
        </w:rPr>
        <w:t>programs to combat the rise of traffic fatalities on Arizona roadways.</w:t>
      </w:r>
    </w:p>
    <w:p w:rsidR="009C47A3" w:rsidRDefault="009C5A54" w:rsidP="00610EF6">
      <w:pPr>
        <w:pStyle w:val="Heading2"/>
        <w:rPr>
          <w:rStyle w:val="Heading3Char"/>
          <w:rFonts w:ascii="Times New Roman" w:hAnsi="Times New Roman" w:cs="Times New Roman"/>
          <w:color w:val="2E74B5" w:themeColor="accent1" w:themeShade="BF"/>
          <w:sz w:val="26"/>
          <w:szCs w:val="26"/>
        </w:rPr>
      </w:pPr>
      <w:bookmarkStart w:id="16" w:name="_Toc139012886"/>
      <w:r>
        <w:rPr>
          <w:rFonts w:ascii="Times New Roman" w:hAnsi="Times New Roman" w:cs="Times New Roman"/>
          <w:noProof/>
        </w:rPr>
        <w:drawing>
          <wp:anchor distT="0" distB="0" distL="114300" distR="114300" simplePos="0" relativeHeight="251970560" behindDoc="1" locked="0" layoutInCell="1" allowOverlap="1">
            <wp:simplePos x="0" y="0"/>
            <wp:positionH relativeFrom="column">
              <wp:posOffset>468223</wp:posOffset>
            </wp:positionH>
            <wp:positionV relativeFrom="paragraph">
              <wp:posOffset>112497</wp:posOffset>
            </wp:positionV>
            <wp:extent cx="5303520" cy="3723808"/>
            <wp:effectExtent l="19050" t="19050" r="11430" b="10160"/>
            <wp:wrapTight wrapText="bothSides">
              <wp:wrapPolygon edited="0">
                <wp:start x="-78" y="-111"/>
                <wp:lineTo x="-78" y="21548"/>
                <wp:lineTo x="21569" y="21548"/>
                <wp:lineTo x="21569" y="-111"/>
                <wp:lineTo x="-78" y="-111"/>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03520" cy="372380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C47A3">
        <w:br w:type="page"/>
      </w:r>
      <w:r w:rsidR="009C47A3" w:rsidRPr="00610EF6">
        <w:rPr>
          <w:rStyle w:val="Heading2Char"/>
          <w:rFonts w:ascii="Times New Roman" w:hAnsi="Times New Roman" w:cs="Times New Roman"/>
        </w:rPr>
        <w:t xml:space="preserve">Performance Measure: C-4) Number of unrestrained passenger vehicle occupant fatalities, </w:t>
      </w:r>
      <w:r w:rsidR="009C47A3" w:rsidRPr="00610EF6">
        <w:rPr>
          <w:rStyle w:val="Heading3Char"/>
          <w:rFonts w:ascii="Times New Roman" w:hAnsi="Times New Roman" w:cs="Times New Roman"/>
          <w:color w:val="2E74B5" w:themeColor="accent1" w:themeShade="BF"/>
          <w:sz w:val="26"/>
          <w:szCs w:val="26"/>
        </w:rPr>
        <w:t>all seat positions (STATE CRASH DATA FILES)</w:t>
      </w:r>
      <w:bookmarkEnd w:id="16"/>
    </w:p>
    <w:p w:rsidR="0009077F" w:rsidRPr="0009077F" w:rsidRDefault="0009077F" w:rsidP="0009077F">
      <w:pPr>
        <w:rPr>
          <w:sz w:val="2"/>
        </w:rPr>
      </w:pPr>
    </w:p>
    <w:p w:rsidR="009C47A3" w:rsidRPr="00E13D75" w:rsidRDefault="009C47A3" w:rsidP="009C47A3">
      <w:pPr>
        <w:rPr>
          <w:rFonts w:ascii="Times New Roman" w:hAnsi="Times New Roman" w:cs="Times New Roman"/>
          <w:b/>
          <w:sz w:val="24"/>
          <w:szCs w:val="24"/>
        </w:rPr>
      </w:pPr>
      <w:r w:rsidRPr="00E13D75">
        <w:rPr>
          <w:rFonts w:ascii="Times New Roman" w:hAnsi="Times New Roman" w:cs="Times New Roman"/>
          <w:b/>
          <w:sz w:val="24"/>
          <w:szCs w:val="24"/>
        </w:rPr>
        <w:t>Performance Target details</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1079"/>
        <w:gridCol w:w="910"/>
        <w:gridCol w:w="910"/>
        <w:gridCol w:w="910"/>
      </w:tblGrid>
      <w:tr w:rsidR="009C47A3" w:rsidRPr="00E13D75" w:rsidTr="00C5027B">
        <w:tc>
          <w:tcPr>
            <w:tcW w:w="5845" w:type="dxa"/>
            <w:shd w:val="clear" w:color="auto" w:fill="D9D9D9" w:themeFill="background1" w:themeFillShade="D9"/>
          </w:tcPr>
          <w:p w:rsidR="009C47A3" w:rsidRPr="00E13D75" w:rsidRDefault="009C47A3" w:rsidP="00C5027B">
            <w:pPr>
              <w:rPr>
                <w:rFonts w:ascii="Times New Roman" w:hAnsi="Times New Roman" w:cs="Times New Roman"/>
                <w:b/>
                <w:sz w:val="24"/>
                <w:szCs w:val="24"/>
              </w:rPr>
            </w:pPr>
            <w:r w:rsidRPr="00E13D75">
              <w:rPr>
                <w:rFonts w:ascii="Times New Roman" w:hAnsi="Times New Roman" w:cs="Times New Roman"/>
                <w:b/>
                <w:sz w:val="24"/>
                <w:szCs w:val="24"/>
              </w:rPr>
              <w:t>Performance Target</w:t>
            </w:r>
          </w:p>
        </w:tc>
        <w:tc>
          <w:tcPr>
            <w:tcW w:w="1080" w:type="dxa"/>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Metric Type</w:t>
            </w:r>
          </w:p>
        </w:tc>
        <w:tc>
          <w:tcPr>
            <w:tcW w:w="839" w:type="dxa"/>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Value</w:t>
            </w:r>
          </w:p>
        </w:tc>
        <w:tc>
          <w:tcPr>
            <w:tcW w:w="846" w:type="dxa"/>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Period</w:t>
            </w:r>
          </w:p>
        </w:tc>
        <w:tc>
          <w:tcPr>
            <w:tcW w:w="835" w:type="dxa"/>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Start Year</w:t>
            </w:r>
          </w:p>
        </w:tc>
      </w:tr>
      <w:tr w:rsidR="009C47A3" w:rsidRPr="00D305A7" w:rsidTr="00C5027B">
        <w:tc>
          <w:tcPr>
            <w:tcW w:w="5845" w:type="dxa"/>
          </w:tcPr>
          <w:p w:rsidR="009C47A3" w:rsidRDefault="009C47A3" w:rsidP="00C5027B">
            <w:pPr>
              <w:rPr>
                <w:rFonts w:ascii="Times New Roman" w:hAnsi="Times New Roman" w:cs="Times New Roman"/>
                <w:sz w:val="24"/>
                <w:szCs w:val="24"/>
              </w:rPr>
            </w:pPr>
            <w:r w:rsidRPr="00E13D75">
              <w:rPr>
                <w:rFonts w:ascii="Times New Roman" w:hAnsi="Times New Roman" w:cs="Times New Roman"/>
                <w:sz w:val="24"/>
                <w:szCs w:val="24"/>
              </w:rPr>
              <w:t>C-4) Number of unrestrained passenger vehicle occupant fatalities, all seat positions (STATE CRASH DATA FILES)</w:t>
            </w:r>
          </w:p>
          <w:p w:rsidR="00FE0C9F" w:rsidRPr="00E13D75" w:rsidRDefault="00FE0C9F" w:rsidP="00C5027B">
            <w:pPr>
              <w:rPr>
                <w:rFonts w:ascii="Times New Roman" w:hAnsi="Times New Roman" w:cs="Times New Roman"/>
                <w:sz w:val="24"/>
                <w:szCs w:val="24"/>
              </w:rPr>
            </w:pPr>
            <w:r>
              <w:rPr>
                <w:rFonts w:ascii="Times New Roman" w:eastAsia="Times New Roman" w:hAnsi="Times New Roman" w:cs="Times New Roman"/>
                <w:color w:val="000000"/>
                <w:szCs w:val="24"/>
              </w:rPr>
              <w:t>Reduce unrestrained passenger vehicle occupant fatalities, all seat positions by 6% from 272 in 2022 to a current safety level of 257 (2024-2026 rolling average) by 2026.</w:t>
            </w:r>
          </w:p>
        </w:tc>
        <w:tc>
          <w:tcPr>
            <w:tcW w:w="1080" w:type="dxa"/>
          </w:tcPr>
          <w:p w:rsidR="009C47A3" w:rsidRPr="00E13D75" w:rsidRDefault="009C47A3" w:rsidP="00C5027B">
            <w:pPr>
              <w:jc w:val="center"/>
              <w:rPr>
                <w:rFonts w:ascii="Times New Roman" w:hAnsi="Times New Roman" w:cs="Times New Roman"/>
                <w:sz w:val="24"/>
                <w:szCs w:val="24"/>
              </w:rPr>
            </w:pPr>
            <w:r w:rsidRPr="00E13D75">
              <w:rPr>
                <w:rFonts w:ascii="Times New Roman" w:hAnsi="Times New Roman" w:cs="Times New Roman"/>
                <w:sz w:val="24"/>
                <w:szCs w:val="24"/>
              </w:rPr>
              <w:t>Numeric</w:t>
            </w:r>
          </w:p>
        </w:tc>
        <w:tc>
          <w:tcPr>
            <w:tcW w:w="839" w:type="dxa"/>
          </w:tcPr>
          <w:p w:rsidR="009C47A3" w:rsidRPr="00E13D75" w:rsidRDefault="007E7F4B" w:rsidP="00C5027B">
            <w:pPr>
              <w:jc w:val="center"/>
              <w:rPr>
                <w:rFonts w:ascii="Times New Roman" w:hAnsi="Times New Roman" w:cs="Times New Roman"/>
                <w:sz w:val="24"/>
                <w:szCs w:val="24"/>
              </w:rPr>
            </w:pPr>
            <w:r>
              <w:rPr>
                <w:rFonts w:ascii="Times New Roman" w:hAnsi="Times New Roman" w:cs="Times New Roman"/>
                <w:sz w:val="24"/>
                <w:szCs w:val="24"/>
              </w:rPr>
              <w:t>257</w:t>
            </w:r>
          </w:p>
        </w:tc>
        <w:tc>
          <w:tcPr>
            <w:tcW w:w="846" w:type="dxa"/>
          </w:tcPr>
          <w:p w:rsidR="009C47A3" w:rsidRPr="00E13D75" w:rsidRDefault="00FE0C9F"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835" w:type="dxa"/>
          </w:tcPr>
          <w:p w:rsidR="009C47A3" w:rsidRPr="00D305A7" w:rsidRDefault="00FE0C9F"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D305A7" w:rsidRDefault="009C47A3" w:rsidP="009C47A3">
      <w:pPr>
        <w:pStyle w:val="Heading3"/>
        <w:tabs>
          <w:tab w:val="left" w:pos="9090"/>
        </w:tabs>
        <w:rPr>
          <w:rFonts w:ascii="Times New Roman" w:hAnsi="Times New Roman" w:cs="Times New Roman"/>
          <w:color w:val="2E74B5" w:themeColor="accent1" w:themeShade="BF"/>
          <w:sz w:val="10"/>
        </w:rPr>
      </w:pPr>
    </w:p>
    <w:p w:rsidR="009C47A3" w:rsidRDefault="009C47A3" w:rsidP="009C47A3">
      <w:pPr>
        <w:pStyle w:val="Heading3"/>
        <w:rPr>
          <w:rFonts w:ascii="Times New Roman" w:hAnsi="Times New Roman" w:cs="Times New Roman"/>
        </w:rPr>
      </w:pPr>
      <w:bookmarkStart w:id="17" w:name="_Toc139012887"/>
      <w:r w:rsidRPr="00D305A7">
        <w:rPr>
          <w:rFonts w:ascii="Times New Roman" w:hAnsi="Times New Roman" w:cs="Times New Roman"/>
        </w:rPr>
        <w:t>Performance Target Justification</w:t>
      </w:r>
      <w:bookmarkEnd w:id="17"/>
    </w:p>
    <w:p w:rsidR="006936BF" w:rsidRDefault="0009077F" w:rsidP="0009077F">
      <w:pPr>
        <w:jc w:val="both"/>
        <w:rPr>
          <w:rFonts w:ascii="Times New Roman" w:eastAsiaTheme="majorEastAsia" w:hAnsi="Times New Roman" w:cs="Times New Roman"/>
          <w:color w:val="2E74B5" w:themeColor="accent1" w:themeShade="BF"/>
          <w:sz w:val="26"/>
          <w:szCs w:val="26"/>
        </w:rPr>
      </w:pPr>
      <w:bookmarkStart w:id="18" w:name="_GoBack"/>
      <w:r>
        <w:rPr>
          <w:rFonts w:ascii="Times New Roman" w:hAnsi="Times New Roman" w:cs="Times New Roman"/>
          <w:noProof/>
        </w:rPr>
        <w:drawing>
          <wp:anchor distT="0" distB="0" distL="114300" distR="114300" simplePos="0" relativeHeight="251977728" behindDoc="1" locked="0" layoutInCell="1" allowOverlap="1">
            <wp:simplePos x="0" y="0"/>
            <wp:positionH relativeFrom="column">
              <wp:posOffset>826313</wp:posOffset>
            </wp:positionH>
            <wp:positionV relativeFrom="paragraph">
              <wp:posOffset>2630601</wp:posOffset>
            </wp:positionV>
            <wp:extent cx="4527550" cy="2874645"/>
            <wp:effectExtent l="19050" t="19050" r="25400" b="20955"/>
            <wp:wrapTight wrapText="bothSides">
              <wp:wrapPolygon edited="0">
                <wp:start x="-91" y="-143"/>
                <wp:lineTo x="-91" y="21614"/>
                <wp:lineTo x="21630" y="21614"/>
                <wp:lineTo x="21630" y="-143"/>
                <wp:lineTo x="-91" y="-14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27550" cy="28746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bookmarkEnd w:id="18"/>
      <w:r>
        <w:rPr>
          <w:rFonts w:ascii="Times New Roman" w:eastAsia="Calibri Light" w:hAnsi="Times New Roman" w:cs="Times New Roman"/>
          <w:sz w:val="24"/>
          <w:szCs w:val="24"/>
        </w:rPr>
        <w:t xml:space="preserve">GOHS developed a 3-year annual </w:t>
      </w:r>
      <w:r w:rsidRPr="00C0379A">
        <w:rPr>
          <w:rFonts w:ascii="Times New Roman" w:eastAsia="Calibri Light" w:hAnsi="Times New Roman" w:cs="Times New Roman"/>
          <w:sz w:val="24"/>
          <w:szCs w:val="24"/>
        </w:rPr>
        <w:t>performance measure target by conducting a statisti</w:t>
      </w:r>
      <w:r>
        <w:rPr>
          <w:rFonts w:ascii="Times New Roman" w:eastAsia="Calibri Light" w:hAnsi="Times New Roman" w:cs="Times New Roman"/>
          <w:sz w:val="24"/>
          <w:szCs w:val="24"/>
        </w:rPr>
        <w:t>cal forecasting analysis of 2016-2022</w:t>
      </w:r>
      <w:r w:rsidRPr="00C0379A">
        <w:rPr>
          <w:rFonts w:ascii="Times New Roman" w:eastAsia="Calibri Light" w:hAnsi="Times New Roman" w:cs="Times New Roman"/>
          <w:sz w:val="24"/>
          <w:szCs w:val="24"/>
        </w:rPr>
        <w:t xml:space="preserve"> state fatality data.  GOHS then conducts a</w:t>
      </w:r>
      <w:r>
        <w:rPr>
          <w:rFonts w:ascii="Times New Roman" w:eastAsia="Calibri Light" w:hAnsi="Times New Roman" w:cs="Times New Roman"/>
          <w:sz w:val="24"/>
          <w:szCs w:val="24"/>
        </w:rPr>
        <w:t xml:space="preserve">n annual </w:t>
      </w:r>
      <w:r w:rsidRPr="00C0379A">
        <w:rPr>
          <w:rFonts w:ascii="Times New Roman" w:eastAsia="Calibri Light" w:hAnsi="Times New Roman" w:cs="Times New Roman"/>
          <w:sz w:val="24"/>
          <w:szCs w:val="24"/>
        </w:rPr>
        <w:t xml:space="preserve">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w:t>
      </w:r>
      <w:r>
        <w:rPr>
          <w:rFonts w:ascii="Times New Roman" w:eastAsia="Calibri Light" w:hAnsi="Times New Roman" w:cs="Times New Roman"/>
          <w:sz w:val="24"/>
          <w:szCs w:val="24"/>
        </w:rPr>
        <w:t>na</w:t>
      </w:r>
      <w:r w:rsidRPr="00C0379A">
        <w:rPr>
          <w:rFonts w:ascii="Times New Roman" w:eastAsia="Calibri Light" w:hAnsi="Times New Roman" w:cs="Times New Roman"/>
          <w:sz w:val="24"/>
          <w:szCs w:val="24"/>
        </w:rPr>
        <w:t>lysis of the data for each core performance mea</w:t>
      </w:r>
      <w:r>
        <w:rPr>
          <w:rFonts w:ascii="Times New Roman" w:eastAsia="Calibri Light" w:hAnsi="Times New Roman" w:cs="Times New Roman"/>
          <w:sz w:val="24"/>
          <w:szCs w:val="24"/>
        </w:rPr>
        <w:t>sure to establish projected 2024-2026</w:t>
      </w:r>
      <w:r w:rsidRPr="00C0379A">
        <w:rPr>
          <w:rFonts w:ascii="Times New Roman" w:eastAsia="Calibri Light" w:hAnsi="Times New Roman" w:cs="Times New Roman"/>
          <w:sz w:val="24"/>
          <w:szCs w:val="24"/>
        </w:rPr>
        <w:t xml:space="preserve"> numbers.</w:t>
      </w:r>
      <w:r>
        <w:rPr>
          <w:rFonts w:ascii="Times New Roman" w:eastAsia="Calibri Light" w:hAnsi="Times New Roman" w:cs="Times New Roman"/>
          <w:sz w:val="24"/>
          <w:szCs w:val="24"/>
        </w:rPr>
        <w:t xml:space="preserve"> </w:t>
      </w:r>
      <w:r w:rsidRPr="0085633C">
        <w:rPr>
          <w:rFonts w:ascii="Times New Roman" w:eastAsia="Calibri Light" w:hAnsi="Times New Roman" w:cs="Times New Roman"/>
          <w:sz w:val="24"/>
          <w:szCs w:val="24"/>
        </w:rPr>
        <w:t xml:space="preserve">GOHS has established an annual target reduction of 2% </w:t>
      </w:r>
      <w:r>
        <w:rPr>
          <w:rFonts w:ascii="Times New Roman" w:eastAsia="Calibri Light" w:hAnsi="Times New Roman" w:cs="Times New Roman"/>
          <w:sz w:val="24"/>
          <w:szCs w:val="24"/>
        </w:rPr>
        <w:t xml:space="preserve">from current 2022 State Crash Data for 2024-2026. GOHS has set annual 2024-2026 </w:t>
      </w:r>
      <w:r w:rsidRPr="00C0379A">
        <w:rPr>
          <w:rFonts w:ascii="Times New Roman" w:eastAsia="Calibri Light" w:hAnsi="Times New Roman" w:cs="Times New Roman"/>
          <w:sz w:val="24"/>
          <w:szCs w:val="24"/>
        </w:rPr>
        <w:t>target</w:t>
      </w:r>
      <w:r>
        <w:rPr>
          <w:rFonts w:ascii="Times New Roman" w:eastAsia="Calibri Light" w:hAnsi="Times New Roman" w:cs="Times New Roman"/>
          <w:sz w:val="24"/>
          <w:szCs w:val="24"/>
        </w:rPr>
        <w:t>s</w:t>
      </w:r>
      <w:r w:rsidRPr="00C0379A">
        <w:rPr>
          <w:rFonts w:ascii="Times New Roman" w:eastAsia="Calibri Light" w:hAnsi="Times New Roman" w:cs="Times New Roman"/>
          <w:sz w:val="24"/>
          <w:szCs w:val="24"/>
        </w:rPr>
        <w:t xml:space="preserve"> of </w:t>
      </w:r>
      <w:r>
        <w:rPr>
          <w:rFonts w:ascii="Times New Roman" w:eastAsia="Calibri Light" w:hAnsi="Times New Roman" w:cs="Times New Roman"/>
          <w:sz w:val="24"/>
          <w:szCs w:val="24"/>
        </w:rPr>
        <w:t xml:space="preserve">267 for 2024, 262 for 2025 and 257 for 2026 </w:t>
      </w:r>
      <w:r w:rsidRPr="00C0379A">
        <w:rPr>
          <w:rFonts w:ascii="Times New Roman" w:eastAsia="Calibri Light" w:hAnsi="Times New Roman" w:cs="Times New Roman"/>
          <w:sz w:val="24"/>
          <w:szCs w:val="24"/>
        </w:rPr>
        <w:t xml:space="preserve">for core performance measure C-4) unrestrained occupant vehicle fatalities.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 xml:space="preserve">will </w:t>
      </w:r>
      <w:r w:rsidRPr="00C0379A">
        <w:rPr>
          <w:rFonts w:ascii="Times New Roman" w:hAnsi="Times New Roman" w:cs="Times New Roman"/>
          <w:sz w:val="24"/>
          <w:szCs w:val="24"/>
        </w:rPr>
        <w:t xml:space="preserve">fund HSP program areas through enforcement, </w:t>
      </w:r>
      <w:r>
        <w:rPr>
          <w:rFonts w:ascii="Times New Roman" w:hAnsi="Times New Roman" w:cs="Times New Roman"/>
          <w:sz w:val="24"/>
          <w:szCs w:val="24"/>
        </w:rPr>
        <w:t xml:space="preserve">public </w:t>
      </w:r>
      <w:r w:rsidRPr="00C0379A">
        <w:rPr>
          <w:rFonts w:ascii="Times New Roman" w:hAnsi="Times New Roman" w:cs="Times New Roman"/>
          <w:sz w:val="24"/>
          <w:szCs w:val="24"/>
        </w:rPr>
        <w:t xml:space="preserve">awareness, </w:t>
      </w:r>
      <w:r>
        <w:rPr>
          <w:rFonts w:ascii="Times New Roman" w:hAnsi="Times New Roman" w:cs="Times New Roman"/>
          <w:sz w:val="24"/>
          <w:szCs w:val="24"/>
        </w:rPr>
        <w:t xml:space="preserve">public participation, and engagement, along with education providing more grants for Occupant Protection to lower </w:t>
      </w:r>
      <w:r w:rsidRPr="00C0379A">
        <w:rPr>
          <w:rFonts w:ascii="Times New Roman" w:hAnsi="Times New Roman" w:cs="Times New Roman"/>
          <w:sz w:val="24"/>
          <w:szCs w:val="24"/>
        </w:rPr>
        <w:t xml:space="preserve">number of </w:t>
      </w:r>
      <w:r w:rsidRPr="00C0379A">
        <w:rPr>
          <w:rFonts w:ascii="Times New Roman" w:eastAsia="Calibri Light" w:hAnsi="Times New Roman" w:cs="Times New Roman"/>
          <w:sz w:val="24"/>
          <w:szCs w:val="24"/>
        </w:rPr>
        <w:t xml:space="preserve">unrestrained occupant vehicle fatalities </w:t>
      </w:r>
      <w:r w:rsidRPr="00C0379A">
        <w:rPr>
          <w:rFonts w:ascii="Times New Roman" w:hAnsi="Times New Roman" w:cs="Times New Roman"/>
          <w:sz w:val="24"/>
          <w:szCs w:val="24"/>
        </w:rPr>
        <w:t>on Arizona roadways.</w:t>
      </w:r>
      <w:r w:rsidR="006936BF">
        <w:rPr>
          <w:rFonts w:ascii="Times New Roman" w:hAnsi="Times New Roman" w:cs="Times New Roman"/>
        </w:rPr>
        <w:br w:type="page"/>
      </w:r>
    </w:p>
    <w:p w:rsidR="009C47A3" w:rsidRPr="00E13D75" w:rsidRDefault="009C47A3" w:rsidP="009C47A3">
      <w:pPr>
        <w:pStyle w:val="Heading2"/>
        <w:rPr>
          <w:rFonts w:ascii="Times New Roman" w:hAnsi="Times New Roman" w:cs="Times New Roman"/>
        </w:rPr>
      </w:pPr>
      <w:bookmarkStart w:id="19" w:name="_Toc139012888"/>
      <w:r w:rsidRPr="00E13D75">
        <w:rPr>
          <w:rFonts w:ascii="Times New Roman" w:hAnsi="Times New Roman" w:cs="Times New Roman"/>
        </w:rPr>
        <w:t>Performance Measure: C-5) Number of fatalities in crashes involving a driver or motorcycle operator with a BAC of .08 and above (</w:t>
      </w:r>
      <w:r>
        <w:rPr>
          <w:rFonts w:ascii="Times New Roman" w:hAnsi="Times New Roman" w:cs="Times New Roman"/>
        </w:rPr>
        <w:t xml:space="preserve">FARS </w:t>
      </w:r>
      <w:r w:rsidRPr="00E13D75">
        <w:rPr>
          <w:rFonts w:ascii="Times New Roman" w:hAnsi="Times New Roman" w:cs="Times New Roman"/>
        </w:rPr>
        <w:t>DATA</w:t>
      </w:r>
      <w:r>
        <w:rPr>
          <w:rFonts w:ascii="Times New Roman" w:hAnsi="Times New Roman" w:cs="Times New Roman"/>
        </w:rPr>
        <w:t>)</w:t>
      </w:r>
      <w:bookmarkEnd w:id="19"/>
    </w:p>
    <w:p w:rsidR="009C47A3" w:rsidRPr="00E13D75" w:rsidRDefault="009C47A3" w:rsidP="009C47A3">
      <w:pPr>
        <w:rPr>
          <w:rFonts w:ascii="Times New Roman" w:hAnsi="Times New Roman" w:cs="Times New Roman"/>
          <w:b/>
          <w:sz w:val="24"/>
          <w:szCs w:val="24"/>
        </w:rPr>
      </w:pPr>
      <w:r w:rsidRPr="00E13D75">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1386"/>
        <w:gridCol w:w="1094"/>
        <w:gridCol w:w="1116"/>
        <w:gridCol w:w="1229"/>
      </w:tblGrid>
      <w:tr w:rsidR="009C47A3" w:rsidRPr="00E13D75" w:rsidTr="00C5027B">
        <w:tc>
          <w:tcPr>
            <w:tcW w:w="0" w:type="auto"/>
            <w:shd w:val="clear" w:color="auto" w:fill="D9D9D9" w:themeFill="background1" w:themeFillShade="D9"/>
          </w:tcPr>
          <w:p w:rsidR="009C47A3" w:rsidRPr="00E13D75" w:rsidRDefault="009C47A3" w:rsidP="00C5027B">
            <w:pPr>
              <w:rPr>
                <w:rFonts w:ascii="Times New Roman" w:hAnsi="Times New Roman" w:cs="Times New Roman"/>
                <w:b/>
                <w:sz w:val="24"/>
                <w:szCs w:val="24"/>
              </w:rPr>
            </w:pPr>
            <w:r w:rsidRPr="00E13D75">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Value</w:t>
            </w:r>
          </w:p>
        </w:tc>
        <w:tc>
          <w:tcPr>
            <w:tcW w:w="0" w:type="auto"/>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Period</w:t>
            </w:r>
          </w:p>
        </w:tc>
        <w:tc>
          <w:tcPr>
            <w:tcW w:w="0" w:type="auto"/>
            <w:shd w:val="clear" w:color="auto" w:fill="D9D9D9" w:themeFill="background1" w:themeFillShade="D9"/>
          </w:tcPr>
          <w:p w:rsidR="009C47A3" w:rsidRPr="00E13D75" w:rsidRDefault="009C47A3" w:rsidP="00C5027B">
            <w:pPr>
              <w:jc w:val="center"/>
              <w:rPr>
                <w:rFonts w:ascii="Times New Roman" w:hAnsi="Times New Roman" w:cs="Times New Roman"/>
                <w:b/>
                <w:sz w:val="24"/>
                <w:szCs w:val="24"/>
              </w:rPr>
            </w:pPr>
            <w:r w:rsidRPr="00E13D75">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E13D75">
              <w:rPr>
                <w:rFonts w:ascii="Times New Roman" w:hAnsi="Times New Roman" w:cs="Times New Roman"/>
                <w:sz w:val="24"/>
                <w:szCs w:val="24"/>
              </w:rPr>
              <w:t>C-5) Number of fatalities in crashes involving a driver or motorcycle operator with a BAC of .08 and above (</w:t>
            </w:r>
            <w:r>
              <w:rPr>
                <w:rFonts w:ascii="Times New Roman" w:hAnsi="Times New Roman" w:cs="Times New Roman"/>
                <w:sz w:val="24"/>
                <w:szCs w:val="24"/>
              </w:rPr>
              <w:t>FARS DATA)</w:t>
            </w:r>
          </w:p>
          <w:p w:rsidR="007E7F4B" w:rsidRPr="00E13D75" w:rsidRDefault="007E7F4B" w:rsidP="00C5027B">
            <w:pPr>
              <w:rPr>
                <w:rFonts w:ascii="Times New Roman" w:hAnsi="Times New Roman" w:cs="Times New Roman"/>
                <w:sz w:val="24"/>
                <w:szCs w:val="24"/>
              </w:rPr>
            </w:pPr>
            <w:r>
              <w:rPr>
                <w:rFonts w:ascii="Times New Roman" w:eastAsia="Times New Roman" w:hAnsi="Times New Roman" w:cs="Times New Roman"/>
                <w:color w:val="000000" w:themeColor="text1"/>
                <w:szCs w:val="24"/>
              </w:rPr>
              <w:t>Reduce alcohol-impaired driving fatalities by 6% from 421 in 2021 to a current safety level of 397 (2024-2026 rolling average) by 2026.</w:t>
            </w:r>
          </w:p>
        </w:tc>
        <w:tc>
          <w:tcPr>
            <w:tcW w:w="0" w:type="auto"/>
          </w:tcPr>
          <w:p w:rsidR="009C47A3" w:rsidRPr="00E13D75" w:rsidRDefault="009C47A3" w:rsidP="00C5027B">
            <w:pPr>
              <w:jc w:val="center"/>
              <w:rPr>
                <w:rFonts w:ascii="Times New Roman" w:hAnsi="Times New Roman" w:cs="Times New Roman"/>
                <w:sz w:val="24"/>
                <w:szCs w:val="24"/>
              </w:rPr>
            </w:pPr>
            <w:r w:rsidRPr="00E13D75">
              <w:rPr>
                <w:rFonts w:ascii="Times New Roman" w:hAnsi="Times New Roman" w:cs="Times New Roman"/>
                <w:sz w:val="24"/>
                <w:szCs w:val="24"/>
              </w:rPr>
              <w:t>Numeric</w:t>
            </w:r>
          </w:p>
        </w:tc>
        <w:tc>
          <w:tcPr>
            <w:tcW w:w="0" w:type="auto"/>
          </w:tcPr>
          <w:p w:rsidR="009C47A3" w:rsidRPr="00E13D75" w:rsidRDefault="007E7F4B" w:rsidP="00C5027B">
            <w:pPr>
              <w:jc w:val="center"/>
              <w:rPr>
                <w:rFonts w:ascii="Times New Roman" w:hAnsi="Times New Roman" w:cs="Times New Roman"/>
                <w:sz w:val="24"/>
                <w:szCs w:val="24"/>
              </w:rPr>
            </w:pPr>
            <w:r>
              <w:rPr>
                <w:rFonts w:ascii="Times New Roman" w:hAnsi="Times New Roman" w:cs="Times New Roman"/>
                <w:sz w:val="24"/>
                <w:szCs w:val="24"/>
              </w:rPr>
              <w:t>397</w:t>
            </w:r>
          </w:p>
        </w:tc>
        <w:tc>
          <w:tcPr>
            <w:tcW w:w="0" w:type="auto"/>
          </w:tcPr>
          <w:p w:rsidR="009C47A3" w:rsidRPr="00E13D75" w:rsidRDefault="007E7F4B"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D305A7" w:rsidRDefault="007E7F4B"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06003F" w:rsidRDefault="009C47A3" w:rsidP="009C47A3">
      <w:pPr>
        <w:rPr>
          <w:sz w:val="8"/>
        </w:rPr>
      </w:pPr>
    </w:p>
    <w:p w:rsidR="009C47A3" w:rsidRDefault="009C47A3" w:rsidP="009C47A3">
      <w:pPr>
        <w:pStyle w:val="Heading3"/>
        <w:rPr>
          <w:rFonts w:ascii="Times New Roman" w:hAnsi="Times New Roman" w:cs="Times New Roman"/>
        </w:rPr>
      </w:pPr>
      <w:bookmarkStart w:id="20" w:name="_Toc139012889"/>
      <w:r w:rsidRPr="00BC2617">
        <w:rPr>
          <w:rFonts w:ascii="Times New Roman" w:hAnsi="Times New Roman" w:cs="Times New Roman"/>
        </w:rPr>
        <w:t>Performance Target Justification</w:t>
      </w:r>
      <w:bookmarkEnd w:id="20"/>
    </w:p>
    <w:p w:rsidR="0009077F" w:rsidRPr="0009077F" w:rsidRDefault="0009077F" w:rsidP="0009077F">
      <w:pPr>
        <w:jc w:val="both"/>
      </w:pPr>
      <w:r>
        <w:rPr>
          <w:rFonts w:ascii="Times New Roman" w:eastAsia="Calibri Light" w:hAnsi="Times New Roman" w:cs="Times New Roman"/>
          <w:sz w:val="24"/>
          <w:szCs w:val="24"/>
        </w:rPr>
        <w:t xml:space="preserve">GOHS developed a 3-year annual </w:t>
      </w:r>
      <w:r w:rsidRPr="00C0379A">
        <w:rPr>
          <w:rFonts w:ascii="Times New Roman" w:eastAsia="Calibri Light" w:hAnsi="Times New Roman" w:cs="Times New Roman"/>
          <w:sz w:val="24"/>
          <w:szCs w:val="24"/>
        </w:rPr>
        <w:t>performance measure target by conducting a statistical forecasting a</w:t>
      </w:r>
      <w:r>
        <w:rPr>
          <w:rFonts w:ascii="Times New Roman" w:eastAsia="Calibri Light" w:hAnsi="Times New Roman" w:cs="Times New Roman"/>
          <w:sz w:val="24"/>
          <w:szCs w:val="24"/>
        </w:rPr>
        <w:t>nalysis of 2016-2021</w:t>
      </w:r>
      <w:r w:rsidRPr="00C0379A">
        <w:rPr>
          <w:rFonts w:ascii="Times New Roman" w:eastAsia="Calibri Light" w:hAnsi="Times New Roman" w:cs="Times New Roman"/>
          <w:sz w:val="24"/>
          <w:szCs w:val="24"/>
        </w:rPr>
        <w:t xml:space="preserve"> </w:t>
      </w:r>
      <w:r>
        <w:rPr>
          <w:rFonts w:ascii="Times New Roman" w:eastAsia="Calibri Light" w:hAnsi="Times New Roman" w:cs="Times New Roman"/>
          <w:sz w:val="24"/>
          <w:szCs w:val="24"/>
        </w:rPr>
        <w:t>FARS</w:t>
      </w:r>
      <w:r w:rsidRPr="00C0379A">
        <w:rPr>
          <w:rFonts w:ascii="Times New Roman" w:eastAsia="Calibri Light" w:hAnsi="Times New Roman" w:cs="Times New Roman"/>
          <w:sz w:val="24"/>
          <w:szCs w:val="24"/>
        </w:rPr>
        <w:t xml:space="preserve"> fatal</w:t>
      </w:r>
      <w:r>
        <w:rPr>
          <w:rFonts w:ascii="Times New Roman" w:eastAsia="Calibri Light" w:hAnsi="Times New Roman" w:cs="Times New Roman"/>
          <w:sz w:val="24"/>
          <w:szCs w:val="24"/>
        </w:rPr>
        <w:t>ity data.  GOHS then conducts an annual l</w:t>
      </w:r>
      <w:r w:rsidRPr="00C0379A">
        <w:rPr>
          <w:rFonts w:ascii="Times New Roman" w:eastAsia="Calibri Light" w:hAnsi="Times New Roman" w:cs="Times New Roman"/>
          <w:sz w:val="24"/>
          <w:szCs w:val="24"/>
        </w:rPr>
        <w:t xml:space="preserve">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w:t>
      </w:r>
      <w:r>
        <w:rPr>
          <w:rFonts w:ascii="Times New Roman" w:eastAsia="Calibri Light" w:hAnsi="Times New Roman" w:cs="Times New Roman"/>
          <w:sz w:val="24"/>
          <w:szCs w:val="24"/>
        </w:rPr>
        <w:t>sure to establish projected 2024-2026</w:t>
      </w:r>
      <w:r w:rsidRPr="00C0379A">
        <w:rPr>
          <w:rFonts w:ascii="Times New Roman" w:eastAsia="Calibri Light" w:hAnsi="Times New Roman" w:cs="Times New Roman"/>
          <w:sz w:val="24"/>
          <w:szCs w:val="24"/>
        </w:rPr>
        <w:t xml:space="preserve"> numbers. </w:t>
      </w:r>
      <w:r>
        <w:rPr>
          <w:rFonts w:ascii="Times New Roman" w:eastAsia="Calibri Light" w:hAnsi="Times New Roman" w:cs="Times New Roman"/>
          <w:sz w:val="24"/>
          <w:szCs w:val="24"/>
        </w:rPr>
        <w:t xml:space="preserve"> </w:t>
      </w:r>
      <w:r>
        <w:rPr>
          <w:rFonts w:ascii="Times New Roman" w:hAnsi="Times New Roman" w:cs="Times New Roman"/>
          <w:sz w:val="24"/>
          <w:szCs w:val="24"/>
        </w:rPr>
        <w:t xml:space="preserve">The difference between the requirements from pulling data from ADOT State Crash files, GOHS chose to default to FARS to compute the performance target until there is sufficient data from ADOT to establish future trends. </w:t>
      </w:r>
      <w:r w:rsidRPr="0085633C">
        <w:rPr>
          <w:rFonts w:ascii="Times New Roman" w:eastAsia="Calibri Light" w:hAnsi="Times New Roman" w:cs="Times New Roman"/>
          <w:sz w:val="24"/>
          <w:szCs w:val="24"/>
        </w:rPr>
        <w:t xml:space="preserve">GOHS has established </w:t>
      </w:r>
      <w:r>
        <w:rPr>
          <w:rFonts w:ascii="Times New Roman" w:eastAsia="Calibri Light" w:hAnsi="Times New Roman" w:cs="Times New Roman"/>
          <w:sz w:val="24"/>
          <w:szCs w:val="24"/>
        </w:rPr>
        <w:t xml:space="preserve">an </w:t>
      </w:r>
      <w:r w:rsidRPr="0085633C">
        <w:rPr>
          <w:rFonts w:ascii="Times New Roman" w:eastAsia="Calibri Light" w:hAnsi="Times New Roman" w:cs="Times New Roman"/>
          <w:sz w:val="24"/>
          <w:szCs w:val="24"/>
        </w:rPr>
        <w:t xml:space="preserve">annual target reduction of 2% </w:t>
      </w:r>
      <w:r>
        <w:rPr>
          <w:rFonts w:ascii="Times New Roman" w:eastAsia="Calibri Light" w:hAnsi="Times New Roman" w:cs="Times New Roman"/>
          <w:sz w:val="24"/>
          <w:szCs w:val="24"/>
        </w:rPr>
        <w:t xml:space="preserve">from current 2021 FARS Data for 2024-2026. </w:t>
      </w:r>
      <w:r>
        <w:rPr>
          <w:rFonts w:ascii="Times New Roman" w:hAnsi="Times New Roman" w:cs="Times New Roman"/>
          <w:sz w:val="24"/>
          <w:szCs w:val="24"/>
        </w:rPr>
        <w:t>GOHS has set annual 2024-2026</w:t>
      </w:r>
      <w:r w:rsidRPr="007E36EE">
        <w:rPr>
          <w:rFonts w:ascii="Times New Roman" w:hAnsi="Times New Roman" w:cs="Times New Roman"/>
          <w:sz w:val="24"/>
          <w:szCs w:val="24"/>
        </w:rPr>
        <w:t xml:space="preserve"> target</w:t>
      </w:r>
      <w:r>
        <w:rPr>
          <w:rFonts w:ascii="Times New Roman" w:hAnsi="Times New Roman" w:cs="Times New Roman"/>
          <w:sz w:val="24"/>
          <w:szCs w:val="24"/>
        </w:rPr>
        <w:t>s</w:t>
      </w:r>
      <w:r w:rsidRPr="007E36EE">
        <w:rPr>
          <w:rFonts w:ascii="Times New Roman" w:hAnsi="Times New Roman" w:cs="Times New Roman"/>
          <w:sz w:val="24"/>
          <w:szCs w:val="24"/>
        </w:rPr>
        <w:t xml:space="preserve"> of </w:t>
      </w:r>
      <w:r>
        <w:rPr>
          <w:rFonts w:ascii="Times New Roman" w:hAnsi="Times New Roman" w:cs="Times New Roman"/>
          <w:sz w:val="24"/>
          <w:szCs w:val="24"/>
        </w:rPr>
        <w:t xml:space="preserve">413 for 2024, 405 for 2025 and 397 for 2026 </w:t>
      </w:r>
      <w:r w:rsidRPr="007E36EE">
        <w:rPr>
          <w:rFonts w:ascii="Times New Roman" w:hAnsi="Times New Roman" w:cs="Times New Roman"/>
          <w:sz w:val="24"/>
          <w:szCs w:val="24"/>
        </w:rPr>
        <w:t>for core performance measure C-5) number of fatalities in crashes involving a driver or motorcycle operator with a BAC of .08 and above</w:t>
      </w:r>
      <w:r>
        <w:rPr>
          <w:rFonts w:ascii="Times New Roman"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 xml:space="preserve">will </w:t>
      </w:r>
      <w:r w:rsidRPr="00C0379A">
        <w:rPr>
          <w:rFonts w:ascii="Times New Roman" w:hAnsi="Times New Roman" w:cs="Times New Roman"/>
          <w:sz w:val="24"/>
          <w:szCs w:val="24"/>
        </w:rPr>
        <w:t>fund HSP program areas thro</w:t>
      </w:r>
      <w:r>
        <w:rPr>
          <w:rFonts w:ascii="Times New Roman" w:hAnsi="Times New Roman" w:cs="Times New Roman"/>
          <w:sz w:val="24"/>
          <w:szCs w:val="24"/>
        </w:rPr>
        <w:t xml:space="preserve">ugh enforcement, public awareness initiatives, community participation, engagement and education to lower the </w:t>
      </w:r>
      <w:r w:rsidRPr="00C0379A">
        <w:rPr>
          <w:rFonts w:ascii="Times New Roman" w:hAnsi="Times New Roman" w:cs="Times New Roman"/>
          <w:sz w:val="24"/>
          <w:szCs w:val="24"/>
        </w:rPr>
        <w:t xml:space="preserve">number of </w:t>
      </w:r>
      <w:r>
        <w:rPr>
          <w:rFonts w:ascii="Times New Roman" w:eastAsia="Calibri Light" w:hAnsi="Times New Roman" w:cs="Times New Roman"/>
          <w:sz w:val="24"/>
          <w:szCs w:val="24"/>
        </w:rPr>
        <w:t>alcohol-impaired f</w:t>
      </w:r>
      <w:r w:rsidRPr="00C0379A">
        <w:rPr>
          <w:rFonts w:ascii="Times New Roman" w:eastAsia="Calibri Light" w:hAnsi="Times New Roman" w:cs="Times New Roman"/>
          <w:sz w:val="24"/>
          <w:szCs w:val="24"/>
        </w:rPr>
        <w:t xml:space="preserve">atalities </w:t>
      </w:r>
      <w:r w:rsidRPr="00C0379A">
        <w:rPr>
          <w:rFonts w:ascii="Times New Roman" w:hAnsi="Times New Roman" w:cs="Times New Roman"/>
          <w:sz w:val="24"/>
          <w:szCs w:val="24"/>
        </w:rPr>
        <w:t>on Arizona roadways.</w:t>
      </w:r>
    </w:p>
    <w:p w:rsidR="009C47A3" w:rsidRPr="004410B9" w:rsidRDefault="0009077F" w:rsidP="009C47A3">
      <w:pPr>
        <w:pStyle w:val="Heading2"/>
        <w:rPr>
          <w:rFonts w:ascii="Times New Roman" w:hAnsi="Times New Roman" w:cs="Times New Roman"/>
          <w:sz w:val="24"/>
          <w:szCs w:val="24"/>
        </w:rPr>
      </w:pPr>
      <w:bookmarkStart w:id="21" w:name="_Toc139012890"/>
      <w:r>
        <w:rPr>
          <w:noProof/>
          <w:highlight w:val="yellow"/>
        </w:rPr>
        <w:drawing>
          <wp:anchor distT="0" distB="0" distL="114300" distR="114300" simplePos="0" relativeHeight="251972608" behindDoc="1" locked="0" layoutInCell="1" allowOverlap="1">
            <wp:simplePos x="0" y="0"/>
            <wp:positionH relativeFrom="column">
              <wp:posOffset>898652</wp:posOffset>
            </wp:positionH>
            <wp:positionV relativeFrom="paragraph">
              <wp:posOffset>61239</wp:posOffset>
            </wp:positionV>
            <wp:extent cx="4422775" cy="2322195"/>
            <wp:effectExtent l="19050" t="19050" r="15875" b="20955"/>
            <wp:wrapTight wrapText="bothSides">
              <wp:wrapPolygon edited="0">
                <wp:start x="-93" y="-177"/>
                <wp:lineTo x="-93" y="21618"/>
                <wp:lineTo x="21584" y="21618"/>
                <wp:lineTo x="21584" y="-177"/>
                <wp:lineTo x="-93" y="-177"/>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22775" cy="23221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C47A3">
        <w:rPr>
          <w:highlight w:val="yellow"/>
        </w:rPr>
        <w:br w:type="page"/>
      </w:r>
      <w:r w:rsidR="009C47A3" w:rsidRPr="004410B9">
        <w:rPr>
          <w:rFonts w:ascii="Times New Roman" w:hAnsi="Times New Roman" w:cs="Times New Roman"/>
          <w:sz w:val="24"/>
          <w:szCs w:val="24"/>
        </w:rPr>
        <w:t>Performance Measure: C-6) Number of speeding-related fatalities (STATE CRASH DATA FILES)</w:t>
      </w:r>
      <w:bookmarkEnd w:id="21"/>
    </w:p>
    <w:p w:rsidR="009C47A3" w:rsidRPr="004410B9" w:rsidRDefault="009C47A3" w:rsidP="009C47A3">
      <w:pPr>
        <w:rPr>
          <w:rFonts w:ascii="Times New Roman" w:hAnsi="Times New Roman" w:cs="Times New Roman"/>
          <w:b/>
          <w:sz w:val="24"/>
          <w:szCs w:val="24"/>
        </w:rPr>
      </w:pPr>
      <w:r w:rsidRPr="004410B9">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442"/>
        <w:gridCol w:w="1204"/>
        <w:gridCol w:w="1239"/>
        <w:gridCol w:w="1420"/>
      </w:tblGrid>
      <w:tr w:rsidR="009C47A3" w:rsidRPr="004410B9" w:rsidTr="00C5027B">
        <w:tc>
          <w:tcPr>
            <w:tcW w:w="4045" w:type="dxa"/>
            <w:shd w:val="clear" w:color="auto" w:fill="D9D9D9" w:themeFill="background1" w:themeFillShade="D9"/>
          </w:tcPr>
          <w:p w:rsidR="009C47A3" w:rsidRPr="004410B9" w:rsidRDefault="009C47A3" w:rsidP="00C5027B">
            <w:pPr>
              <w:rPr>
                <w:rFonts w:ascii="Times New Roman" w:hAnsi="Times New Roman" w:cs="Times New Roman"/>
                <w:b/>
                <w:sz w:val="24"/>
                <w:szCs w:val="24"/>
              </w:rPr>
            </w:pPr>
            <w:r w:rsidRPr="004410B9">
              <w:rPr>
                <w:rFonts w:ascii="Times New Roman" w:hAnsi="Times New Roman" w:cs="Times New Roman"/>
                <w:b/>
                <w:sz w:val="24"/>
                <w:szCs w:val="24"/>
              </w:rPr>
              <w:t>Performance Target</w:t>
            </w:r>
          </w:p>
        </w:tc>
        <w:tc>
          <w:tcPr>
            <w:tcW w:w="1442" w:type="dxa"/>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Value</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Period</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Start Year</w:t>
            </w:r>
          </w:p>
        </w:tc>
      </w:tr>
      <w:tr w:rsidR="009C47A3" w:rsidRPr="00D305A7" w:rsidTr="00C5027B">
        <w:tc>
          <w:tcPr>
            <w:tcW w:w="4045" w:type="dxa"/>
          </w:tcPr>
          <w:p w:rsidR="009C47A3" w:rsidRDefault="009C47A3" w:rsidP="00C5027B">
            <w:pPr>
              <w:rPr>
                <w:rFonts w:ascii="Times New Roman" w:hAnsi="Times New Roman" w:cs="Times New Roman"/>
                <w:sz w:val="24"/>
                <w:szCs w:val="24"/>
              </w:rPr>
            </w:pPr>
            <w:r w:rsidRPr="004410B9">
              <w:rPr>
                <w:rFonts w:ascii="Times New Roman" w:hAnsi="Times New Roman" w:cs="Times New Roman"/>
                <w:sz w:val="24"/>
                <w:szCs w:val="24"/>
              </w:rPr>
              <w:t>C-6) Number of speeding-related fatalities (STATE CRASH DATA FILES)</w:t>
            </w:r>
          </w:p>
          <w:p w:rsidR="007E7F4B" w:rsidRPr="004410B9" w:rsidRDefault="007E7F4B" w:rsidP="00C5027B">
            <w:pPr>
              <w:rPr>
                <w:rFonts w:ascii="Times New Roman" w:hAnsi="Times New Roman" w:cs="Times New Roman"/>
                <w:sz w:val="24"/>
                <w:szCs w:val="24"/>
              </w:rPr>
            </w:pPr>
            <w:r>
              <w:rPr>
                <w:rFonts w:ascii="Times New Roman" w:eastAsia="Times New Roman" w:hAnsi="Times New Roman" w:cs="Times New Roman"/>
                <w:color w:val="000000"/>
                <w:szCs w:val="24"/>
              </w:rPr>
              <w:t>Reduce speeding-related fatalities by 6% from 425 in 2022 to a current safety level of 401 (2024-2026 rolling average) by 2026.</w:t>
            </w:r>
          </w:p>
        </w:tc>
        <w:tc>
          <w:tcPr>
            <w:tcW w:w="1442" w:type="dxa"/>
          </w:tcPr>
          <w:p w:rsidR="009C47A3" w:rsidRPr="004410B9" w:rsidRDefault="009C47A3" w:rsidP="00C5027B">
            <w:pPr>
              <w:jc w:val="center"/>
              <w:rPr>
                <w:rFonts w:ascii="Times New Roman" w:hAnsi="Times New Roman" w:cs="Times New Roman"/>
                <w:sz w:val="24"/>
                <w:szCs w:val="24"/>
              </w:rPr>
            </w:pPr>
            <w:r w:rsidRPr="004410B9">
              <w:rPr>
                <w:rFonts w:ascii="Times New Roman" w:hAnsi="Times New Roman" w:cs="Times New Roman"/>
                <w:sz w:val="24"/>
                <w:szCs w:val="24"/>
              </w:rPr>
              <w:t>Numeric</w:t>
            </w:r>
          </w:p>
        </w:tc>
        <w:tc>
          <w:tcPr>
            <w:tcW w:w="0" w:type="auto"/>
          </w:tcPr>
          <w:p w:rsidR="009C47A3" w:rsidRPr="004410B9" w:rsidRDefault="00FE216F" w:rsidP="00C5027B">
            <w:pPr>
              <w:jc w:val="center"/>
              <w:rPr>
                <w:rFonts w:ascii="Times New Roman" w:hAnsi="Times New Roman" w:cs="Times New Roman"/>
                <w:sz w:val="24"/>
                <w:szCs w:val="24"/>
              </w:rPr>
            </w:pPr>
            <w:r>
              <w:rPr>
                <w:rFonts w:ascii="Times New Roman" w:hAnsi="Times New Roman" w:cs="Times New Roman"/>
                <w:sz w:val="24"/>
                <w:szCs w:val="24"/>
              </w:rPr>
              <w:t>401</w:t>
            </w:r>
          </w:p>
        </w:tc>
        <w:tc>
          <w:tcPr>
            <w:tcW w:w="0" w:type="auto"/>
          </w:tcPr>
          <w:p w:rsidR="009C47A3" w:rsidRPr="004410B9" w:rsidRDefault="00FE216F"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D305A7" w:rsidRDefault="009C47A3" w:rsidP="00FE216F">
            <w:pPr>
              <w:jc w:val="center"/>
              <w:rPr>
                <w:rFonts w:ascii="Times New Roman" w:hAnsi="Times New Roman" w:cs="Times New Roman"/>
                <w:sz w:val="24"/>
                <w:szCs w:val="24"/>
              </w:rPr>
            </w:pPr>
            <w:r w:rsidRPr="004410B9">
              <w:rPr>
                <w:rFonts w:ascii="Times New Roman" w:hAnsi="Times New Roman" w:cs="Times New Roman"/>
                <w:sz w:val="24"/>
                <w:szCs w:val="24"/>
              </w:rPr>
              <w:t>202</w:t>
            </w:r>
            <w:r w:rsidR="00FE216F">
              <w:rPr>
                <w:rFonts w:ascii="Times New Roman" w:hAnsi="Times New Roman" w:cs="Times New Roman"/>
                <w:sz w:val="24"/>
                <w:szCs w:val="24"/>
              </w:rPr>
              <w:t>4</w:t>
            </w:r>
          </w:p>
        </w:tc>
      </w:tr>
    </w:tbl>
    <w:p w:rsidR="009C47A3" w:rsidRPr="00D305A7" w:rsidRDefault="009C47A3" w:rsidP="009C47A3">
      <w:pPr>
        <w:rPr>
          <w:rFonts w:ascii="Times New Roman" w:hAnsi="Times New Roman" w:cs="Times New Roman"/>
          <w:sz w:val="4"/>
          <w:szCs w:val="24"/>
        </w:rPr>
      </w:pPr>
    </w:p>
    <w:p w:rsidR="009C47A3" w:rsidRDefault="009C47A3" w:rsidP="009C47A3">
      <w:pPr>
        <w:pStyle w:val="Heading3"/>
        <w:rPr>
          <w:rFonts w:ascii="Times New Roman" w:hAnsi="Times New Roman" w:cs="Times New Roman"/>
        </w:rPr>
      </w:pPr>
      <w:bookmarkStart w:id="22" w:name="_Toc139012891"/>
      <w:r w:rsidRPr="00D305A7">
        <w:rPr>
          <w:rFonts w:ascii="Times New Roman" w:hAnsi="Times New Roman" w:cs="Times New Roman"/>
        </w:rPr>
        <w:t>Performance Target Justification</w:t>
      </w:r>
      <w:bookmarkEnd w:id="22"/>
    </w:p>
    <w:p w:rsidR="0009077F" w:rsidRPr="0009077F" w:rsidRDefault="0009077F" w:rsidP="0009077F">
      <w:pPr>
        <w:jc w:val="both"/>
      </w:pPr>
      <w:r>
        <w:rPr>
          <w:rFonts w:ascii="Times New Roman" w:eastAsia="Calibri Light" w:hAnsi="Times New Roman" w:cs="Times New Roman"/>
          <w:sz w:val="24"/>
          <w:szCs w:val="24"/>
        </w:rPr>
        <w:t xml:space="preserve">GOHS developed a 3-year annual </w:t>
      </w:r>
      <w:r w:rsidRPr="00C0379A">
        <w:rPr>
          <w:rFonts w:ascii="Times New Roman" w:eastAsia="Calibri Light" w:hAnsi="Times New Roman" w:cs="Times New Roman"/>
          <w:sz w:val="24"/>
          <w:szCs w:val="24"/>
        </w:rPr>
        <w:t>performance measure target by conducting a statisti</w:t>
      </w:r>
      <w:r>
        <w:rPr>
          <w:rFonts w:ascii="Times New Roman" w:eastAsia="Calibri Light" w:hAnsi="Times New Roman" w:cs="Times New Roman"/>
          <w:sz w:val="24"/>
          <w:szCs w:val="24"/>
        </w:rPr>
        <w:t>cal forecasting analysis of 2016-2022</w:t>
      </w:r>
      <w:r w:rsidRPr="00C0379A">
        <w:rPr>
          <w:rFonts w:ascii="Times New Roman" w:eastAsia="Calibri Light" w:hAnsi="Times New Roman" w:cs="Times New Roman"/>
          <w:sz w:val="24"/>
          <w:szCs w:val="24"/>
        </w:rPr>
        <w:t xml:space="preserve"> state fatality data.  GOHS then conducts a</w:t>
      </w:r>
      <w:r>
        <w:rPr>
          <w:rFonts w:ascii="Times New Roman" w:eastAsia="Calibri Light" w:hAnsi="Times New Roman" w:cs="Times New Roman"/>
          <w:sz w:val="24"/>
          <w:szCs w:val="24"/>
        </w:rPr>
        <w:t xml:space="preserve">n annual </w:t>
      </w:r>
      <w:r w:rsidRPr="00C0379A">
        <w:rPr>
          <w:rFonts w:ascii="Times New Roman" w:eastAsia="Calibri Light" w:hAnsi="Times New Roman" w:cs="Times New Roman"/>
          <w:sz w:val="24"/>
          <w:szCs w:val="24"/>
        </w:rPr>
        <w:t xml:space="preserve">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measure to establish </w:t>
      </w:r>
      <w:r>
        <w:rPr>
          <w:rFonts w:ascii="Times New Roman" w:eastAsia="Calibri Light" w:hAnsi="Times New Roman" w:cs="Times New Roman"/>
          <w:sz w:val="24"/>
          <w:szCs w:val="24"/>
        </w:rPr>
        <w:t>projected 2024-2026</w:t>
      </w:r>
      <w:r w:rsidRPr="00C0379A">
        <w:rPr>
          <w:rFonts w:ascii="Times New Roman" w:eastAsia="Calibri Light" w:hAnsi="Times New Roman" w:cs="Times New Roman"/>
          <w:sz w:val="24"/>
          <w:szCs w:val="24"/>
        </w:rPr>
        <w:t xml:space="preserve"> numbers. </w:t>
      </w:r>
      <w:r w:rsidRPr="0085633C">
        <w:rPr>
          <w:rFonts w:ascii="Times New Roman" w:eastAsia="Calibri Light" w:hAnsi="Times New Roman" w:cs="Times New Roman"/>
          <w:sz w:val="24"/>
          <w:szCs w:val="24"/>
        </w:rPr>
        <w:t xml:space="preserve">GOHS has established an annual target reduction of 2% </w:t>
      </w:r>
      <w:r>
        <w:rPr>
          <w:rFonts w:ascii="Times New Roman" w:eastAsia="Calibri Light" w:hAnsi="Times New Roman" w:cs="Times New Roman"/>
          <w:sz w:val="24"/>
          <w:szCs w:val="24"/>
        </w:rPr>
        <w:t xml:space="preserve">from current 2022 State Crash Data for 2024-2026. </w:t>
      </w:r>
      <w:r>
        <w:rPr>
          <w:rFonts w:ascii="Times New Roman" w:hAnsi="Times New Roman" w:cs="Times New Roman"/>
          <w:sz w:val="24"/>
          <w:szCs w:val="24"/>
        </w:rPr>
        <w:t>GOHS has set annual 2024-2026</w:t>
      </w:r>
      <w:r w:rsidRPr="00444C86">
        <w:rPr>
          <w:rFonts w:ascii="Times New Roman" w:hAnsi="Times New Roman" w:cs="Times New Roman"/>
          <w:sz w:val="24"/>
          <w:szCs w:val="24"/>
        </w:rPr>
        <w:t xml:space="preserve"> target</w:t>
      </w:r>
      <w:r>
        <w:rPr>
          <w:rFonts w:ascii="Times New Roman" w:hAnsi="Times New Roman" w:cs="Times New Roman"/>
          <w:sz w:val="24"/>
          <w:szCs w:val="24"/>
        </w:rPr>
        <w:t>s</w:t>
      </w:r>
      <w:r w:rsidRPr="00444C86">
        <w:rPr>
          <w:rFonts w:ascii="Times New Roman" w:hAnsi="Times New Roman" w:cs="Times New Roman"/>
          <w:sz w:val="24"/>
          <w:szCs w:val="24"/>
        </w:rPr>
        <w:t xml:space="preserve"> of </w:t>
      </w:r>
      <w:r>
        <w:rPr>
          <w:rFonts w:ascii="Times New Roman" w:hAnsi="Times New Roman" w:cs="Times New Roman"/>
          <w:sz w:val="24"/>
          <w:szCs w:val="24"/>
        </w:rPr>
        <w:t xml:space="preserve">417 for 2024, 409 for 2025 and 401 for 2026 </w:t>
      </w:r>
      <w:r w:rsidRPr="00444C86">
        <w:rPr>
          <w:rFonts w:ascii="Times New Roman" w:hAnsi="Times New Roman" w:cs="Times New Roman"/>
          <w:sz w:val="24"/>
          <w:szCs w:val="24"/>
        </w:rPr>
        <w:t>for core</w:t>
      </w:r>
      <w:r w:rsidRPr="008819A1">
        <w:rPr>
          <w:rFonts w:ascii="Times New Roman" w:hAnsi="Times New Roman" w:cs="Times New Roman"/>
          <w:sz w:val="24"/>
          <w:szCs w:val="24"/>
        </w:rPr>
        <w:t xml:space="preserve"> performance measure C-6) number of speeding-related fatalities.</w:t>
      </w:r>
      <w:r>
        <w:rPr>
          <w:rFonts w:ascii="Times New Roman"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will</w:t>
      </w:r>
      <w:r w:rsidRPr="00C0379A">
        <w:rPr>
          <w:rFonts w:ascii="Times New Roman" w:hAnsi="Times New Roman" w:cs="Times New Roman"/>
          <w:sz w:val="24"/>
          <w:szCs w:val="24"/>
        </w:rPr>
        <w:t xml:space="preserve"> fund HSP program areas thro</w:t>
      </w:r>
      <w:r>
        <w:rPr>
          <w:rFonts w:ascii="Times New Roman" w:hAnsi="Times New Roman" w:cs="Times New Roman"/>
          <w:sz w:val="24"/>
          <w:szCs w:val="24"/>
        </w:rPr>
        <w:t xml:space="preserve">ugh enforcement, awareness, public participation, engagement and </w:t>
      </w:r>
      <w:r w:rsidRPr="00C0379A">
        <w:rPr>
          <w:rFonts w:ascii="Times New Roman" w:hAnsi="Times New Roman" w:cs="Times New Roman"/>
          <w:sz w:val="24"/>
          <w:szCs w:val="24"/>
        </w:rPr>
        <w:t>education</w:t>
      </w:r>
      <w:r>
        <w:rPr>
          <w:rFonts w:ascii="Times New Roman" w:hAnsi="Times New Roman" w:cs="Times New Roman"/>
          <w:sz w:val="24"/>
          <w:szCs w:val="24"/>
        </w:rPr>
        <w:t xml:space="preserve"> to lower the </w:t>
      </w:r>
      <w:r w:rsidRPr="00C0379A">
        <w:rPr>
          <w:rFonts w:ascii="Times New Roman" w:hAnsi="Times New Roman" w:cs="Times New Roman"/>
          <w:sz w:val="24"/>
          <w:szCs w:val="24"/>
        </w:rPr>
        <w:t xml:space="preserve">number </w:t>
      </w:r>
      <w:r>
        <w:rPr>
          <w:rFonts w:ascii="Times New Roman" w:hAnsi="Times New Roman" w:cs="Times New Roman"/>
          <w:sz w:val="24"/>
          <w:szCs w:val="24"/>
        </w:rPr>
        <w:t>of speeding-related</w:t>
      </w:r>
      <w:r>
        <w:rPr>
          <w:rFonts w:ascii="Times New Roman" w:eastAsia="Calibri Light" w:hAnsi="Times New Roman" w:cs="Times New Roman"/>
          <w:sz w:val="24"/>
          <w:szCs w:val="24"/>
        </w:rPr>
        <w:t xml:space="preserve"> f</w:t>
      </w:r>
      <w:r w:rsidRPr="00C0379A">
        <w:rPr>
          <w:rFonts w:ascii="Times New Roman" w:eastAsia="Calibri Light" w:hAnsi="Times New Roman" w:cs="Times New Roman"/>
          <w:sz w:val="24"/>
          <w:szCs w:val="24"/>
        </w:rPr>
        <w:t xml:space="preserve">atalities </w:t>
      </w:r>
      <w:r w:rsidRPr="00C0379A">
        <w:rPr>
          <w:rFonts w:ascii="Times New Roman" w:hAnsi="Times New Roman" w:cs="Times New Roman"/>
          <w:sz w:val="24"/>
          <w:szCs w:val="24"/>
        </w:rPr>
        <w:t>on Arizona roadways.</w:t>
      </w:r>
    </w:p>
    <w:p w:rsidR="00FE216F" w:rsidRPr="00FE216F" w:rsidRDefault="0009077F" w:rsidP="00FE216F">
      <w:r>
        <w:rPr>
          <w:rFonts w:ascii="Times New Roman" w:hAnsi="Times New Roman" w:cs="Times New Roman"/>
          <w:noProof/>
        </w:rPr>
        <w:drawing>
          <wp:anchor distT="0" distB="0" distL="114300" distR="114300" simplePos="0" relativeHeight="251974656" behindDoc="1" locked="0" layoutInCell="1" allowOverlap="1" wp14:anchorId="27899291" wp14:editId="63C89453">
            <wp:simplePos x="0" y="0"/>
            <wp:positionH relativeFrom="column">
              <wp:posOffset>774954</wp:posOffset>
            </wp:positionH>
            <wp:positionV relativeFrom="paragraph">
              <wp:posOffset>50699</wp:posOffset>
            </wp:positionV>
            <wp:extent cx="4630420" cy="2741295"/>
            <wp:effectExtent l="19050" t="19050" r="17780" b="20955"/>
            <wp:wrapTight wrapText="bothSides">
              <wp:wrapPolygon edited="0">
                <wp:start x="-89" y="-150"/>
                <wp:lineTo x="-89" y="21615"/>
                <wp:lineTo x="21594" y="21615"/>
                <wp:lineTo x="21594" y="-150"/>
                <wp:lineTo x="-89" y="-15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0420" cy="27412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C47A3" w:rsidRPr="004410B9" w:rsidRDefault="009C47A3" w:rsidP="009C47A3">
      <w:pPr>
        <w:pStyle w:val="Heading2"/>
        <w:rPr>
          <w:rFonts w:ascii="Times New Roman" w:hAnsi="Times New Roman" w:cs="Times New Roman"/>
        </w:rPr>
      </w:pPr>
      <w:bookmarkStart w:id="23" w:name="_Toc139012892"/>
      <w:r w:rsidRPr="004410B9">
        <w:rPr>
          <w:rFonts w:ascii="Times New Roman" w:hAnsi="Times New Roman" w:cs="Times New Roman"/>
        </w:rPr>
        <w:t>Performance Measure: C-7) Number of motorcyclist fatalities (STATE CRASH DATA FILES)</w:t>
      </w:r>
      <w:bookmarkEnd w:id="23"/>
    </w:p>
    <w:p w:rsidR="009C47A3" w:rsidRPr="004410B9" w:rsidRDefault="009C47A3" w:rsidP="009C47A3">
      <w:pPr>
        <w:rPr>
          <w:rFonts w:ascii="Times New Roman" w:hAnsi="Times New Roman" w:cs="Times New Roman"/>
          <w:b/>
          <w:sz w:val="24"/>
          <w:szCs w:val="24"/>
        </w:rPr>
      </w:pPr>
      <w:r w:rsidRPr="004410B9">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1413"/>
        <w:gridCol w:w="1109"/>
        <w:gridCol w:w="1132"/>
        <w:gridCol w:w="1255"/>
      </w:tblGrid>
      <w:tr w:rsidR="009C47A3" w:rsidRPr="004410B9" w:rsidTr="00C5027B">
        <w:tc>
          <w:tcPr>
            <w:tcW w:w="0" w:type="auto"/>
            <w:shd w:val="clear" w:color="auto" w:fill="D9D9D9" w:themeFill="background1" w:themeFillShade="D9"/>
          </w:tcPr>
          <w:p w:rsidR="009C47A3" w:rsidRPr="004410B9" w:rsidRDefault="009C47A3" w:rsidP="00C5027B">
            <w:pPr>
              <w:rPr>
                <w:rFonts w:ascii="Times New Roman" w:hAnsi="Times New Roman" w:cs="Times New Roman"/>
                <w:b/>
                <w:sz w:val="24"/>
                <w:szCs w:val="24"/>
              </w:rPr>
            </w:pPr>
            <w:r w:rsidRPr="004410B9">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Value</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Period</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4410B9">
              <w:rPr>
                <w:rFonts w:ascii="Times New Roman" w:hAnsi="Times New Roman" w:cs="Times New Roman"/>
                <w:sz w:val="24"/>
                <w:szCs w:val="24"/>
              </w:rPr>
              <w:t>C-7) Number of motorcyclist fatalities (STATE CRASH DATA FILES)</w:t>
            </w:r>
          </w:p>
          <w:p w:rsidR="00FE216F" w:rsidRPr="004410B9" w:rsidRDefault="00FE216F" w:rsidP="00C5027B">
            <w:pPr>
              <w:rPr>
                <w:rFonts w:ascii="Times New Roman" w:hAnsi="Times New Roman" w:cs="Times New Roman"/>
                <w:sz w:val="24"/>
                <w:szCs w:val="24"/>
              </w:rPr>
            </w:pPr>
            <w:r>
              <w:rPr>
                <w:rFonts w:ascii="Times New Roman" w:eastAsia="Times New Roman" w:hAnsi="Times New Roman" w:cs="Times New Roman"/>
                <w:color w:val="000000"/>
                <w:szCs w:val="24"/>
              </w:rPr>
              <w:t>Reduce motorcyclist fatalities by 6% from 227 in 2022 to a current safety level of 214 (2024-2026 rolling average) by 2026.</w:t>
            </w:r>
          </w:p>
        </w:tc>
        <w:tc>
          <w:tcPr>
            <w:tcW w:w="0" w:type="auto"/>
          </w:tcPr>
          <w:p w:rsidR="009C47A3" w:rsidRPr="004410B9" w:rsidRDefault="009C47A3" w:rsidP="00C5027B">
            <w:pPr>
              <w:jc w:val="center"/>
              <w:rPr>
                <w:rFonts w:ascii="Times New Roman" w:hAnsi="Times New Roman" w:cs="Times New Roman"/>
                <w:sz w:val="24"/>
                <w:szCs w:val="24"/>
              </w:rPr>
            </w:pPr>
            <w:r w:rsidRPr="004410B9">
              <w:rPr>
                <w:rFonts w:ascii="Times New Roman" w:hAnsi="Times New Roman" w:cs="Times New Roman"/>
                <w:sz w:val="24"/>
                <w:szCs w:val="24"/>
              </w:rPr>
              <w:t>Numeric</w:t>
            </w:r>
          </w:p>
        </w:tc>
        <w:tc>
          <w:tcPr>
            <w:tcW w:w="0" w:type="auto"/>
          </w:tcPr>
          <w:p w:rsidR="009C47A3" w:rsidRPr="004410B9" w:rsidRDefault="00FE216F" w:rsidP="00C5027B">
            <w:pPr>
              <w:jc w:val="center"/>
              <w:rPr>
                <w:rFonts w:ascii="Times New Roman" w:hAnsi="Times New Roman" w:cs="Times New Roman"/>
                <w:sz w:val="24"/>
                <w:szCs w:val="24"/>
              </w:rPr>
            </w:pPr>
            <w:r>
              <w:rPr>
                <w:rFonts w:ascii="Times New Roman" w:hAnsi="Times New Roman" w:cs="Times New Roman"/>
                <w:sz w:val="24"/>
                <w:szCs w:val="24"/>
              </w:rPr>
              <w:t>214</w:t>
            </w:r>
          </w:p>
        </w:tc>
        <w:tc>
          <w:tcPr>
            <w:tcW w:w="0" w:type="auto"/>
          </w:tcPr>
          <w:p w:rsidR="009C47A3" w:rsidRPr="004410B9" w:rsidRDefault="00FE216F"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D305A7" w:rsidRDefault="009C47A3" w:rsidP="00C5027B">
            <w:pPr>
              <w:jc w:val="center"/>
              <w:rPr>
                <w:rFonts w:ascii="Times New Roman" w:hAnsi="Times New Roman" w:cs="Times New Roman"/>
                <w:sz w:val="24"/>
                <w:szCs w:val="24"/>
              </w:rPr>
            </w:pPr>
            <w:r w:rsidRPr="004410B9">
              <w:rPr>
                <w:rFonts w:ascii="Times New Roman" w:hAnsi="Times New Roman" w:cs="Times New Roman"/>
                <w:sz w:val="24"/>
                <w:szCs w:val="24"/>
              </w:rPr>
              <w:t>20</w:t>
            </w:r>
            <w:r w:rsidR="00FE216F">
              <w:rPr>
                <w:rFonts w:ascii="Times New Roman" w:hAnsi="Times New Roman" w:cs="Times New Roman"/>
                <w:sz w:val="24"/>
                <w:szCs w:val="24"/>
              </w:rPr>
              <w:t>24</w:t>
            </w:r>
          </w:p>
        </w:tc>
      </w:tr>
    </w:tbl>
    <w:p w:rsidR="009C47A3" w:rsidRPr="00F531EF" w:rsidRDefault="009C47A3" w:rsidP="009C47A3">
      <w:pPr>
        <w:rPr>
          <w:sz w:val="8"/>
        </w:rPr>
      </w:pPr>
    </w:p>
    <w:p w:rsidR="009C47A3" w:rsidRDefault="009C47A3" w:rsidP="009C47A3">
      <w:pPr>
        <w:pStyle w:val="Heading3"/>
        <w:jc w:val="both"/>
        <w:rPr>
          <w:rFonts w:ascii="Times New Roman" w:hAnsi="Times New Roman" w:cs="Times New Roman"/>
        </w:rPr>
      </w:pPr>
      <w:bookmarkStart w:id="24" w:name="_Toc139012893"/>
      <w:r w:rsidRPr="00667ECF">
        <w:rPr>
          <w:rFonts w:ascii="Times New Roman" w:hAnsi="Times New Roman" w:cs="Times New Roman"/>
        </w:rPr>
        <w:t>Performance Target Justification</w:t>
      </w:r>
      <w:bookmarkEnd w:id="24"/>
    </w:p>
    <w:p w:rsidR="0009077F" w:rsidRPr="0009077F" w:rsidRDefault="0009077F" w:rsidP="0009077F">
      <w:pPr>
        <w:jc w:val="both"/>
      </w:pPr>
      <w:r w:rsidRPr="00C0379A">
        <w:rPr>
          <w:rFonts w:ascii="Times New Roman" w:eastAsia="Calibri Light" w:hAnsi="Times New Roman" w:cs="Times New Roman"/>
          <w:sz w:val="24"/>
          <w:szCs w:val="24"/>
        </w:rPr>
        <w:t>GOHS</w:t>
      </w:r>
      <w:r>
        <w:rPr>
          <w:rFonts w:ascii="Times New Roman" w:eastAsia="Calibri Light" w:hAnsi="Times New Roman" w:cs="Times New Roman"/>
          <w:sz w:val="24"/>
          <w:szCs w:val="24"/>
        </w:rPr>
        <w:t xml:space="preserve"> developed a 3-year annual </w:t>
      </w:r>
      <w:r w:rsidRPr="00C0379A">
        <w:rPr>
          <w:rFonts w:ascii="Times New Roman" w:eastAsia="Calibri Light" w:hAnsi="Times New Roman" w:cs="Times New Roman"/>
          <w:sz w:val="24"/>
          <w:szCs w:val="24"/>
        </w:rPr>
        <w:t>performance measure target by conducting a statisti</w:t>
      </w:r>
      <w:r>
        <w:rPr>
          <w:rFonts w:ascii="Times New Roman" w:eastAsia="Calibri Light" w:hAnsi="Times New Roman" w:cs="Times New Roman"/>
          <w:sz w:val="24"/>
          <w:szCs w:val="24"/>
        </w:rPr>
        <w:t>cal forecasting analysis of 2016-2022</w:t>
      </w:r>
      <w:r w:rsidRPr="00C0379A">
        <w:rPr>
          <w:rFonts w:ascii="Times New Roman" w:eastAsia="Calibri Light" w:hAnsi="Times New Roman" w:cs="Times New Roman"/>
          <w:sz w:val="24"/>
          <w:szCs w:val="24"/>
        </w:rPr>
        <w:t xml:space="preserve"> state fatality data.  GOHS then conducts a 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w:t>
      </w:r>
      <w:r>
        <w:rPr>
          <w:rFonts w:ascii="Times New Roman" w:eastAsia="Calibri Light" w:hAnsi="Times New Roman" w:cs="Times New Roman"/>
          <w:sz w:val="24"/>
          <w:szCs w:val="24"/>
        </w:rPr>
        <w:t>sure to establish projected 2024-2026</w:t>
      </w:r>
      <w:r w:rsidRPr="00C0379A">
        <w:rPr>
          <w:rFonts w:ascii="Times New Roman" w:eastAsia="Calibri Light" w:hAnsi="Times New Roman" w:cs="Times New Roman"/>
          <w:sz w:val="24"/>
          <w:szCs w:val="24"/>
        </w:rPr>
        <w:t xml:space="preserve"> numbers. </w:t>
      </w:r>
      <w:r>
        <w:rPr>
          <w:rFonts w:ascii="Times New Roman" w:eastAsia="Calibri Light" w:hAnsi="Times New Roman" w:cs="Times New Roman"/>
          <w:sz w:val="24"/>
          <w:szCs w:val="24"/>
        </w:rPr>
        <w:t>G</w:t>
      </w:r>
      <w:r w:rsidRPr="0085633C">
        <w:rPr>
          <w:rFonts w:ascii="Times New Roman" w:eastAsia="Calibri Light" w:hAnsi="Times New Roman" w:cs="Times New Roman"/>
          <w:sz w:val="24"/>
          <w:szCs w:val="24"/>
        </w:rPr>
        <w:t xml:space="preserve">OHS has established an annual target reduction of 2% </w:t>
      </w:r>
      <w:r>
        <w:rPr>
          <w:rFonts w:ascii="Times New Roman" w:eastAsia="Calibri Light" w:hAnsi="Times New Roman" w:cs="Times New Roman"/>
          <w:sz w:val="24"/>
          <w:szCs w:val="24"/>
        </w:rPr>
        <w:t>from current 2022 State Crash Data for 2024-2026. G</w:t>
      </w:r>
      <w:r>
        <w:rPr>
          <w:rFonts w:ascii="Times New Roman" w:hAnsi="Times New Roman" w:cs="Times New Roman"/>
          <w:sz w:val="24"/>
          <w:szCs w:val="24"/>
        </w:rPr>
        <w:t>OHS has set annual 2024-2026</w:t>
      </w:r>
      <w:r w:rsidRPr="003103F8">
        <w:rPr>
          <w:rFonts w:ascii="Times New Roman" w:hAnsi="Times New Roman" w:cs="Times New Roman"/>
          <w:sz w:val="24"/>
          <w:szCs w:val="24"/>
        </w:rPr>
        <w:t xml:space="preserve"> target</w:t>
      </w:r>
      <w:r>
        <w:rPr>
          <w:rFonts w:ascii="Times New Roman" w:hAnsi="Times New Roman" w:cs="Times New Roman"/>
          <w:sz w:val="24"/>
          <w:szCs w:val="24"/>
        </w:rPr>
        <w:t>s</w:t>
      </w:r>
      <w:r w:rsidRPr="003103F8">
        <w:rPr>
          <w:rFonts w:ascii="Times New Roman" w:hAnsi="Times New Roman" w:cs="Times New Roman"/>
          <w:sz w:val="24"/>
          <w:szCs w:val="24"/>
        </w:rPr>
        <w:t xml:space="preserve"> of </w:t>
      </w:r>
      <w:r>
        <w:rPr>
          <w:rFonts w:ascii="Times New Roman" w:hAnsi="Times New Roman" w:cs="Times New Roman"/>
          <w:sz w:val="24"/>
          <w:szCs w:val="24"/>
        </w:rPr>
        <w:t xml:space="preserve">222 for 2024, 218 for 2025 and 214 for 2026 </w:t>
      </w:r>
      <w:r w:rsidRPr="003103F8">
        <w:rPr>
          <w:rFonts w:ascii="Times New Roman" w:hAnsi="Times New Roman" w:cs="Times New Roman"/>
          <w:sz w:val="24"/>
          <w:szCs w:val="24"/>
        </w:rPr>
        <w:t xml:space="preserve">for core performance measure C-7) Number of motorcyclist fatalities.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will</w:t>
      </w:r>
      <w:r w:rsidRPr="00C0379A">
        <w:rPr>
          <w:rFonts w:ascii="Times New Roman" w:hAnsi="Times New Roman" w:cs="Times New Roman"/>
          <w:sz w:val="24"/>
          <w:szCs w:val="24"/>
        </w:rPr>
        <w:t xml:space="preserve"> fund HSP program areas through enforcement, awareness, </w:t>
      </w:r>
      <w:r>
        <w:rPr>
          <w:rFonts w:ascii="Times New Roman" w:hAnsi="Times New Roman" w:cs="Times New Roman"/>
          <w:sz w:val="24"/>
          <w:szCs w:val="24"/>
        </w:rPr>
        <w:t xml:space="preserve">public engagement, and </w:t>
      </w:r>
      <w:r w:rsidRPr="00C0379A">
        <w:rPr>
          <w:rFonts w:ascii="Times New Roman" w:hAnsi="Times New Roman" w:cs="Times New Roman"/>
          <w:sz w:val="24"/>
          <w:szCs w:val="24"/>
        </w:rPr>
        <w:t>education</w:t>
      </w:r>
      <w:r>
        <w:rPr>
          <w:rFonts w:ascii="Times New Roman" w:hAnsi="Times New Roman" w:cs="Times New Roman"/>
          <w:sz w:val="24"/>
          <w:szCs w:val="24"/>
        </w:rPr>
        <w:t xml:space="preserve"> to lower </w:t>
      </w:r>
      <w:r w:rsidRPr="00C0379A">
        <w:rPr>
          <w:rFonts w:ascii="Times New Roman" w:hAnsi="Times New Roman" w:cs="Times New Roman"/>
          <w:sz w:val="24"/>
          <w:szCs w:val="24"/>
        </w:rPr>
        <w:t xml:space="preserve">the number </w:t>
      </w:r>
      <w:r>
        <w:rPr>
          <w:rFonts w:ascii="Times New Roman" w:hAnsi="Times New Roman" w:cs="Times New Roman"/>
          <w:sz w:val="24"/>
          <w:szCs w:val="24"/>
        </w:rPr>
        <w:t xml:space="preserve">of motorcycle </w:t>
      </w:r>
      <w:r>
        <w:rPr>
          <w:rFonts w:ascii="Times New Roman" w:eastAsia="Calibri Light" w:hAnsi="Times New Roman" w:cs="Times New Roman"/>
          <w:sz w:val="24"/>
          <w:szCs w:val="24"/>
        </w:rPr>
        <w:t>f</w:t>
      </w:r>
      <w:r w:rsidRPr="00C0379A">
        <w:rPr>
          <w:rFonts w:ascii="Times New Roman" w:eastAsia="Calibri Light" w:hAnsi="Times New Roman" w:cs="Times New Roman"/>
          <w:sz w:val="24"/>
          <w:szCs w:val="24"/>
        </w:rPr>
        <w:t xml:space="preserve">atalities </w:t>
      </w:r>
      <w:r w:rsidRPr="00C0379A">
        <w:rPr>
          <w:rFonts w:ascii="Times New Roman" w:hAnsi="Times New Roman" w:cs="Times New Roman"/>
          <w:sz w:val="24"/>
          <w:szCs w:val="24"/>
        </w:rPr>
        <w:t>on Arizona roadways.</w:t>
      </w:r>
    </w:p>
    <w:p w:rsidR="009C47A3" w:rsidRDefault="009462EA" w:rsidP="009C47A3">
      <w:pPr>
        <w:rPr>
          <w:rFonts w:ascii="Times New Roman" w:hAnsi="Times New Roman" w:cs="Times New Roman"/>
          <w:highlight w:val="yellow"/>
        </w:rPr>
      </w:pPr>
      <w:r>
        <w:rPr>
          <w:rFonts w:ascii="Times New Roman" w:hAnsi="Times New Roman" w:cs="Times New Roman"/>
          <w:noProof/>
          <w:highlight w:val="yellow"/>
        </w:rPr>
        <w:drawing>
          <wp:anchor distT="0" distB="0" distL="114300" distR="114300" simplePos="0" relativeHeight="251975680" behindDoc="1" locked="0" layoutInCell="1" allowOverlap="1">
            <wp:simplePos x="0" y="0"/>
            <wp:positionH relativeFrom="column">
              <wp:posOffset>884453</wp:posOffset>
            </wp:positionH>
            <wp:positionV relativeFrom="paragraph">
              <wp:posOffset>112345</wp:posOffset>
            </wp:positionV>
            <wp:extent cx="4344670" cy="3003550"/>
            <wp:effectExtent l="19050" t="19050" r="17780" b="25400"/>
            <wp:wrapTight wrapText="bothSides">
              <wp:wrapPolygon edited="0">
                <wp:start x="-95" y="-137"/>
                <wp:lineTo x="-95" y="21646"/>
                <wp:lineTo x="21594" y="21646"/>
                <wp:lineTo x="21594" y="-137"/>
                <wp:lineTo x="-95" y="-137"/>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4670" cy="30035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C47A3">
        <w:rPr>
          <w:rFonts w:ascii="Times New Roman" w:hAnsi="Times New Roman" w:cs="Times New Roman"/>
          <w:highlight w:val="yellow"/>
        </w:rPr>
        <w:br w:type="page"/>
      </w:r>
    </w:p>
    <w:p w:rsidR="009C47A3" w:rsidRPr="004410B9" w:rsidRDefault="009C47A3" w:rsidP="009C47A3">
      <w:pPr>
        <w:pStyle w:val="Heading2"/>
        <w:rPr>
          <w:rFonts w:ascii="Times New Roman" w:hAnsi="Times New Roman" w:cs="Times New Roman"/>
        </w:rPr>
      </w:pPr>
      <w:bookmarkStart w:id="25" w:name="_Toc139012894"/>
      <w:r w:rsidRPr="004410B9">
        <w:rPr>
          <w:rFonts w:ascii="Times New Roman" w:hAnsi="Times New Roman" w:cs="Times New Roman"/>
        </w:rPr>
        <w:t>Performance Measure: C-8) Number of unhelmeted motorcyclist fatalities (STATE CRASH DATA FILES)</w:t>
      </w:r>
      <w:bookmarkEnd w:id="25"/>
    </w:p>
    <w:p w:rsidR="009C47A3" w:rsidRPr="004410B9" w:rsidRDefault="009C47A3" w:rsidP="009C47A3">
      <w:pPr>
        <w:rPr>
          <w:rFonts w:ascii="Times New Roman" w:hAnsi="Times New Roman" w:cs="Times New Roman"/>
          <w:b/>
          <w:sz w:val="24"/>
          <w:szCs w:val="24"/>
        </w:rPr>
      </w:pPr>
      <w:r w:rsidRPr="004410B9">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1390"/>
        <w:gridCol w:w="1096"/>
        <w:gridCol w:w="1118"/>
        <w:gridCol w:w="1233"/>
      </w:tblGrid>
      <w:tr w:rsidR="009C47A3" w:rsidRPr="004410B9" w:rsidTr="00C5027B">
        <w:tc>
          <w:tcPr>
            <w:tcW w:w="0" w:type="auto"/>
            <w:shd w:val="clear" w:color="auto" w:fill="D9D9D9" w:themeFill="background1" w:themeFillShade="D9"/>
          </w:tcPr>
          <w:p w:rsidR="009C47A3" w:rsidRPr="004410B9" w:rsidRDefault="009C47A3" w:rsidP="00C5027B">
            <w:pPr>
              <w:rPr>
                <w:rFonts w:ascii="Times New Roman" w:hAnsi="Times New Roman" w:cs="Times New Roman"/>
                <w:b/>
                <w:sz w:val="24"/>
                <w:szCs w:val="24"/>
              </w:rPr>
            </w:pPr>
            <w:r w:rsidRPr="004410B9">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Value</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Period</w:t>
            </w:r>
          </w:p>
        </w:tc>
        <w:tc>
          <w:tcPr>
            <w:tcW w:w="0" w:type="auto"/>
            <w:shd w:val="clear" w:color="auto" w:fill="D9D9D9" w:themeFill="background1" w:themeFillShade="D9"/>
          </w:tcPr>
          <w:p w:rsidR="009C47A3" w:rsidRPr="004410B9" w:rsidRDefault="009C47A3" w:rsidP="00C5027B">
            <w:pPr>
              <w:jc w:val="center"/>
              <w:rPr>
                <w:rFonts w:ascii="Times New Roman" w:hAnsi="Times New Roman" w:cs="Times New Roman"/>
                <w:b/>
                <w:sz w:val="24"/>
                <w:szCs w:val="24"/>
              </w:rPr>
            </w:pPr>
            <w:r w:rsidRPr="004410B9">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4410B9">
              <w:rPr>
                <w:rFonts w:ascii="Times New Roman" w:hAnsi="Times New Roman" w:cs="Times New Roman"/>
                <w:sz w:val="24"/>
                <w:szCs w:val="24"/>
              </w:rPr>
              <w:t>C-8) Number of unhelmeted motorcyclist fatalities (STATE CRASH DATA FILES)</w:t>
            </w:r>
          </w:p>
          <w:p w:rsidR="006B5B3F" w:rsidRPr="004410B9" w:rsidRDefault="006B5B3F" w:rsidP="00C5027B">
            <w:pPr>
              <w:rPr>
                <w:rFonts w:ascii="Times New Roman" w:hAnsi="Times New Roman" w:cs="Times New Roman"/>
                <w:sz w:val="24"/>
                <w:szCs w:val="24"/>
              </w:rPr>
            </w:pPr>
            <w:r>
              <w:rPr>
                <w:rFonts w:ascii="Times New Roman" w:eastAsia="Times New Roman" w:hAnsi="Times New Roman" w:cs="Times New Roman"/>
                <w:color w:val="000000"/>
                <w:szCs w:val="24"/>
              </w:rPr>
              <w:t>Reduce unhelmeted, motorcyclist fatalities by 6% from 80 in 2022 to a current safety level of 74 (2024-2026 rolling average) by 2026.</w:t>
            </w:r>
          </w:p>
        </w:tc>
        <w:tc>
          <w:tcPr>
            <w:tcW w:w="0" w:type="auto"/>
          </w:tcPr>
          <w:p w:rsidR="009C47A3" w:rsidRPr="004410B9" w:rsidRDefault="009C47A3" w:rsidP="00C5027B">
            <w:pPr>
              <w:jc w:val="center"/>
              <w:rPr>
                <w:rFonts w:ascii="Times New Roman" w:hAnsi="Times New Roman" w:cs="Times New Roman"/>
                <w:sz w:val="24"/>
                <w:szCs w:val="24"/>
              </w:rPr>
            </w:pPr>
            <w:r w:rsidRPr="004410B9">
              <w:rPr>
                <w:rFonts w:ascii="Times New Roman" w:hAnsi="Times New Roman" w:cs="Times New Roman"/>
                <w:sz w:val="24"/>
                <w:szCs w:val="24"/>
              </w:rPr>
              <w:t>Numeric</w:t>
            </w:r>
          </w:p>
        </w:tc>
        <w:tc>
          <w:tcPr>
            <w:tcW w:w="0" w:type="auto"/>
          </w:tcPr>
          <w:p w:rsidR="009C47A3" w:rsidRPr="004410B9" w:rsidRDefault="006B5B3F" w:rsidP="00C5027B">
            <w:pPr>
              <w:jc w:val="center"/>
              <w:rPr>
                <w:rFonts w:ascii="Times New Roman" w:hAnsi="Times New Roman" w:cs="Times New Roman"/>
                <w:sz w:val="24"/>
                <w:szCs w:val="24"/>
              </w:rPr>
            </w:pPr>
            <w:r>
              <w:rPr>
                <w:rFonts w:ascii="Times New Roman" w:hAnsi="Times New Roman" w:cs="Times New Roman"/>
                <w:sz w:val="24"/>
                <w:szCs w:val="24"/>
              </w:rPr>
              <w:t>74</w:t>
            </w:r>
          </w:p>
        </w:tc>
        <w:tc>
          <w:tcPr>
            <w:tcW w:w="0" w:type="auto"/>
          </w:tcPr>
          <w:p w:rsidR="009C47A3" w:rsidRPr="004410B9" w:rsidRDefault="006B5B3F"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D305A7" w:rsidRDefault="006B5B3F"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D305A7" w:rsidRDefault="009C47A3" w:rsidP="009C47A3">
      <w:pPr>
        <w:rPr>
          <w:rFonts w:ascii="Times New Roman" w:hAnsi="Times New Roman" w:cs="Times New Roman"/>
          <w:sz w:val="4"/>
          <w:szCs w:val="24"/>
        </w:rPr>
      </w:pPr>
    </w:p>
    <w:p w:rsidR="009C47A3" w:rsidRDefault="009C47A3" w:rsidP="009C47A3">
      <w:pPr>
        <w:pStyle w:val="Heading3"/>
        <w:rPr>
          <w:rFonts w:ascii="Times New Roman" w:hAnsi="Times New Roman" w:cs="Times New Roman"/>
        </w:rPr>
      </w:pPr>
      <w:bookmarkStart w:id="26" w:name="_Toc139012895"/>
      <w:r w:rsidRPr="00D305A7">
        <w:rPr>
          <w:rFonts w:ascii="Times New Roman" w:hAnsi="Times New Roman" w:cs="Times New Roman"/>
        </w:rPr>
        <w:t>Performance Target Justification</w:t>
      </w:r>
      <w:bookmarkEnd w:id="26"/>
    </w:p>
    <w:p w:rsidR="001750B6" w:rsidRPr="001750B6" w:rsidRDefault="001750B6" w:rsidP="001750B6">
      <w:pPr>
        <w:spacing w:after="0"/>
        <w:jc w:val="both"/>
      </w:pPr>
      <w:r>
        <w:rPr>
          <w:rFonts w:ascii="Times New Roman" w:eastAsia="Calibri Light" w:hAnsi="Times New Roman" w:cs="Times New Roman"/>
          <w:sz w:val="24"/>
          <w:szCs w:val="24"/>
        </w:rPr>
        <w:t xml:space="preserve">GOHS developed a 3-year annual </w:t>
      </w:r>
      <w:r w:rsidRPr="00C0379A">
        <w:rPr>
          <w:rFonts w:ascii="Times New Roman" w:eastAsia="Calibri Light" w:hAnsi="Times New Roman" w:cs="Times New Roman"/>
          <w:sz w:val="24"/>
          <w:szCs w:val="24"/>
        </w:rPr>
        <w:t>performance measure target by conducting a statisti</w:t>
      </w:r>
      <w:r>
        <w:rPr>
          <w:rFonts w:ascii="Times New Roman" w:eastAsia="Calibri Light" w:hAnsi="Times New Roman" w:cs="Times New Roman"/>
          <w:sz w:val="24"/>
          <w:szCs w:val="24"/>
        </w:rPr>
        <w:t>cal forecasting analysis of 2016-2022</w:t>
      </w:r>
      <w:r w:rsidRPr="00C0379A">
        <w:rPr>
          <w:rFonts w:ascii="Times New Roman" w:eastAsia="Calibri Light" w:hAnsi="Times New Roman" w:cs="Times New Roman"/>
          <w:sz w:val="24"/>
          <w:szCs w:val="24"/>
        </w:rPr>
        <w:t xml:space="preserve"> state fatality data.  GOHS then conducts a 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w:t>
      </w:r>
      <w:r>
        <w:rPr>
          <w:rFonts w:ascii="Times New Roman" w:eastAsia="Calibri Light" w:hAnsi="Times New Roman" w:cs="Times New Roman"/>
          <w:sz w:val="24"/>
          <w:szCs w:val="24"/>
        </w:rPr>
        <w:t xml:space="preserve">sure to establish projected 2024-2026 </w:t>
      </w:r>
      <w:r w:rsidRPr="00C0379A">
        <w:rPr>
          <w:rFonts w:ascii="Times New Roman" w:eastAsia="Calibri Light" w:hAnsi="Times New Roman" w:cs="Times New Roman"/>
          <w:sz w:val="24"/>
          <w:szCs w:val="24"/>
        </w:rPr>
        <w:t>numbers.</w:t>
      </w:r>
      <w:r>
        <w:rPr>
          <w:rFonts w:ascii="Times New Roman" w:eastAsia="Calibri Light" w:hAnsi="Times New Roman" w:cs="Times New Roman"/>
          <w:sz w:val="24"/>
          <w:szCs w:val="24"/>
        </w:rPr>
        <w:t xml:space="preserve"> </w:t>
      </w:r>
      <w:r w:rsidRPr="0085633C">
        <w:rPr>
          <w:rFonts w:ascii="Times New Roman" w:eastAsia="Calibri Light" w:hAnsi="Times New Roman" w:cs="Times New Roman"/>
          <w:sz w:val="24"/>
          <w:szCs w:val="24"/>
        </w:rPr>
        <w:t xml:space="preserve">GOHS has established an annual target reduction of 2% </w:t>
      </w:r>
      <w:r>
        <w:rPr>
          <w:rFonts w:ascii="Times New Roman" w:eastAsia="Calibri Light" w:hAnsi="Times New Roman" w:cs="Times New Roman"/>
          <w:sz w:val="24"/>
          <w:szCs w:val="24"/>
        </w:rPr>
        <w:t xml:space="preserve">from current 2022 State Crash Data for 2024-2026. </w:t>
      </w:r>
      <w:r w:rsidRPr="00D305A7">
        <w:rPr>
          <w:rFonts w:ascii="Times New Roman" w:eastAsia="Calibri Light" w:hAnsi="Times New Roman" w:cs="Times New Roman"/>
          <w:sz w:val="24"/>
          <w:szCs w:val="24"/>
        </w:rPr>
        <w:t xml:space="preserve">GOHS has set annual </w:t>
      </w:r>
      <w:r>
        <w:rPr>
          <w:rFonts w:ascii="Times New Roman" w:eastAsia="Calibri Light" w:hAnsi="Times New Roman" w:cs="Times New Roman"/>
          <w:sz w:val="24"/>
          <w:szCs w:val="24"/>
        </w:rPr>
        <w:t>2024-2026</w:t>
      </w:r>
      <w:r w:rsidRPr="00D305A7">
        <w:rPr>
          <w:rFonts w:ascii="Times New Roman" w:eastAsia="Calibri Light" w:hAnsi="Times New Roman" w:cs="Times New Roman"/>
          <w:sz w:val="24"/>
          <w:szCs w:val="24"/>
        </w:rPr>
        <w:t xml:space="preserve"> target</w:t>
      </w:r>
      <w:r>
        <w:rPr>
          <w:rFonts w:ascii="Times New Roman" w:eastAsia="Calibri Light" w:hAnsi="Times New Roman" w:cs="Times New Roman"/>
          <w:sz w:val="24"/>
          <w:szCs w:val="24"/>
        </w:rPr>
        <w:t>s</w:t>
      </w:r>
      <w:r w:rsidRPr="00D305A7">
        <w:rPr>
          <w:rFonts w:ascii="Times New Roman" w:eastAsia="Calibri Light" w:hAnsi="Times New Roman" w:cs="Times New Roman"/>
          <w:sz w:val="24"/>
          <w:szCs w:val="24"/>
        </w:rPr>
        <w:t xml:space="preserve"> of </w:t>
      </w:r>
      <w:r>
        <w:rPr>
          <w:rFonts w:ascii="Times New Roman" w:eastAsia="Calibri Light" w:hAnsi="Times New Roman" w:cs="Times New Roman"/>
          <w:sz w:val="24"/>
          <w:szCs w:val="24"/>
        </w:rPr>
        <w:t xml:space="preserve">78 for 2024, 76 for 2025 and 74 for 2026 </w:t>
      </w:r>
      <w:r w:rsidRPr="00D305A7">
        <w:rPr>
          <w:rFonts w:ascii="Times New Roman" w:eastAsia="Calibri Light" w:hAnsi="Times New Roman" w:cs="Times New Roman"/>
          <w:sz w:val="24"/>
          <w:szCs w:val="24"/>
        </w:rPr>
        <w:t xml:space="preserve"> for core performance measure C-8) Number of unhelmeted motorcyclist fatalities.</w:t>
      </w:r>
      <w:r>
        <w:rPr>
          <w:rFonts w:ascii="Times New Roman" w:eastAsia="Calibri Light"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 xml:space="preserve">will continue to assist agencies through public </w:t>
      </w:r>
      <w:r w:rsidRPr="00C0379A">
        <w:rPr>
          <w:rFonts w:ascii="Times New Roman" w:hAnsi="Times New Roman" w:cs="Times New Roman"/>
          <w:sz w:val="24"/>
          <w:szCs w:val="24"/>
        </w:rPr>
        <w:t>awareness</w:t>
      </w:r>
      <w:r>
        <w:rPr>
          <w:rFonts w:ascii="Times New Roman" w:hAnsi="Times New Roman" w:cs="Times New Roman"/>
          <w:sz w:val="24"/>
          <w:szCs w:val="24"/>
        </w:rPr>
        <w:t xml:space="preserve"> initiatives</w:t>
      </w:r>
      <w:r w:rsidRPr="00C0379A">
        <w:rPr>
          <w:rFonts w:ascii="Times New Roman" w:hAnsi="Times New Roman" w:cs="Times New Roman"/>
          <w:sz w:val="24"/>
          <w:szCs w:val="24"/>
        </w:rPr>
        <w:t xml:space="preserve">, </w:t>
      </w:r>
      <w:r>
        <w:rPr>
          <w:rFonts w:ascii="Times New Roman" w:hAnsi="Times New Roman" w:cs="Times New Roman"/>
          <w:sz w:val="24"/>
          <w:szCs w:val="24"/>
        </w:rPr>
        <w:t>community engagement, and edu</w:t>
      </w:r>
      <w:r w:rsidRPr="00C0379A">
        <w:rPr>
          <w:rFonts w:ascii="Times New Roman" w:hAnsi="Times New Roman" w:cs="Times New Roman"/>
          <w:sz w:val="24"/>
          <w:szCs w:val="24"/>
        </w:rPr>
        <w:t>cation</w:t>
      </w:r>
      <w:r>
        <w:rPr>
          <w:rFonts w:ascii="Times New Roman" w:hAnsi="Times New Roman" w:cs="Times New Roman"/>
          <w:sz w:val="24"/>
          <w:szCs w:val="24"/>
        </w:rPr>
        <w:t xml:space="preserve"> on the safety of helmet use </w:t>
      </w:r>
      <w:r w:rsidRPr="00C0379A">
        <w:rPr>
          <w:rFonts w:ascii="Times New Roman" w:hAnsi="Times New Roman" w:cs="Times New Roman"/>
          <w:sz w:val="24"/>
          <w:szCs w:val="24"/>
        </w:rPr>
        <w:t xml:space="preserve">with the goal of lowering the total number </w:t>
      </w:r>
      <w:r>
        <w:rPr>
          <w:rFonts w:ascii="Times New Roman" w:hAnsi="Times New Roman" w:cs="Times New Roman"/>
          <w:sz w:val="24"/>
          <w:szCs w:val="24"/>
        </w:rPr>
        <w:t xml:space="preserve">of unhelmeted motorcyclist </w:t>
      </w:r>
      <w:r>
        <w:rPr>
          <w:rFonts w:ascii="Times New Roman" w:eastAsia="Calibri Light" w:hAnsi="Times New Roman" w:cs="Times New Roman"/>
          <w:sz w:val="24"/>
          <w:szCs w:val="24"/>
        </w:rPr>
        <w:t>f</w:t>
      </w:r>
      <w:r w:rsidRPr="00C0379A">
        <w:rPr>
          <w:rFonts w:ascii="Times New Roman" w:eastAsia="Calibri Light" w:hAnsi="Times New Roman" w:cs="Times New Roman"/>
          <w:sz w:val="24"/>
          <w:szCs w:val="24"/>
        </w:rPr>
        <w:t>atalities</w:t>
      </w:r>
      <w:r>
        <w:rPr>
          <w:rFonts w:ascii="Times New Roman" w:eastAsia="Calibri Light" w:hAnsi="Times New Roman" w:cs="Times New Roman"/>
          <w:sz w:val="24"/>
          <w:szCs w:val="24"/>
        </w:rPr>
        <w:t>.</w:t>
      </w:r>
    </w:p>
    <w:p w:rsidR="00E33307" w:rsidRDefault="009462EA">
      <w:pPr>
        <w:rPr>
          <w:rFonts w:ascii="Times New Roman" w:eastAsiaTheme="majorEastAsia" w:hAnsi="Times New Roman" w:cs="Times New Roman"/>
          <w:color w:val="2E74B5" w:themeColor="accent1" w:themeShade="BF"/>
          <w:sz w:val="26"/>
          <w:szCs w:val="26"/>
        </w:rPr>
      </w:pPr>
      <w:r>
        <w:rPr>
          <w:rFonts w:ascii="Times New Roman" w:hAnsi="Times New Roman" w:cs="Times New Roman"/>
          <w:noProof/>
          <w:sz w:val="24"/>
          <w:szCs w:val="24"/>
        </w:rPr>
        <w:drawing>
          <wp:anchor distT="0" distB="0" distL="114300" distR="114300" simplePos="0" relativeHeight="251976704" behindDoc="1" locked="0" layoutInCell="1" allowOverlap="1">
            <wp:simplePos x="0" y="0"/>
            <wp:positionH relativeFrom="column">
              <wp:posOffset>1001496</wp:posOffset>
            </wp:positionH>
            <wp:positionV relativeFrom="paragraph">
              <wp:posOffset>179274</wp:posOffset>
            </wp:positionV>
            <wp:extent cx="4505960" cy="2827655"/>
            <wp:effectExtent l="19050" t="19050" r="27940" b="10795"/>
            <wp:wrapTight wrapText="bothSides">
              <wp:wrapPolygon edited="0">
                <wp:start x="-91" y="-146"/>
                <wp:lineTo x="-91" y="21537"/>
                <wp:lineTo x="21643" y="21537"/>
                <wp:lineTo x="21643" y="-146"/>
                <wp:lineTo x="-91" y="-146"/>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960" cy="28276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E33307">
        <w:rPr>
          <w:rFonts w:ascii="Times New Roman" w:hAnsi="Times New Roman" w:cs="Times New Roman"/>
        </w:rPr>
        <w:br w:type="page"/>
      </w:r>
    </w:p>
    <w:p w:rsidR="009C47A3" w:rsidRPr="00213884" w:rsidRDefault="009C47A3" w:rsidP="009C47A3">
      <w:pPr>
        <w:pStyle w:val="Heading2"/>
        <w:rPr>
          <w:rFonts w:ascii="Times New Roman" w:hAnsi="Times New Roman" w:cs="Times New Roman"/>
        </w:rPr>
      </w:pPr>
      <w:bookmarkStart w:id="27" w:name="_Toc139012896"/>
      <w:r w:rsidRPr="00213884">
        <w:rPr>
          <w:rFonts w:ascii="Times New Roman" w:hAnsi="Times New Roman" w:cs="Times New Roman"/>
        </w:rPr>
        <w:t>Performance Measure: C-9) Number of drivers age 20 or younger involved in fatal crashes (STATE CRASH DATA FILES)</w:t>
      </w:r>
      <w:bookmarkEnd w:id="27"/>
    </w:p>
    <w:p w:rsidR="009C47A3" w:rsidRPr="00213884" w:rsidRDefault="009C47A3" w:rsidP="009C47A3">
      <w:pPr>
        <w:rPr>
          <w:rFonts w:ascii="Times New Roman" w:hAnsi="Times New Roman" w:cs="Times New Roman"/>
          <w:b/>
          <w:sz w:val="24"/>
          <w:szCs w:val="24"/>
        </w:rPr>
      </w:pPr>
      <w:r w:rsidRPr="00213884">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1353"/>
        <w:gridCol w:w="1075"/>
        <w:gridCol w:w="1095"/>
        <w:gridCol w:w="1197"/>
      </w:tblGrid>
      <w:tr w:rsidR="009C47A3" w:rsidRPr="009A316C" w:rsidTr="00C5027B">
        <w:tc>
          <w:tcPr>
            <w:tcW w:w="0" w:type="auto"/>
            <w:shd w:val="clear" w:color="auto" w:fill="D9D9D9" w:themeFill="background1" w:themeFillShade="D9"/>
          </w:tcPr>
          <w:p w:rsidR="009C47A3" w:rsidRPr="00213884" w:rsidRDefault="009C47A3" w:rsidP="00C5027B">
            <w:pPr>
              <w:rPr>
                <w:rFonts w:ascii="Times New Roman" w:hAnsi="Times New Roman" w:cs="Times New Roman"/>
                <w:b/>
                <w:sz w:val="24"/>
                <w:szCs w:val="24"/>
              </w:rPr>
            </w:pPr>
            <w:r w:rsidRPr="00213884">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213884" w:rsidRDefault="009C47A3" w:rsidP="00C5027B">
            <w:pPr>
              <w:jc w:val="center"/>
              <w:rPr>
                <w:rFonts w:ascii="Times New Roman" w:hAnsi="Times New Roman" w:cs="Times New Roman"/>
                <w:b/>
                <w:sz w:val="24"/>
                <w:szCs w:val="24"/>
              </w:rPr>
            </w:pPr>
            <w:r w:rsidRPr="00213884">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213884" w:rsidRDefault="009C47A3" w:rsidP="00C5027B">
            <w:pPr>
              <w:jc w:val="center"/>
              <w:rPr>
                <w:rFonts w:ascii="Times New Roman" w:hAnsi="Times New Roman" w:cs="Times New Roman"/>
                <w:b/>
                <w:sz w:val="24"/>
                <w:szCs w:val="24"/>
              </w:rPr>
            </w:pPr>
            <w:r w:rsidRPr="00213884">
              <w:rPr>
                <w:rFonts w:ascii="Times New Roman" w:hAnsi="Times New Roman" w:cs="Times New Roman"/>
                <w:b/>
                <w:sz w:val="24"/>
                <w:szCs w:val="24"/>
              </w:rPr>
              <w:t>Target Value</w:t>
            </w:r>
          </w:p>
        </w:tc>
        <w:tc>
          <w:tcPr>
            <w:tcW w:w="0" w:type="auto"/>
            <w:shd w:val="clear" w:color="auto" w:fill="D9D9D9" w:themeFill="background1" w:themeFillShade="D9"/>
          </w:tcPr>
          <w:p w:rsidR="009C47A3" w:rsidRPr="00213884" w:rsidRDefault="009C47A3" w:rsidP="00C5027B">
            <w:pPr>
              <w:jc w:val="center"/>
              <w:rPr>
                <w:rFonts w:ascii="Times New Roman" w:hAnsi="Times New Roman" w:cs="Times New Roman"/>
                <w:b/>
                <w:sz w:val="24"/>
                <w:szCs w:val="24"/>
              </w:rPr>
            </w:pPr>
            <w:r w:rsidRPr="00213884">
              <w:rPr>
                <w:rFonts w:ascii="Times New Roman" w:hAnsi="Times New Roman" w:cs="Times New Roman"/>
                <w:b/>
                <w:sz w:val="24"/>
                <w:szCs w:val="24"/>
              </w:rPr>
              <w:t>Target Period</w:t>
            </w:r>
          </w:p>
        </w:tc>
        <w:tc>
          <w:tcPr>
            <w:tcW w:w="0" w:type="auto"/>
            <w:shd w:val="clear" w:color="auto" w:fill="D9D9D9" w:themeFill="background1" w:themeFillShade="D9"/>
          </w:tcPr>
          <w:p w:rsidR="009C47A3" w:rsidRPr="009A316C" w:rsidRDefault="009C47A3" w:rsidP="00C5027B">
            <w:pPr>
              <w:jc w:val="center"/>
              <w:rPr>
                <w:rFonts w:ascii="Times New Roman" w:hAnsi="Times New Roman" w:cs="Times New Roman"/>
                <w:b/>
                <w:sz w:val="24"/>
                <w:szCs w:val="24"/>
              </w:rPr>
            </w:pPr>
            <w:r w:rsidRPr="00213884">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9A316C">
              <w:rPr>
                <w:rFonts w:ascii="Times New Roman" w:hAnsi="Times New Roman" w:cs="Times New Roman"/>
                <w:sz w:val="24"/>
                <w:szCs w:val="24"/>
              </w:rPr>
              <w:t>C-9) Number of drivers age 20 or younger involved in fatal crashes (STATE CRASH DATA FILES)</w:t>
            </w:r>
          </w:p>
          <w:p w:rsidR="006B5B3F" w:rsidRPr="009A316C" w:rsidRDefault="006B5B3F" w:rsidP="00C5027B">
            <w:pPr>
              <w:rPr>
                <w:rFonts w:ascii="Times New Roman" w:hAnsi="Times New Roman" w:cs="Times New Roman"/>
                <w:sz w:val="24"/>
                <w:szCs w:val="24"/>
              </w:rPr>
            </w:pPr>
            <w:r>
              <w:rPr>
                <w:rFonts w:ascii="Times New Roman" w:eastAsia="Times New Roman" w:hAnsi="Times New Roman" w:cs="Times New Roman"/>
                <w:color w:val="000000"/>
                <w:szCs w:val="24"/>
              </w:rPr>
              <w:t>Reduce drivers age 20 and younger involved in fatal crashes by 6% from 151 in 2022 to a current safety level of 142 (2024-2026 rolling average) by 2026.</w:t>
            </w:r>
          </w:p>
        </w:tc>
        <w:tc>
          <w:tcPr>
            <w:tcW w:w="0" w:type="auto"/>
          </w:tcPr>
          <w:p w:rsidR="009C47A3" w:rsidRPr="009A316C" w:rsidRDefault="009C47A3" w:rsidP="00C5027B">
            <w:pPr>
              <w:jc w:val="center"/>
              <w:rPr>
                <w:rFonts w:ascii="Times New Roman" w:hAnsi="Times New Roman" w:cs="Times New Roman"/>
                <w:sz w:val="24"/>
                <w:szCs w:val="24"/>
              </w:rPr>
            </w:pPr>
            <w:r w:rsidRPr="009A316C">
              <w:rPr>
                <w:rFonts w:ascii="Times New Roman" w:hAnsi="Times New Roman" w:cs="Times New Roman"/>
                <w:sz w:val="24"/>
                <w:szCs w:val="24"/>
              </w:rPr>
              <w:t>Numeric</w:t>
            </w:r>
          </w:p>
        </w:tc>
        <w:tc>
          <w:tcPr>
            <w:tcW w:w="0" w:type="auto"/>
          </w:tcPr>
          <w:p w:rsidR="009C47A3" w:rsidRPr="009A316C" w:rsidRDefault="0063342A" w:rsidP="00C5027B">
            <w:pPr>
              <w:jc w:val="center"/>
              <w:rPr>
                <w:rFonts w:ascii="Times New Roman" w:hAnsi="Times New Roman" w:cs="Times New Roman"/>
                <w:sz w:val="24"/>
                <w:szCs w:val="24"/>
              </w:rPr>
            </w:pPr>
            <w:r>
              <w:rPr>
                <w:rFonts w:ascii="Times New Roman" w:hAnsi="Times New Roman" w:cs="Times New Roman"/>
                <w:sz w:val="24"/>
                <w:szCs w:val="24"/>
              </w:rPr>
              <w:t>142</w:t>
            </w:r>
          </w:p>
        </w:tc>
        <w:tc>
          <w:tcPr>
            <w:tcW w:w="0" w:type="auto"/>
          </w:tcPr>
          <w:p w:rsidR="009C47A3" w:rsidRPr="009A316C" w:rsidRDefault="0063342A"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D305A7" w:rsidRDefault="0063342A"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8655DE" w:rsidRDefault="009C47A3" w:rsidP="009C47A3">
      <w:pPr>
        <w:spacing w:after="0"/>
        <w:rPr>
          <w:sz w:val="10"/>
        </w:rPr>
      </w:pPr>
    </w:p>
    <w:p w:rsidR="009C47A3" w:rsidRDefault="009C47A3" w:rsidP="009C47A3">
      <w:pPr>
        <w:pStyle w:val="Heading3"/>
        <w:rPr>
          <w:rFonts w:ascii="Times New Roman" w:hAnsi="Times New Roman" w:cs="Times New Roman"/>
        </w:rPr>
      </w:pPr>
      <w:bookmarkStart w:id="28" w:name="_Toc139012897"/>
      <w:r w:rsidRPr="00D66979">
        <w:rPr>
          <w:rFonts w:ascii="Times New Roman" w:hAnsi="Times New Roman" w:cs="Times New Roman"/>
        </w:rPr>
        <w:t>Performance Target Justification</w:t>
      </w:r>
      <w:bookmarkEnd w:id="28"/>
    </w:p>
    <w:p w:rsidR="001750B6" w:rsidRPr="001750B6" w:rsidRDefault="001750B6" w:rsidP="001750B6">
      <w:pPr>
        <w:spacing w:after="0"/>
        <w:jc w:val="both"/>
      </w:pPr>
      <w:r w:rsidRPr="00C0379A">
        <w:rPr>
          <w:rFonts w:ascii="Times New Roman" w:eastAsia="Calibri Light" w:hAnsi="Times New Roman" w:cs="Times New Roman"/>
          <w:sz w:val="24"/>
          <w:szCs w:val="24"/>
        </w:rPr>
        <w:t>GOHS developed a</w:t>
      </w:r>
      <w:r>
        <w:rPr>
          <w:rFonts w:ascii="Times New Roman" w:eastAsia="Calibri Light" w:hAnsi="Times New Roman" w:cs="Times New Roman"/>
          <w:sz w:val="24"/>
          <w:szCs w:val="24"/>
        </w:rPr>
        <w:t xml:space="preserve"> 3-year </w:t>
      </w:r>
      <w:r w:rsidRPr="00C0379A">
        <w:rPr>
          <w:rFonts w:ascii="Times New Roman" w:eastAsia="Calibri Light" w:hAnsi="Times New Roman" w:cs="Times New Roman"/>
          <w:sz w:val="24"/>
          <w:szCs w:val="24"/>
        </w:rPr>
        <w:t>a</w:t>
      </w:r>
      <w:r>
        <w:rPr>
          <w:rFonts w:ascii="Times New Roman" w:eastAsia="Calibri Light" w:hAnsi="Times New Roman" w:cs="Times New Roman"/>
          <w:sz w:val="24"/>
          <w:szCs w:val="24"/>
        </w:rPr>
        <w:t xml:space="preserve">nnual </w:t>
      </w:r>
      <w:r w:rsidRPr="00C0379A">
        <w:rPr>
          <w:rFonts w:ascii="Times New Roman" w:eastAsia="Calibri Light" w:hAnsi="Times New Roman" w:cs="Times New Roman"/>
          <w:sz w:val="24"/>
          <w:szCs w:val="24"/>
        </w:rPr>
        <w:t>performance measure target by conducting a statisti</w:t>
      </w:r>
      <w:r>
        <w:rPr>
          <w:rFonts w:ascii="Times New Roman" w:eastAsia="Calibri Light" w:hAnsi="Times New Roman" w:cs="Times New Roman"/>
          <w:sz w:val="24"/>
          <w:szCs w:val="24"/>
        </w:rPr>
        <w:t>cal forecasting analysis of 2016-2022</w:t>
      </w:r>
      <w:r w:rsidRPr="00C0379A">
        <w:rPr>
          <w:rFonts w:ascii="Times New Roman" w:eastAsia="Calibri Light" w:hAnsi="Times New Roman" w:cs="Times New Roman"/>
          <w:sz w:val="24"/>
          <w:szCs w:val="24"/>
        </w:rPr>
        <w:t xml:space="preserve"> state fatality data.  GOHS then conducts a 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w:t>
      </w:r>
      <w:r>
        <w:rPr>
          <w:rFonts w:ascii="Times New Roman" w:eastAsia="Calibri Light" w:hAnsi="Times New Roman" w:cs="Times New Roman"/>
          <w:sz w:val="24"/>
          <w:szCs w:val="24"/>
        </w:rPr>
        <w:t>sure to establish projected 2024-2026</w:t>
      </w:r>
      <w:r w:rsidRPr="00C0379A">
        <w:rPr>
          <w:rFonts w:ascii="Times New Roman" w:eastAsia="Calibri Light" w:hAnsi="Times New Roman" w:cs="Times New Roman"/>
          <w:sz w:val="24"/>
          <w:szCs w:val="24"/>
        </w:rPr>
        <w:t xml:space="preserve"> numbers.</w:t>
      </w:r>
      <w:r>
        <w:rPr>
          <w:rFonts w:ascii="Times New Roman" w:eastAsia="Calibri Light" w:hAnsi="Times New Roman" w:cs="Times New Roman"/>
          <w:sz w:val="24"/>
          <w:szCs w:val="24"/>
        </w:rPr>
        <w:t xml:space="preserve"> </w:t>
      </w:r>
      <w:r>
        <w:rPr>
          <w:rFonts w:ascii="Times New Roman" w:hAnsi="Times New Roman" w:cs="Times New Roman"/>
          <w:sz w:val="24"/>
        </w:rPr>
        <w:t>G</w:t>
      </w:r>
      <w:r w:rsidRPr="0085633C">
        <w:rPr>
          <w:rFonts w:ascii="Times New Roman" w:eastAsia="Calibri Light" w:hAnsi="Times New Roman" w:cs="Times New Roman"/>
          <w:sz w:val="24"/>
          <w:szCs w:val="24"/>
        </w:rPr>
        <w:t xml:space="preserve">OHS has established an annual target reduction of 2% </w:t>
      </w:r>
      <w:r>
        <w:rPr>
          <w:rFonts w:ascii="Times New Roman" w:eastAsia="Calibri Light" w:hAnsi="Times New Roman" w:cs="Times New Roman"/>
          <w:sz w:val="24"/>
          <w:szCs w:val="24"/>
        </w:rPr>
        <w:t xml:space="preserve">from current 2022 State Crash Data for 2024-2026. </w:t>
      </w:r>
      <w:r w:rsidRPr="00D83713">
        <w:rPr>
          <w:rFonts w:ascii="Times New Roman" w:hAnsi="Times New Roman" w:cs="Times New Roman"/>
          <w:sz w:val="24"/>
        </w:rPr>
        <w:t xml:space="preserve">GOHS has set annual </w:t>
      </w:r>
      <w:r>
        <w:rPr>
          <w:rFonts w:ascii="Times New Roman" w:hAnsi="Times New Roman" w:cs="Times New Roman"/>
          <w:sz w:val="24"/>
        </w:rPr>
        <w:t xml:space="preserve">2024-2026 </w:t>
      </w:r>
      <w:r w:rsidRPr="00D83713">
        <w:rPr>
          <w:rFonts w:ascii="Times New Roman" w:hAnsi="Times New Roman" w:cs="Times New Roman"/>
          <w:sz w:val="24"/>
        </w:rPr>
        <w:t>target</w:t>
      </w:r>
      <w:r>
        <w:rPr>
          <w:rFonts w:ascii="Times New Roman" w:hAnsi="Times New Roman" w:cs="Times New Roman"/>
          <w:sz w:val="24"/>
        </w:rPr>
        <w:t>s</w:t>
      </w:r>
      <w:r w:rsidRPr="00D83713">
        <w:rPr>
          <w:rFonts w:ascii="Times New Roman" w:hAnsi="Times New Roman" w:cs="Times New Roman"/>
          <w:sz w:val="24"/>
        </w:rPr>
        <w:t xml:space="preserve"> of </w:t>
      </w:r>
      <w:r>
        <w:rPr>
          <w:rFonts w:ascii="Times New Roman" w:hAnsi="Times New Roman" w:cs="Times New Roman"/>
          <w:sz w:val="24"/>
        </w:rPr>
        <w:t xml:space="preserve">148 for 2024, 145 for 2025 and 142 for 2026 </w:t>
      </w:r>
      <w:r w:rsidRPr="00D83713">
        <w:rPr>
          <w:rFonts w:ascii="Times New Roman" w:hAnsi="Times New Roman" w:cs="Times New Roman"/>
          <w:sz w:val="24"/>
        </w:rPr>
        <w:t>for core performance measure C-9) Number of drivers age 20 or younger involved in a fatal crash</w:t>
      </w:r>
      <w:r>
        <w:rPr>
          <w:rFonts w:ascii="Times New Roman" w:hAnsi="Times New Roman" w:cs="Times New Roman"/>
          <w:sz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will</w:t>
      </w:r>
      <w:r w:rsidRPr="00C0379A">
        <w:rPr>
          <w:rFonts w:ascii="Times New Roman" w:hAnsi="Times New Roman" w:cs="Times New Roman"/>
          <w:sz w:val="24"/>
          <w:szCs w:val="24"/>
        </w:rPr>
        <w:t xml:space="preserve"> fund HSP program areas through </w:t>
      </w:r>
      <w:r>
        <w:rPr>
          <w:rFonts w:ascii="Times New Roman" w:hAnsi="Times New Roman" w:cs="Times New Roman"/>
          <w:sz w:val="24"/>
          <w:szCs w:val="24"/>
        </w:rPr>
        <w:t xml:space="preserve">public </w:t>
      </w:r>
      <w:r w:rsidRPr="00C0379A">
        <w:rPr>
          <w:rFonts w:ascii="Times New Roman" w:hAnsi="Times New Roman" w:cs="Times New Roman"/>
          <w:sz w:val="24"/>
          <w:szCs w:val="24"/>
        </w:rPr>
        <w:t>awareness</w:t>
      </w:r>
      <w:r>
        <w:rPr>
          <w:rFonts w:ascii="Times New Roman" w:hAnsi="Times New Roman" w:cs="Times New Roman"/>
          <w:sz w:val="24"/>
          <w:szCs w:val="24"/>
        </w:rPr>
        <w:t xml:space="preserve"> initiatives, public engagement, and </w:t>
      </w:r>
      <w:r w:rsidRPr="00C0379A">
        <w:rPr>
          <w:rFonts w:ascii="Times New Roman" w:hAnsi="Times New Roman" w:cs="Times New Roman"/>
          <w:sz w:val="24"/>
          <w:szCs w:val="24"/>
        </w:rPr>
        <w:t>education</w:t>
      </w:r>
      <w:r>
        <w:rPr>
          <w:rFonts w:ascii="Times New Roman" w:hAnsi="Times New Roman" w:cs="Times New Roman"/>
          <w:sz w:val="24"/>
          <w:szCs w:val="24"/>
        </w:rPr>
        <w:t xml:space="preserve"> to lower the </w:t>
      </w:r>
      <w:r w:rsidRPr="00C0379A">
        <w:rPr>
          <w:rFonts w:ascii="Times New Roman" w:hAnsi="Times New Roman" w:cs="Times New Roman"/>
          <w:sz w:val="24"/>
          <w:szCs w:val="24"/>
        </w:rPr>
        <w:t xml:space="preserve">number </w:t>
      </w:r>
      <w:r w:rsidRPr="00D305A7">
        <w:rPr>
          <w:rFonts w:ascii="Times New Roman" w:hAnsi="Times New Roman" w:cs="Times New Roman"/>
          <w:sz w:val="24"/>
          <w:szCs w:val="24"/>
        </w:rPr>
        <w:t xml:space="preserve">of drivers age 20 or younger involved in fatal crashes </w:t>
      </w:r>
      <w:r w:rsidRPr="00C0379A">
        <w:rPr>
          <w:rFonts w:ascii="Times New Roman" w:hAnsi="Times New Roman" w:cs="Times New Roman"/>
          <w:sz w:val="24"/>
          <w:szCs w:val="24"/>
        </w:rPr>
        <w:t>on Arizona roadways.</w:t>
      </w:r>
    </w:p>
    <w:p w:rsidR="0063342A" w:rsidRPr="0063342A" w:rsidRDefault="001750B6" w:rsidP="0063342A">
      <w:r>
        <w:rPr>
          <w:noProof/>
        </w:rPr>
        <w:drawing>
          <wp:anchor distT="0" distB="0" distL="114300" distR="114300" simplePos="0" relativeHeight="251978752" behindDoc="1" locked="0" layoutInCell="1" allowOverlap="1">
            <wp:simplePos x="0" y="0"/>
            <wp:positionH relativeFrom="column">
              <wp:posOffset>1015365</wp:posOffset>
            </wp:positionH>
            <wp:positionV relativeFrom="paragraph">
              <wp:posOffset>267665</wp:posOffset>
            </wp:positionV>
            <wp:extent cx="4117975" cy="2741930"/>
            <wp:effectExtent l="19050" t="19050" r="15875" b="20320"/>
            <wp:wrapTight wrapText="bothSides">
              <wp:wrapPolygon edited="0">
                <wp:start x="-100" y="-150"/>
                <wp:lineTo x="-100" y="21610"/>
                <wp:lineTo x="21583" y="21610"/>
                <wp:lineTo x="21583" y="-150"/>
                <wp:lineTo x="-100" y="-15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7975" cy="27419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63342A" w:rsidRPr="0063342A" w:rsidRDefault="0063342A" w:rsidP="0063342A"/>
    <w:p w:rsidR="0063342A" w:rsidRPr="0063342A" w:rsidRDefault="0063342A" w:rsidP="0063342A"/>
    <w:p w:rsidR="0063342A" w:rsidRDefault="0063342A" w:rsidP="0063342A"/>
    <w:p w:rsidR="009C47A3" w:rsidRPr="0063342A" w:rsidRDefault="0063342A" w:rsidP="0063342A">
      <w:pPr>
        <w:tabs>
          <w:tab w:val="left" w:pos="7488"/>
        </w:tabs>
      </w:pPr>
      <w:r>
        <w:tab/>
      </w:r>
    </w:p>
    <w:p w:rsidR="009C47A3" w:rsidRDefault="009C47A3" w:rsidP="009C47A3">
      <w:pPr>
        <w:rPr>
          <w:highlight w:val="yellow"/>
        </w:rPr>
      </w:pPr>
      <w:r>
        <w:rPr>
          <w:rFonts w:ascii="Times New Roman" w:hAnsi="Times New Roman" w:cs="Times New Roman"/>
          <w:noProof/>
          <w:highlight w:val="yellow"/>
        </w:rPr>
        <w:br w:type="page"/>
      </w:r>
    </w:p>
    <w:p w:rsidR="009C47A3" w:rsidRPr="003E30AA" w:rsidRDefault="009C47A3" w:rsidP="009C47A3">
      <w:pPr>
        <w:pStyle w:val="Heading2"/>
        <w:rPr>
          <w:rFonts w:ascii="Times New Roman" w:hAnsi="Times New Roman" w:cs="Times New Roman"/>
        </w:rPr>
      </w:pPr>
      <w:bookmarkStart w:id="29" w:name="_Toc139012898"/>
      <w:r w:rsidRPr="003E30AA">
        <w:rPr>
          <w:rFonts w:ascii="Times New Roman" w:hAnsi="Times New Roman" w:cs="Times New Roman"/>
        </w:rPr>
        <w:t>Performance Measure: C-10) Number of pedestrian fatalities (STATE CRASH DATA FILES)</w:t>
      </w:r>
      <w:bookmarkEnd w:id="29"/>
    </w:p>
    <w:p w:rsidR="009C47A3" w:rsidRPr="003E30AA" w:rsidRDefault="009C47A3" w:rsidP="009C47A3">
      <w:pPr>
        <w:rPr>
          <w:rFonts w:ascii="Times New Roman" w:hAnsi="Times New Roman" w:cs="Times New Roman"/>
          <w:b/>
          <w:sz w:val="24"/>
          <w:szCs w:val="24"/>
        </w:rPr>
      </w:pPr>
      <w:r w:rsidRPr="003E30AA">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1418"/>
        <w:gridCol w:w="1112"/>
        <w:gridCol w:w="1136"/>
        <w:gridCol w:w="1260"/>
      </w:tblGrid>
      <w:tr w:rsidR="009C47A3" w:rsidRPr="003E30AA" w:rsidTr="00C5027B">
        <w:tc>
          <w:tcPr>
            <w:tcW w:w="0" w:type="auto"/>
            <w:shd w:val="clear" w:color="auto" w:fill="D9D9D9" w:themeFill="background1" w:themeFillShade="D9"/>
          </w:tcPr>
          <w:p w:rsidR="009C47A3" w:rsidRPr="003E30AA" w:rsidRDefault="009C47A3" w:rsidP="00C5027B">
            <w:pPr>
              <w:rPr>
                <w:rFonts w:ascii="Times New Roman" w:hAnsi="Times New Roman" w:cs="Times New Roman"/>
                <w:b/>
                <w:sz w:val="24"/>
                <w:szCs w:val="24"/>
              </w:rPr>
            </w:pPr>
            <w:r w:rsidRPr="003E30AA">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Value</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Period</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Start Year</w:t>
            </w:r>
          </w:p>
        </w:tc>
      </w:tr>
      <w:tr w:rsidR="009C47A3" w:rsidRPr="00D305A7" w:rsidTr="00C5027B">
        <w:tc>
          <w:tcPr>
            <w:tcW w:w="0" w:type="auto"/>
          </w:tcPr>
          <w:p w:rsidR="009C47A3" w:rsidRDefault="009C47A3" w:rsidP="00C5027B">
            <w:pPr>
              <w:rPr>
                <w:rFonts w:ascii="Times New Roman" w:hAnsi="Times New Roman" w:cs="Times New Roman"/>
                <w:sz w:val="24"/>
                <w:szCs w:val="24"/>
              </w:rPr>
            </w:pPr>
            <w:r w:rsidRPr="003E30AA">
              <w:rPr>
                <w:rFonts w:ascii="Times New Roman" w:hAnsi="Times New Roman" w:cs="Times New Roman"/>
                <w:sz w:val="24"/>
                <w:szCs w:val="24"/>
              </w:rPr>
              <w:t>C-10) Number of pedestrian fatalities (STATE CRASH DATA FILES)</w:t>
            </w:r>
          </w:p>
          <w:p w:rsidR="006B5B3F" w:rsidRPr="003E30AA" w:rsidRDefault="006B5B3F" w:rsidP="00C5027B">
            <w:pPr>
              <w:rPr>
                <w:rFonts w:ascii="Times New Roman" w:hAnsi="Times New Roman" w:cs="Times New Roman"/>
                <w:sz w:val="24"/>
                <w:szCs w:val="24"/>
              </w:rPr>
            </w:pPr>
            <w:r>
              <w:rPr>
                <w:rFonts w:ascii="Times New Roman" w:eastAsia="Times New Roman" w:hAnsi="Times New Roman" w:cs="Times New Roman"/>
                <w:color w:val="000000"/>
                <w:szCs w:val="24"/>
              </w:rPr>
              <w:t>Reduce pedestrian fatalities by 6% from 302 in 2022 to a current safety level of 284 (2024-2026 rolling average) by 2026.</w:t>
            </w:r>
          </w:p>
        </w:tc>
        <w:tc>
          <w:tcPr>
            <w:tcW w:w="0" w:type="auto"/>
          </w:tcPr>
          <w:p w:rsidR="009C47A3" w:rsidRPr="003E30AA" w:rsidRDefault="009C47A3" w:rsidP="00C5027B">
            <w:pPr>
              <w:jc w:val="center"/>
              <w:rPr>
                <w:rFonts w:ascii="Times New Roman" w:hAnsi="Times New Roman" w:cs="Times New Roman"/>
                <w:sz w:val="24"/>
                <w:szCs w:val="24"/>
              </w:rPr>
            </w:pPr>
            <w:r w:rsidRPr="003E30AA">
              <w:rPr>
                <w:rFonts w:ascii="Times New Roman" w:hAnsi="Times New Roman" w:cs="Times New Roman"/>
                <w:sz w:val="24"/>
                <w:szCs w:val="24"/>
              </w:rPr>
              <w:t>Numeric</w:t>
            </w:r>
          </w:p>
        </w:tc>
        <w:tc>
          <w:tcPr>
            <w:tcW w:w="0" w:type="auto"/>
          </w:tcPr>
          <w:p w:rsidR="009C47A3" w:rsidRPr="003E30AA" w:rsidRDefault="0063342A" w:rsidP="00C5027B">
            <w:pPr>
              <w:jc w:val="center"/>
              <w:rPr>
                <w:rFonts w:ascii="Times New Roman" w:hAnsi="Times New Roman" w:cs="Times New Roman"/>
                <w:sz w:val="24"/>
                <w:szCs w:val="24"/>
              </w:rPr>
            </w:pPr>
            <w:r>
              <w:rPr>
                <w:rFonts w:ascii="Times New Roman" w:hAnsi="Times New Roman" w:cs="Times New Roman"/>
                <w:sz w:val="24"/>
                <w:szCs w:val="24"/>
              </w:rPr>
              <w:t>284</w:t>
            </w:r>
          </w:p>
        </w:tc>
        <w:tc>
          <w:tcPr>
            <w:tcW w:w="0" w:type="auto"/>
          </w:tcPr>
          <w:p w:rsidR="009C47A3" w:rsidRPr="003E30AA" w:rsidRDefault="0063342A"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D305A7" w:rsidRDefault="0063342A"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D305A7" w:rsidRDefault="009C47A3" w:rsidP="009C47A3">
      <w:pPr>
        <w:spacing w:after="0"/>
      </w:pPr>
    </w:p>
    <w:p w:rsidR="009C47A3" w:rsidRDefault="009C47A3" w:rsidP="009C47A3">
      <w:pPr>
        <w:pStyle w:val="Heading3"/>
        <w:rPr>
          <w:rFonts w:ascii="Times New Roman" w:hAnsi="Times New Roman" w:cs="Times New Roman"/>
        </w:rPr>
      </w:pPr>
      <w:bookmarkStart w:id="30" w:name="_Toc139012899"/>
      <w:r w:rsidRPr="00D305A7">
        <w:rPr>
          <w:rFonts w:ascii="Times New Roman" w:hAnsi="Times New Roman" w:cs="Times New Roman"/>
        </w:rPr>
        <w:t>Performance Target Justification</w:t>
      </w:r>
      <w:bookmarkEnd w:id="30"/>
    </w:p>
    <w:p w:rsidR="009C47A3" w:rsidRDefault="00AC15BA" w:rsidP="00AC15BA">
      <w:pPr>
        <w:jc w:val="both"/>
        <w:rPr>
          <w:rFonts w:ascii="Times New Roman" w:hAnsi="Times New Roman" w:cs="Times New Roman"/>
          <w:sz w:val="24"/>
          <w:szCs w:val="24"/>
        </w:rPr>
      </w:pPr>
      <w:r>
        <w:rPr>
          <w:rFonts w:ascii="Times New Roman" w:eastAsia="Calibri Light" w:hAnsi="Times New Roman" w:cs="Times New Roman"/>
          <w:sz w:val="24"/>
          <w:szCs w:val="24"/>
        </w:rPr>
        <w:t xml:space="preserve">GOHS developed a 3-year annual </w:t>
      </w:r>
      <w:r w:rsidRPr="00C0379A">
        <w:rPr>
          <w:rFonts w:ascii="Times New Roman" w:eastAsia="Calibri Light" w:hAnsi="Times New Roman" w:cs="Times New Roman"/>
          <w:sz w:val="24"/>
          <w:szCs w:val="24"/>
        </w:rPr>
        <w:t>performance measure target by conducting a statisti</w:t>
      </w:r>
      <w:r>
        <w:rPr>
          <w:rFonts w:ascii="Times New Roman" w:eastAsia="Calibri Light" w:hAnsi="Times New Roman" w:cs="Times New Roman"/>
          <w:sz w:val="24"/>
          <w:szCs w:val="24"/>
        </w:rPr>
        <w:t>cal forecasting analysis of 2016-2022</w:t>
      </w:r>
      <w:r w:rsidRPr="00C0379A">
        <w:rPr>
          <w:rFonts w:ascii="Times New Roman" w:eastAsia="Calibri Light" w:hAnsi="Times New Roman" w:cs="Times New Roman"/>
          <w:sz w:val="24"/>
          <w:szCs w:val="24"/>
        </w:rPr>
        <w:t xml:space="preserve"> state fatality data.  GOHS then conducts a 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w:t>
      </w:r>
      <w:r>
        <w:rPr>
          <w:rFonts w:ascii="Times New Roman" w:eastAsia="Calibri Light" w:hAnsi="Times New Roman" w:cs="Times New Roman"/>
          <w:sz w:val="24"/>
          <w:szCs w:val="24"/>
        </w:rPr>
        <w:t xml:space="preserve">sure to establish projected 2024-2026 </w:t>
      </w:r>
      <w:r w:rsidRPr="00C0379A">
        <w:rPr>
          <w:rFonts w:ascii="Times New Roman" w:eastAsia="Calibri Light" w:hAnsi="Times New Roman" w:cs="Times New Roman"/>
          <w:sz w:val="24"/>
          <w:szCs w:val="24"/>
        </w:rPr>
        <w:t>numbers.</w:t>
      </w:r>
      <w:r>
        <w:rPr>
          <w:rFonts w:ascii="Times New Roman" w:eastAsia="Calibri Light" w:hAnsi="Times New Roman" w:cs="Times New Roman"/>
          <w:sz w:val="24"/>
          <w:szCs w:val="24"/>
        </w:rPr>
        <w:t xml:space="preserve"> GO</w:t>
      </w:r>
      <w:r w:rsidRPr="0085633C">
        <w:rPr>
          <w:rFonts w:ascii="Times New Roman" w:eastAsia="Calibri Light" w:hAnsi="Times New Roman" w:cs="Times New Roman"/>
          <w:sz w:val="24"/>
          <w:szCs w:val="24"/>
        </w:rPr>
        <w:t xml:space="preserve">HS has established an annual target reduction of 2% </w:t>
      </w:r>
      <w:r>
        <w:rPr>
          <w:rFonts w:ascii="Times New Roman" w:eastAsia="Calibri Light" w:hAnsi="Times New Roman" w:cs="Times New Roman"/>
          <w:sz w:val="24"/>
          <w:szCs w:val="24"/>
        </w:rPr>
        <w:t xml:space="preserve">from current 2022 State Crash Data for 2024-2026. </w:t>
      </w:r>
      <w:r w:rsidRPr="009A316C">
        <w:rPr>
          <w:rFonts w:ascii="Times New Roman" w:eastAsia="Calibri Light" w:hAnsi="Times New Roman" w:cs="Times New Roman"/>
          <w:sz w:val="24"/>
          <w:szCs w:val="24"/>
        </w:rPr>
        <w:t>GOHS has</w:t>
      </w:r>
      <w:r w:rsidRPr="00D305A7">
        <w:rPr>
          <w:rFonts w:ascii="Times New Roman" w:eastAsia="Calibri Light" w:hAnsi="Times New Roman" w:cs="Times New Roman"/>
          <w:sz w:val="24"/>
          <w:szCs w:val="24"/>
        </w:rPr>
        <w:t xml:space="preserve"> set annual </w:t>
      </w:r>
      <w:r>
        <w:rPr>
          <w:rFonts w:ascii="Times New Roman" w:eastAsia="Calibri Light" w:hAnsi="Times New Roman" w:cs="Times New Roman"/>
          <w:sz w:val="24"/>
          <w:szCs w:val="24"/>
        </w:rPr>
        <w:t xml:space="preserve">2024-2026 </w:t>
      </w:r>
      <w:r w:rsidRPr="00D305A7">
        <w:rPr>
          <w:rFonts w:ascii="Times New Roman" w:eastAsia="Calibri Light" w:hAnsi="Times New Roman" w:cs="Times New Roman"/>
          <w:sz w:val="24"/>
          <w:szCs w:val="24"/>
        </w:rPr>
        <w:t>target</w:t>
      </w:r>
      <w:r>
        <w:rPr>
          <w:rFonts w:ascii="Times New Roman" w:eastAsia="Calibri Light" w:hAnsi="Times New Roman" w:cs="Times New Roman"/>
          <w:sz w:val="24"/>
          <w:szCs w:val="24"/>
        </w:rPr>
        <w:t>s</w:t>
      </w:r>
      <w:r w:rsidRPr="00D305A7">
        <w:rPr>
          <w:rFonts w:ascii="Times New Roman" w:eastAsia="Calibri Light" w:hAnsi="Times New Roman" w:cs="Times New Roman"/>
          <w:sz w:val="24"/>
          <w:szCs w:val="24"/>
        </w:rPr>
        <w:t xml:space="preserve"> of </w:t>
      </w:r>
      <w:r>
        <w:rPr>
          <w:rFonts w:ascii="Times New Roman" w:eastAsia="Calibri Light" w:hAnsi="Times New Roman" w:cs="Times New Roman"/>
          <w:sz w:val="24"/>
          <w:szCs w:val="24"/>
        </w:rPr>
        <w:t xml:space="preserve">296 for 2024, 290 for 2025 and 284 for 2026 </w:t>
      </w:r>
      <w:r w:rsidRPr="00D305A7">
        <w:rPr>
          <w:rFonts w:ascii="Times New Roman" w:eastAsia="Calibri Light" w:hAnsi="Times New Roman" w:cs="Times New Roman"/>
          <w:sz w:val="24"/>
          <w:szCs w:val="24"/>
        </w:rPr>
        <w:t>for core performance measure C-10) Number of pedestrian fatalities.</w:t>
      </w:r>
      <w:r>
        <w:rPr>
          <w:rFonts w:ascii="Times New Roman" w:eastAsia="Calibri Light"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w:t>
      </w:r>
      <w:r w:rsidRPr="0085633C">
        <w:rPr>
          <w:rFonts w:ascii="Times New Roman" w:hAnsi="Times New Roman" w:cs="Times New Roman"/>
          <w:sz w:val="24"/>
          <w:szCs w:val="24"/>
        </w:rPr>
        <w:t>GOHS</w:t>
      </w:r>
      <w:r w:rsidRPr="00C0379A">
        <w:rPr>
          <w:rFonts w:ascii="Times New Roman" w:hAnsi="Times New Roman" w:cs="Times New Roman"/>
          <w:sz w:val="24"/>
          <w:szCs w:val="24"/>
        </w:rPr>
        <w:t xml:space="preserve"> </w:t>
      </w:r>
      <w:r>
        <w:rPr>
          <w:rFonts w:ascii="Times New Roman" w:hAnsi="Times New Roman" w:cs="Times New Roman"/>
          <w:sz w:val="24"/>
          <w:szCs w:val="24"/>
        </w:rPr>
        <w:t>will</w:t>
      </w:r>
      <w:r w:rsidRPr="00C0379A">
        <w:rPr>
          <w:rFonts w:ascii="Times New Roman" w:hAnsi="Times New Roman" w:cs="Times New Roman"/>
          <w:sz w:val="24"/>
          <w:szCs w:val="24"/>
        </w:rPr>
        <w:t xml:space="preserve"> fund HSP program areas through </w:t>
      </w:r>
      <w:r>
        <w:rPr>
          <w:rFonts w:ascii="Times New Roman" w:hAnsi="Times New Roman" w:cs="Times New Roman"/>
          <w:sz w:val="24"/>
          <w:szCs w:val="24"/>
        </w:rPr>
        <w:t xml:space="preserve">enforcement, public </w:t>
      </w:r>
      <w:r w:rsidRPr="00C0379A">
        <w:rPr>
          <w:rFonts w:ascii="Times New Roman" w:hAnsi="Times New Roman" w:cs="Times New Roman"/>
          <w:sz w:val="24"/>
          <w:szCs w:val="24"/>
        </w:rPr>
        <w:t>awareness</w:t>
      </w:r>
      <w:r>
        <w:rPr>
          <w:rFonts w:ascii="Times New Roman" w:hAnsi="Times New Roman" w:cs="Times New Roman"/>
          <w:sz w:val="24"/>
          <w:szCs w:val="24"/>
        </w:rPr>
        <w:t xml:space="preserve"> initiatives, public engagement, and education to lower pedestrian fatalities in Arizona.</w:t>
      </w:r>
    </w:p>
    <w:p w:rsidR="009C47A3" w:rsidRPr="008655DE" w:rsidRDefault="0086485F" w:rsidP="009C47A3">
      <w:pPr>
        <w:jc w:val="both"/>
        <w:rPr>
          <w:rFonts w:eastAsia="Calibri Light" w:cs="Times New Roman"/>
          <w:szCs w:val="24"/>
        </w:rPr>
      </w:pPr>
      <w:r>
        <w:rPr>
          <w:noProof/>
        </w:rPr>
        <w:drawing>
          <wp:anchor distT="0" distB="0" distL="114300" distR="114300" simplePos="0" relativeHeight="251979776" behindDoc="1" locked="0" layoutInCell="1" allowOverlap="1">
            <wp:simplePos x="0" y="0"/>
            <wp:positionH relativeFrom="column">
              <wp:posOffset>1177264</wp:posOffset>
            </wp:positionH>
            <wp:positionV relativeFrom="paragraph">
              <wp:posOffset>74549</wp:posOffset>
            </wp:positionV>
            <wp:extent cx="4015740" cy="2901950"/>
            <wp:effectExtent l="19050" t="19050" r="22860" b="12700"/>
            <wp:wrapTight wrapText="bothSides">
              <wp:wrapPolygon edited="0">
                <wp:start x="-102" y="-142"/>
                <wp:lineTo x="-102" y="21553"/>
                <wp:lineTo x="21620" y="21553"/>
                <wp:lineTo x="21620" y="-142"/>
                <wp:lineTo x="-102" y="-142"/>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15740" cy="2901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C47A3">
        <w:br w:type="page"/>
      </w:r>
    </w:p>
    <w:p w:rsidR="009C47A3" w:rsidRPr="003E30AA" w:rsidRDefault="009C47A3" w:rsidP="009C47A3">
      <w:pPr>
        <w:pStyle w:val="Heading2"/>
        <w:rPr>
          <w:rFonts w:ascii="Times New Roman" w:hAnsi="Times New Roman" w:cs="Times New Roman"/>
        </w:rPr>
      </w:pPr>
      <w:bookmarkStart w:id="31" w:name="_Toc139012900"/>
      <w:r w:rsidRPr="003E30AA">
        <w:rPr>
          <w:rFonts w:ascii="Times New Roman" w:hAnsi="Times New Roman" w:cs="Times New Roman"/>
        </w:rPr>
        <w:t>Performance Measure: C-11) Number of bicyclists fatalities (STATE CRASH DATA FILES)</w:t>
      </w:r>
      <w:bookmarkEnd w:id="31"/>
    </w:p>
    <w:p w:rsidR="009C47A3" w:rsidRPr="003E30AA" w:rsidRDefault="009C47A3" w:rsidP="009C47A3">
      <w:pPr>
        <w:rPr>
          <w:rFonts w:ascii="Times New Roman" w:hAnsi="Times New Roman" w:cs="Times New Roman"/>
          <w:b/>
          <w:sz w:val="24"/>
          <w:szCs w:val="24"/>
        </w:rPr>
      </w:pPr>
      <w:r w:rsidRPr="003E30AA">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2"/>
        <w:gridCol w:w="1422"/>
        <w:gridCol w:w="1114"/>
        <w:gridCol w:w="1138"/>
        <w:gridCol w:w="1264"/>
      </w:tblGrid>
      <w:tr w:rsidR="009C47A3" w:rsidRPr="003E30AA" w:rsidTr="00C5027B">
        <w:tc>
          <w:tcPr>
            <w:tcW w:w="0" w:type="auto"/>
            <w:shd w:val="clear" w:color="auto" w:fill="D9D9D9" w:themeFill="background1" w:themeFillShade="D9"/>
          </w:tcPr>
          <w:p w:rsidR="009C47A3" w:rsidRPr="003E30AA" w:rsidRDefault="009C47A3" w:rsidP="00C5027B">
            <w:pPr>
              <w:rPr>
                <w:rFonts w:ascii="Times New Roman" w:hAnsi="Times New Roman" w:cs="Times New Roman"/>
                <w:b/>
                <w:sz w:val="24"/>
                <w:szCs w:val="24"/>
              </w:rPr>
            </w:pPr>
            <w:r w:rsidRPr="003E30AA">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Value</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Period</w:t>
            </w:r>
          </w:p>
        </w:tc>
        <w:tc>
          <w:tcPr>
            <w:tcW w:w="0" w:type="auto"/>
            <w:shd w:val="clear" w:color="auto" w:fill="D9D9D9" w:themeFill="background1" w:themeFillShade="D9"/>
          </w:tcPr>
          <w:p w:rsidR="009C47A3" w:rsidRPr="003E30AA" w:rsidRDefault="009C47A3" w:rsidP="00C5027B">
            <w:pPr>
              <w:jc w:val="center"/>
              <w:rPr>
                <w:rFonts w:ascii="Times New Roman" w:hAnsi="Times New Roman" w:cs="Times New Roman"/>
                <w:b/>
                <w:sz w:val="24"/>
                <w:szCs w:val="24"/>
              </w:rPr>
            </w:pPr>
            <w:r w:rsidRPr="003E30AA">
              <w:rPr>
                <w:rFonts w:ascii="Times New Roman" w:hAnsi="Times New Roman" w:cs="Times New Roman"/>
                <w:b/>
                <w:sz w:val="24"/>
                <w:szCs w:val="24"/>
              </w:rPr>
              <w:t>Target Start Year</w:t>
            </w:r>
          </w:p>
        </w:tc>
      </w:tr>
      <w:tr w:rsidR="009C47A3" w:rsidRPr="00CF3E0C" w:rsidTr="00C5027B">
        <w:tc>
          <w:tcPr>
            <w:tcW w:w="0" w:type="auto"/>
          </w:tcPr>
          <w:p w:rsidR="009C47A3" w:rsidRDefault="009C47A3" w:rsidP="00C5027B">
            <w:pPr>
              <w:rPr>
                <w:rFonts w:ascii="Times New Roman" w:hAnsi="Times New Roman" w:cs="Times New Roman"/>
                <w:sz w:val="24"/>
                <w:szCs w:val="24"/>
              </w:rPr>
            </w:pPr>
            <w:r w:rsidRPr="003E30AA">
              <w:rPr>
                <w:rFonts w:ascii="Times New Roman" w:hAnsi="Times New Roman" w:cs="Times New Roman"/>
                <w:sz w:val="24"/>
                <w:szCs w:val="24"/>
              </w:rPr>
              <w:t>C-11) Number of bicyclists fatalities (STATE CRASH DATA FILES)</w:t>
            </w:r>
          </w:p>
          <w:p w:rsidR="006B5B3F" w:rsidRPr="003E30AA" w:rsidRDefault="006B5B3F" w:rsidP="00C5027B">
            <w:pPr>
              <w:rPr>
                <w:rFonts w:ascii="Times New Roman" w:hAnsi="Times New Roman" w:cs="Times New Roman"/>
                <w:sz w:val="24"/>
                <w:szCs w:val="24"/>
              </w:rPr>
            </w:pPr>
            <w:r>
              <w:rPr>
                <w:rFonts w:ascii="Times New Roman" w:eastAsia="Times New Roman" w:hAnsi="Times New Roman" w:cs="Times New Roman"/>
                <w:color w:val="000000" w:themeColor="text1"/>
                <w:szCs w:val="24"/>
              </w:rPr>
              <w:t>Reduce bicyclist fatalities by 6% from 48 in 2022 from a current safety level to 45 (2024-2026 rolling average) by 2026.</w:t>
            </w:r>
          </w:p>
        </w:tc>
        <w:tc>
          <w:tcPr>
            <w:tcW w:w="0" w:type="auto"/>
          </w:tcPr>
          <w:p w:rsidR="009C47A3" w:rsidRPr="003E30AA" w:rsidRDefault="009C47A3" w:rsidP="00C5027B">
            <w:pPr>
              <w:jc w:val="center"/>
              <w:rPr>
                <w:rFonts w:ascii="Times New Roman" w:hAnsi="Times New Roman" w:cs="Times New Roman"/>
                <w:sz w:val="24"/>
                <w:szCs w:val="24"/>
              </w:rPr>
            </w:pPr>
            <w:r w:rsidRPr="003E30AA">
              <w:rPr>
                <w:rFonts w:ascii="Times New Roman" w:hAnsi="Times New Roman" w:cs="Times New Roman"/>
                <w:sz w:val="24"/>
                <w:szCs w:val="24"/>
              </w:rPr>
              <w:t>Numeric</w:t>
            </w:r>
          </w:p>
        </w:tc>
        <w:tc>
          <w:tcPr>
            <w:tcW w:w="0" w:type="auto"/>
          </w:tcPr>
          <w:p w:rsidR="009C47A3" w:rsidRPr="003E30AA" w:rsidRDefault="005924A2" w:rsidP="00C5027B">
            <w:pPr>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Pr>
          <w:p w:rsidR="009C47A3" w:rsidRPr="003E30AA" w:rsidRDefault="005924A2"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CF3E0C" w:rsidRDefault="005924A2"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CF3E0C" w:rsidRDefault="009C47A3" w:rsidP="009C47A3">
      <w:pPr>
        <w:rPr>
          <w:rFonts w:ascii="Times New Roman" w:hAnsi="Times New Roman" w:cs="Times New Roman"/>
          <w:sz w:val="2"/>
          <w:szCs w:val="24"/>
        </w:rPr>
      </w:pPr>
    </w:p>
    <w:p w:rsidR="009C47A3" w:rsidRDefault="009C47A3" w:rsidP="009C47A3">
      <w:pPr>
        <w:pStyle w:val="Heading3"/>
        <w:rPr>
          <w:rFonts w:ascii="Times New Roman" w:hAnsi="Times New Roman" w:cs="Times New Roman"/>
        </w:rPr>
      </w:pPr>
      <w:bookmarkStart w:id="32" w:name="_Toc139012901"/>
      <w:r w:rsidRPr="00CF3E0C">
        <w:rPr>
          <w:rFonts w:ascii="Times New Roman" w:hAnsi="Times New Roman" w:cs="Times New Roman"/>
        </w:rPr>
        <w:t>Performance Target Justification</w:t>
      </w:r>
      <w:bookmarkEnd w:id="32"/>
    </w:p>
    <w:p w:rsidR="00AC15BA" w:rsidRPr="00AC15BA" w:rsidRDefault="00AC15BA" w:rsidP="00AC15BA">
      <w:pPr>
        <w:spacing w:after="0"/>
        <w:jc w:val="both"/>
      </w:pPr>
      <w:r>
        <w:rPr>
          <w:rFonts w:ascii="Times New Roman" w:eastAsia="Calibri Light" w:hAnsi="Times New Roman" w:cs="Times New Roman"/>
          <w:sz w:val="24"/>
          <w:szCs w:val="24"/>
        </w:rPr>
        <w:t xml:space="preserve">GOHS developed a 3-year annual </w:t>
      </w:r>
      <w:r w:rsidRPr="00C0379A">
        <w:rPr>
          <w:rFonts w:ascii="Times New Roman" w:eastAsia="Calibri Light" w:hAnsi="Times New Roman" w:cs="Times New Roman"/>
          <w:sz w:val="24"/>
          <w:szCs w:val="24"/>
        </w:rPr>
        <w:t>performance measure target by conducting a statistical fore</w:t>
      </w:r>
      <w:r>
        <w:rPr>
          <w:rFonts w:ascii="Times New Roman" w:eastAsia="Calibri Light" w:hAnsi="Times New Roman" w:cs="Times New Roman"/>
          <w:sz w:val="24"/>
          <w:szCs w:val="24"/>
        </w:rPr>
        <w:t>casting analysis of 2016-2022</w:t>
      </w:r>
      <w:r w:rsidRPr="00C0379A">
        <w:rPr>
          <w:rFonts w:ascii="Times New Roman" w:eastAsia="Calibri Light" w:hAnsi="Times New Roman" w:cs="Times New Roman"/>
          <w:sz w:val="24"/>
          <w:szCs w:val="24"/>
        </w:rPr>
        <w:t xml:space="preserve"> state fatality data.  GOHS then conducts a linear </w:t>
      </w:r>
      <w:r>
        <w:rPr>
          <w:rFonts w:ascii="Times New Roman" w:eastAsia="Calibri Light" w:hAnsi="Times New Roman" w:cs="Times New Roman"/>
          <w:sz w:val="24"/>
          <w:szCs w:val="24"/>
        </w:rPr>
        <w:t>state</w:t>
      </w:r>
      <w:r w:rsidRPr="00C0379A">
        <w:rPr>
          <w:rFonts w:ascii="Times New Roman" w:eastAsia="Calibri Light" w:hAnsi="Times New Roman" w:cs="Times New Roman"/>
          <w:sz w:val="24"/>
          <w:szCs w:val="24"/>
        </w:rPr>
        <w:t xml:space="preserve"> analysis of the data for each core performance mea</w:t>
      </w:r>
      <w:r>
        <w:rPr>
          <w:rFonts w:ascii="Times New Roman" w:eastAsia="Calibri Light" w:hAnsi="Times New Roman" w:cs="Times New Roman"/>
          <w:sz w:val="24"/>
          <w:szCs w:val="24"/>
        </w:rPr>
        <w:t>sure to establish projected 2024-2026</w:t>
      </w:r>
      <w:r w:rsidRPr="00C0379A">
        <w:rPr>
          <w:rFonts w:ascii="Times New Roman" w:eastAsia="Calibri Light" w:hAnsi="Times New Roman" w:cs="Times New Roman"/>
          <w:sz w:val="24"/>
          <w:szCs w:val="24"/>
        </w:rPr>
        <w:t xml:space="preserve"> numbers.</w:t>
      </w:r>
      <w:r>
        <w:rPr>
          <w:rFonts w:ascii="Times New Roman" w:eastAsia="Calibri Light" w:hAnsi="Times New Roman" w:cs="Times New Roman"/>
          <w:sz w:val="24"/>
          <w:szCs w:val="24"/>
        </w:rPr>
        <w:t xml:space="preserve"> G</w:t>
      </w:r>
      <w:r w:rsidRPr="0085633C">
        <w:rPr>
          <w:rFonts w:ascii="Times New Roman" w:eastAsia="Calibri Light" w:hAnsi="Times New Roman" w:cs="Times New Roman"/>
          <w:sz w:val="24"/>
          <w:szCs w:val="24"/>
        </w:rPr>
        <w:t xml:space="preserve">OHS has established an annual target reduction of 2% </w:t>
      </w:r>
      <w:r>
        <w:rPr>
          <w:rFonts w:ascii="Times New Roman" w:eastAsia="Calibri Light" w:hAnsi="Times New Roman" w:cs="Times New Roman"/>
          <w:sz w:val="24"/>
          <w:szCs w:val="24"/>
        </w:rPr>
        <w:t xml:space="preserve">from current 2022 State Crash Data for 2024-2026. </w:t>
      </w:r>
      <w:r w:rsidRPr="00CF3E0C">
        <w:rPr>
          <w:rFonts w:ascii="Times New Roman" w:eastAsia="Calibri Light" w:hAnsi="Times New Roman" w:cs="Times New Roman"/>
          <w:sz w:val="24"/>
          <w:szCs w:val="24"/>
        </w:rPr>
        <w:t xml:space="preserve">GOHS has set annual </w:t>
      </w:r>
      <w:r>
        <w:rPr>
          <w:rFonts w:ascii="Times New Roman" w:eastAsia="Calibri Light" w:hAnsi="Times New Roman" w:cs="Times New Roman"/>
          <w:sz w:val="24"/>
          <w:szCs w:val="24"/>
        </w:rPr>
        <w:t xml:space="preserve">2024-2026 </w:t>
      </w:r>
      <w:r w:rsidRPr="00CF3E0C">
        <w:rPr>
          <w:rFonts w:ascii="Times New Roman" w:eastAsia="Calibri Light" w:hAnsi="Times New Roman" w:cs="Times New Roman"/>
          <w:sz w:val="24"/>
          <w:szCs w:val="24"/>
        </w:rPr>
        <w:t>target</w:t>
      </w:r>
      <w:r>
        <w:rPr>
          <w:rFonts w:ascii="Times New Roman" w:eastAsia="Calibri Light" w:hAnsi="Times New Roman" w:cs="Times New Roman"/>
          <w:sz w:val="24"/>
          <w:szCs w:val="24"/>
        </w:rPr>
        <w:t>s</w:t>
      </w:r>
      <w:r w:rsidRPr="00CF3E0C">
        <w:rPr>
          <w:rFonts w:ascii="Times New Roman" w:eastAsia="Calibri Light" w:hAnsi="Times New Roman" w:cs="Times New Roman"/>
          <w:sz w:val="24"/>
          <w:szCs w:val="24"/>
        </w:rPr>
        <w:t xml:space="preserve"> of </w:t>
      </w:r>
      <w:r>
        <w:rPr>
          <w:rFonts w:ascii="Times New Roman" w:eastAsia="Calibri Light" w:hAnsi="Times New Roman" w:cs="Times New Roman"/>
          <w:sz w:val="24"/>
          <w:szCs w:val="24"/>
        </w:rPr>
        <w:t>47</w:t>
      </w:r>
      <w:r w:rsidRPr="00CF3E0C">
        <w:rPr>
          <w:rFonts w:ascii="Times New Roman" w:eastAsia="Calibri Light" w:hAnsi="Times New Roman" w:cs="Times New Roman"/>
          <w:sz w:val="24"/>
          <w:szCs w:val="24"/>
        </w:rPr>
        <w:t xml:space="preserve"> for </w:t>
      </w:r>
      <w:r>
        <w:rPr>
          <w:rFonts w:ascii="Times New Roman" w:eastAsia="Calibri Light" w:hAnsi="Times New Roman" w:cs="Times New Roman"/>
          <w:sz w:val="24"/>
          <w:szCs w:val="24"/>
        </w:rPr>
        <w:t xml:space="preserve">2024, 46 for 2025 and 45 for 2026 for </w:t>
      </w:r>
      <w:r w:rsidRPr="00CF3E0C">
        <w:rPr>
          <w:rFonts w:ascii="Times New Roman" w:eastAsia="Calibri Light" w:hAnsi="Times New Roman" w:cs="Times New Roman"/>
          <w:sz w:val="24"/>
          <w:szCs w:val="24"/>
        </w:rPr>
        <w:t>core performance measure C-11) Number of bicyclist fatalities.</w:t>
      </w:r>
      <w:r>
        <w:rPr>
          <w:rFonts w:ascii="Times New Roman" w:eastAsia="Calibri Light"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GOHS will provide funds to help raise awareness, public engagement</w:t>
      </w:r>
      <w:r w:rsidRPr="00AC15BA">
        <w:rPr>
          <w:rFonts w:ascii="Times New Roman" w:hAnsi="Times New Roman" w:cs="Times New Roman"/>
          <w:sz w:val="24"/>
          <w:szCs w:val="24"/>
        </w:rPr>
        <w:t xml:space="preserve"> </w:t>
      </w:r>
      <w:r>
        <w:rPr>
          <w:rFonts w:ascii="Times New Roman" w:eastAsia="Calibri Light" w:hAnsi="Times New Roman" w:cs="Times New Roman"/>
          <w:sz w:val="24"/>
          <w:szCs w:val="24"/>
        </w:rPr>
        <w:t>efforts, and education to reduce bicyclist fatalities.</w:t>
      </w:r>
    </w:p>
    <w:p w:rsidR="00977D87" w:rsidRDefault="00977D87" w:rsidP="00977D87">
      <w:pPr>
        <w:autoSpaceDE w:val="0"/>
        <w:autoSpaceDN w:val="0"/>
        <w:adjustRightInd w:val="0"/>
        <w:spacing w:after="0" w:line="240" w:lineRule="auto"/>
        <w:rPr>
          <w:rFonts w:ascii="Times New Roman" w:hAnsi="Times New Roman" w:cs="Times New Roman"/>
          <w:b/>
          <w:bCs/>
          <w:color w:val="000000"/>
          <w:sz w:val="23"/>
          <w:szCs w:val="23"/>
        </w:rPr>
      </w:pPr>
    </w:p>
    <w:p w:rsidR="00977D87" w:rsidRDefault="0086485F" w:rsidP="005924A2">
      <w:pPr>
        <w:tabs>
          <w:tab w:val="left" w:pos="1215"/>
        </w:tabs>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anchor distT="0" distB="0" distL="114300" distR="114300" simplePos="0" relativeHeight="251980800" behindDoc="1" locked="0" layoutInCell="1" allowOverlap="1">
            <wp:simplePos x="0" y="0"/>
            <wp:positionH relativeFrom="column">
              <wp:posOffset>840283</wp:posOffset>
            </wp:positionH>
            <wp:positionV relativeFrom="paragraph">
              <wp:posOffset>35077</wp:posOffset>
            </wp:positionV>
            <wp:extent cx="4637837" cy="3159180"/>
            <wp:effectExtent l="19050" t="19050" r="10795" b="22225"/>
            <wp:wrapTight wrapText="bothSides">
              <wp:wrapPolygon edited="0">
                <wp:start x="-89" y="-130"/>
                <wp:lineTo x="-89" y="21622"/>
                <wp:lineTo x="21562" y="21622"/>
                <wp:lineTo x="21562" y="-130"/>
                <wp:lineTo x="-89" y="-13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37837" cy="3159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924A2">
        <w:rPr>
          <w:rFonts w:ascii="Times New Roman" w:hAnsi="Times New Roman" w:cs="Times New Roman"/>
          <w:b/>
          <w:bCs/>
          <w:color w:val="000000"/>
          <w:sz w:val="23"/>
          <w:szCs w:val="23"/>
        </w:rPr>
        <w:tab/>
      </w:r>
    </w:p>
    <w:p w:rsidR="009C47A3" w:rsidRPr="00CF3E0C" w:rsidRDefault="009C47A3" w:rsidP="009C47A3">
      <w:pPr>
        <w:pStyle w:val="Heading2"/>
        <w:jc w:val="both"/>
        <w:rPr>
          <w:rFonts w:ascii="Times New Roman" w:hAnsi="Times New Roman" w:cs="Times New Roman"/>
        </w:rPr>
      </w:pPr>
      <w:bookmarkStart w:id="33" w:name="_Toc139012902"/>
      <w:r w:rsidRPr="00452F29">
        <w:rPr>
          <w:rFonts w:ascii="Times New Roman" w:hAnsi="Times New Roman" w:cs="Times New Roman"/>
        </w:rPr>
        <w:t>Performance Measure: B-1) Observed seat belt use for passenger vehicles, front seat outboard occupants (survey)</w:t>
      </w:r>
      <w:bookmarkEnd w:id="33"/>
    </w:p>
    <w:p w:rsidR="009C47A3" w:rsidRPr="00CF3E0C" w:rsidRDefault="009C47A3" w:rsidP="009C47A3">
      <w:pPr>
        <w:rPr>
          <w:rFonts w:ascii="Times New Roman" w:hAnsi="Times New Roman" w:cs="Times New Roman"/>
          <w:b/>
          <w:sz w:val="24"/>
          <w:szCs w:val="24"/>
        </w:rPr>
      </w:pPr>
      <w:r w:rsidRPr="00CF3E0C">
        <w:rPr>
          <w:rFonts w:ascii="Times New Roman" w:hAnsi="Times New Roman" w:cs="Times New Roman"/>
          <w:b/>
          <w:sz w:val="24"/>
          <w:szCs w:val="24"/>
        </w:rPr>
        <w:t>Performance Target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1348"/>
        <w:gridCol w:w="1072"/>
        <w:gridCol w:w="1092"/>
        <w:gridCol w:w="1192"/>
      </w:tblGrid>
      <w:tr w:rsidR="009C47A3" w:rsidRPr="00344764" w:rsidTr="00C5027B">
        <w:tc>
          <w:tcPr>
            <w:tcW w:w="0" w:type="auto"/>
            <w:shd w:val="clear" w:color="auto" w:fill="D9D9D9" w:themeFill="background1" w:themeFillShade="D9"/>
          </w:tcPr>
          <w:p w:rsidR="009C47A3" w:rsidRPr="00344764" w:rsidRDefault="009C47A3" w:rsidP="00C5027B">
            <w:pPr>
              <w:rPr>
                <w:rFonts w:ascii="Times New Roman" w:hAnsi="Times New Roman" w:cs="Times New Roman"/>
                <w:b/>
                <w:sz w:val="24"/>
                <w:szCs w:val="24"/>
              </w:rPr>
            </w:pPr>
            <w:r w:rsidRPr="00344764">
              <w:rPr>
                <w:rFonts w:ascii="Times New Roman" w:hAnsi="Times New Roman" w:cs="Times New Roman"/>
                <w:b/>
                <w:sz w:val="24"/>
                <w:szCs w:val="24"/>
              </w:rPr>
              <w:t>Performance Target</w:t>
            </w:r>
          </w:p>
        </w:tc>
        <w:tc>
          <w:tcPr>
            <w:tcW w:w="0" w:type="auto"/>
            <w:shd w:val="clear" w:color="auto" w:fill="D9D9D9" w:themeFill="background1" w:themeFillShade="D9"/>
          </w:tcPr>
          <w:p w:rsidR="009C47A3" w:rsidRPr="00344764" w:rsidRDefault="009C47A3" w:rsidP="00C5027B">
            <w:pPr>
              <w:jc w:val="center"/>
              <w:rPr>
                <w:rFonts w:ascii="Times New Roman" w:hAnsi="Times New Roman" w:cs="Times New Roman"/>
                <w:b/>
                <w:sz w:val="24"/>
                <w:szCs w:val="24"/>
              </w:rPr>
            </w:pPr>
            <w:r w:rsidRPr="00344764">
              <w:rPr>
                <w:rFonts w:ascii="Times New Roman" w:hAnsi="Times New Roman" w:cs="Times New Roman"/>
                <w:b/>
                <w:sz w:val="24"/>
                <w:szCs w:val="24"/>
              </w:rPr>
              <w:t>Target Metric Type</w:t>
            </w:r>
          </w:p>
        </w:tc>
        <w:tc>
          <w:tcPr>
            <w:tcW w:w="0" w:type="auto"/>
            <w:shd w:val="clear" w:color="auto" w:fill="D9D9D9" w:themeFill="background1" w:themeFillShade="D9"/>
          </w:tcPr>
          <w:p w:rsidR="009C47A3" w:rsidRPr="00344764" w:rsidRDefault="009C47A3" w:rsidP="00C5027B">
            <w:pPr>
              <w:jc w:val="center"/>
              <w:rPr>
                <w:rFonts w:ascii="Times New Roman" w:hAnsi="Times New Roman" w:cs="Times New Roman"/>
                <w:b/>
                <w:sz w:val="24"/>
                <w:szCs w:val="24"/>
              </w:rPr>
            </w:pPr>
            <w:r w:rsidRPr="00344764">
              <w:rPr>
                <w:rFonts w:ascii="Times New Roman" w:hAnsi="Times New Roman" w:cs="Times New Roman"/>
                <w:b/>
                <w:sz w:val="24"/>
                <w:szCs w:val="24"/>
              </w:rPr>
              <w:t>Target Value</w:t>
            </w:r>
          </w:p>
        </w:tc>
        <w:tc>
          <w:tcPr>
            <w:tcW w:w="0" w:type="auto"/>
            <w:shd w:val="clear" w:color="auto" w:fill="D9D9D9" w:themeFill="background1" w:themeFillShade="D9"/>
          </w:tcPr>
          <w:p w:rsidR="009C47A3" w:rsidRPr="00344764" w:rsidRDefault="009C47A3" w:rsidP="00C5027B">
            <w:pPr>
              <w:jc w:val="center"/>
              <w:rPr>
                <w:rFonts w:ascii="Times New Roman" w:hAnsi="Times New Roman" w:cs="Times New Roman"/>
                <w:b/>
                <w:sz w:val="24"/>
                <w:szCs w:val="24"/>
              </w:rPr>
            </w:pPr>
            <w:r w:rsidRPr="00344764">
              <w:rPr>
                <w:rFonts w:ascii="Times New Roman" w:hAnsi="Times New Roman" w:cs="Times New Roman"/>
                <w:b/>
                <w:sz w:val="24"/>
                <w:szCs w:val="24"/>
              </w:rPr>
              <w:t>Target Period</w:t>
            </w:r>
          </w:p>
        </w:tc>
        <w:tc>
          <w:tcPr>
            <w:tcW w:w="0" w:type="auto"/>
            <w:shd w:val="clear" w:color="auto" w:fill="D9D9D9" w:themeFill="background1" w:themeFillShade="D9"/>
          </w:tcPr>
          <w:p w:rsidR="009C47A3" w:rsidRPr="00344764" w:rsidRDefault="009C47A3" w:rsidP="00C5027B">
            <w:pPr>
              <w:jc w:val="center"/>
              <w:rPr>
                <w:rFonts w:ascii="Times New Roman" w:hAnsi="Times New Roman" w:cs="Times New Roman"/>
                <w:b/>
                <w:sz w:val="24"/>
                <w:szCs w:val="24"/>
              </w:rPr>
            </w:pPr>
            <w:r w:rsidRPr="00344764">
              <w:rPr>
                <w:rFonts w:ascii="Times New Roman" w:hAnsi="Times New Roman" w:cs="Times New Roman"/>
                <w:b/>
                <w:sz w:val="24"/>
                <w:szCs w:val="24"/>
              </w:rPr>
              <w:t>Target Start Year</w:t>
            </w:r>
          </w:p>
        </w:tc>
      </w:tr>
      <w:tr w:rsidR="009C47A3" w:rsidRPr="00CF3E0C" w:rsidTr="00C5027B">
        <w:tc>
          <w:tcPr>
            <w:tcW w:w="0" w:type="auto"/>
          </w:tcPr>
          <w:p w:rsidR="009C47A3" w:rsidRDefault="009C47A3" w:rsidP="00C5027B">
            <w:pPr>
              <w:rPr>
                <w:rFonts w:ascii="Times New Roman" w:hAnsi="Times New Roman" w:cs="Times New Roman"/>
                <w:sz w:val="24"/>
                <w:szCs w:val="24"/>
              </w:rPr>
            </w:pPr>
            <w:r w:rsidRPr="00344764">
              <w:rPr>
                <w:rFonts w:ascii="Times New Roman" w:hAnsi="Times New Roman" w:cs="Times New Roman"/>
                <w:sz w:val="24"/>
                <w:szCs w:val="24"/>
              </w:rPr>
              <w:t>B-1) Observed seat belt use for passenger vehicles, front seat outboard occupants (survey)</w:t>
            </w:r>
          </w:p>
          <w:p w:rsidR="006B5B3F" w:rsidRPr="00344764" w:rsidRDefault="006B5B3F" w:rsidP="007F0ABB">
            <w:pPr>
              <w:rPr>
                <w:rFonts w:ascii="Times New Roman" w:hAnsi="Times New Roman" w:cs="Times New Roman"/>
                <w:sz w:val="24"/>
                <w:szCs w:val="24"/>
              </w:rPr>
            </w:pPr>
            <w:r>
              <w:rPr>
                <w:rFonts w:ascii="Times New Roman" w:eastAsia="Times New Roman" w:hAnsi="Times New Roman" w:cs="Times New Roman"/>
                <w:color w:val="000000"/>
              </w:rPr>
              <w:t>Increase observed seat belt use for passenger vehicles, front seat outboard occupants by 6% from 87.0% in 2022 from a current safety level to 9</w:t>
            </w:r>
            <w:r w:rsidR="007F0ABB">
              <w:rPr>
                <w:rFonts w:ascii="Times New Roman" w:eastAsia="Times New Roman" w:hAnsi="Times New Roman" w:cs="Times New Roman"/>
                <w:color w:val="000000"/>
              </w:rPr>
              <w:t>1</w:t>
            </w:r>
            <w:r>
              <w:rPr>
                <w:rFonts w:ascii="Times New Roman" w:eastAsia="Times New Roman" w:hAnsi="Times New Roman" w:cs="Times New Roman"/>
                <w:color w:val="000000"/>
              </w:rPr>
              <w:t>.0% by 2026.</w:t>
            </w:r>
          </w:p>
        </w:tc>
        <w:tc>
          <w:tcPr>
            <w:tcW w:w="0" w:type="auto"/>
          </w:tcPr>
          <w:p w:rsidR="009C47A3" w:rsidRPr="00344764" w:rsidRDefault="009C47A3" w:rsidP="00C5027B">
            <w:pPr>
              <w:jc w:val="center"/>
              <w:rPr>
                <w:rFonts w:ascii="Times New Roman" w:hAnsi="Times New Roman" w:cs="Times New Roman"/>
                <w:sz w:val="24"/>
                <w:szCs w:val="24"/>
              </w:rPr>
            </w:pPr>
            <w:r w:rsidRPr="00344764">
              <w:rPr>
                <w:rFonts w:ascii="Times New Roman" w:hAnsi="Times New Roman" w:cs="Times New Roman"/>
                <w:sz w:val="24"/>
                <w:szCs w:val="24"/>
              </w:rPr>
              <w:t>Numeric</w:t>
            </w:r>
          </w:p>
        </w:tc>
        <w:tc>
          <w:tcPr>
            <w:tcW w:w="0" w:type="auto"/>
          </w:tcPr>
          <w:p w:rsidR="009C47A3" w:rsidRPr="00344764" w:rsidRDefault="007F0ABB" w:rsidP="00C5027B">
            <w:pPr>
              <w:jc w:val="center"/>
              <w:rPr>
                <w:rFonts w:ascii="Times New Roman" w:hAnsi="Times New Roman" w:cs="Times New Roman"/>
                <w:sz w:val="24"/>
                <w:szCs w:val="24"/>
              </w:rPr>
            </w:pPr>
            <w:r>
              <w:rPr>
                <w:rFonts w:ascii="Times New Roman" w:hAnsi="Times New Roman" w:cs="Times New Roman"/>
                <w:sz w:val="24"/>
                <w:szCs w:val="24"/>
              </w:rPr>
              <w:t>91.0</w:t>
            </w:r>
          </w:p>
        </w:tc>
        <w:tc>
          <w:tcPr>
            <w:tcW w:w="0" w:type="auto"/>
          </w:tcPr>
          <w:p w:rsidR="009C47A3" w:rsidRPr="00344764" w:rsidRDefault="005924A2" w:rsidP="00C5027B">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9C47A3" w:rsidRPr="00CF3E0C" w:rsidRDefault="005924A2" w:rsidP="00C5027B">
            <w:pPr>
              <w:jc w:val="center"/>
              <w:rPr>
                <w:rFonts w:ascii="Times New Roman" w:hAnsi="Times New Roman" w:cs="Times New Roman"/>
                <w:sz w:val="24"/>
                <w:szCs w:val="24"/>
              </w:rPr>
            </w:pPr>
            <w:r>
              <w:rPr>
                <w:rFonts w:ascii="Times New Roman" w:hAnsi="Times New Roman" w:cs="Times New Roman"/>
                <w:sz w:val="24"/>
                <w:szCs w:val="24"/>
              </w:rPr>
              <w:t>2024</w:t>
            </w:r>
          </w:p>
        </w:tc>
      </w:tr>
    </w:tbl>
    <w:p w:rsidR="009C47A3" w:rsidRPr="00CF3E0C" w:rsidRDefault="009C47A3" w:rsidP="009C47A3">
      <w:pPr>
        <w:rPr>
          <w:rFonts w:ascii="Times New Roman" w:hAnsi="Times New Roman" w:cs="Times New Roman"/>
          <w:sz w:val="6"/>
          <w:szCs w:val="24"/>
        </w:rPr>
      </w:pPr>
    </w:p>
    <w:p w:rsidR="009C47A3" w:rsidRDefault="009C47A3" w:rsidP="009C47A3">
      <w:pPr>
        <w:pStyle w:val="Heading2"/>
        <w:rPr>
          <w:rFonts w:ascii="Times New Roman" w:hAnsi="Times New Roman" w:cs="Times New Roman"/>
          <w:sz w:val="24"/>
        </w:rPr>
      </w:pPr>
      <w:bookmarkStart w:id="34" w:name="_Toc139012903"/>
      <w:r w:rsidRPr="007570EF">
        <w:rPr>
          <w:rFonts w:ascii="Times New Roman" w:hAnsi="Times New Roman" w:cs="Times New Roman"/>
          <w:sz w:val="24"/>
        </w:rPr>
        <w:t>Performance Target Justification</w:t>
      </w:r>
      <w:bookmarkEnd w:id="34"/>
    </w:p>
    <w:p w:rsidR="00AC15BA" w:rsidRPr="00AC15BA" w:rsidRDefault="00AC15BA" w:rsidP="00AC15BA">
      <w:pPr>
        <w:jc w:val="both"/>
      </w:pPr>
      <w:r>
        <w:rPr>
          <w:rFonts w:ascii="Times New Roman" w:hAnsi="Times New Roman" w:cs="Times New Roman"/>
          <w:color w:val="000000" w:themeColor="text1"/>
          <w:sz w:val="24"/>
          <w:szCs w:val="24"/>
        </w:rPr>
        <w:t xml:space="preserve">GOHS developed a 3-year annual </w:t>
      </w:r>
      <w:r w:rsidRPr="000A2347">
        <w:rPr>
          <w:rFonts w:ascii="Times New Roman" w:hAnsi="Times New Roman" w:cs="Times New Roman"/>
          <w:color w:val="000000" w:themeColor="text1"/>
          <w:sz w:val="24"/>
          <w:szCs w:val="24"/>
        </w:rPr>
        <w:t>performance measure target by conducting a statistical forecasting analysis of 201</w:t>
      </w:r>
      <w:r>
        <w:rPr>
          <w:rFonts w:ascii="Times New Roman" w:hAnsi="Times New Roman" w:cs="Times New Roman"/>
          <w:color w:val="000000" w:themeColor="text1"/>
          <w:sz w:val="24"/>
          <w:szCs w:val="24"/>
        </w:rPr>
        <w:t>6</w:t>
      </w:r>
      <w:r w:rsidRPr="000A2347">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2</w:t>
      </w:r>
      <w:r w:rsidRPr="000A2347">
        <w:rPr>
          <w:rFonts w:ascii="Times New Roman" w:hAnsi="Times New Roman" w:cs="Times New Roman"/>
          <w:color w:val="000000" w:themeColor="text1"/>
          <w:sz w:val="24"/>
          <w:szCs w:val="24"/>
        </w:rPr>
        <w:t xml:space="preserve"> state fatality data.  GOHS then conducts a linear state analysis of the data for each core performance mea</w:t>
      </w:r>
      <w:r>
        <w:rPr>
          <w:rFonts w:ascii="Times New Roman" w:hAnsi="Times New Roman" w:cs="Times New Roman"/>
          <w:color w:val="000000" w:themeColor="text1"/>
          <w:sz w:val="24"/>
          <w:szCs w:val="24"/>
        </w:rPr>
        <w:t>sure to establish projected 2024-2026</w:t>
      </w:r>
      <w:r w:rsidRPr="000A2347">
        <w:rPr>
          <w:rFonts w:ascii="Times New Roman" w:hAnsi="Times New Roman" w:cs="Times New Roman"/>
          <w:color w:val="000000" w:themeColor="text1"/>
          <w:sz w:val="24"/>
          <w:szCs w:val="24"/>
        </w:rPr>
        <w:t xml:space="preserve"> numbers.</w:t>
      </w:r>
      <w:r>
        <w:rPr>
          <w:rFonts w:ascii="Times New Roman" w:hAnsi="Times New Roman" w:cs="Times New Roman"/>
          <w:color w:val="000000" w:themeColor="text1"/>
          <w:sz w:val="24"/>
          <w:szCs w:val="24"/>
        </w:rPr>
        <w:t xml:space="preserve"> G</w:t>
      </w:r>
      <w:r w:rsidRPr="000A2347">
        <w:rPr>
          <w:rFonts w:ascii="Times New Roman" w:eastAsia="Calibri Light" w:hAnsi="Times New Roman" w:cs="Times New Roman"/>
          <w:sz w:val="24"/>
          <w:szCs w:val="24"/>
        </w:rPr>
        <w:t xml:space="preserve">OHS has set annual </w:t>
      </w:r>
      <w:r>
        <w:rPr>
          <w:rFonts w:ascii="Times New Roman" w:eastAsia="Calibri Light" w:hAnsi="Times New Roman" w:cs="Times New Roman"/>
          <w:sz w:val="24"/>
          <w:szCs w:val="24"/>
        </w:rPr>
        <w:t xml:space="preserve">2024-2026 </w:t>
      </w:r>
      <w:r w:rsidRPr="000A2347">
        <w:rPr>
          <w:rFonts w:ascii="Times New Roman" w:eastAsia="Calibri Light" w:hAnsi="Times New Roman" w:cs="Times New Roman"/>
          <w:sz w:val="24"/>
          <w:szCs w:val="24"/>
        </w:rPr>
        <w:t>target</w:t>
      </w:r>
      <w:r>
        <w:rPr>
          <w:rFonts w:ascii="Times New Roman" w:eastAsia="Calibri Light" w:hAnsi="Times New Roman" w:cs="Times New Roman"/>
          <w:sz w:val="24"/>
          <w:szCs w:val="24"/>
        </w:rPr>
        <w:t>s</w:t>
      </w:r>
      <w:r w:rsidRPr="000A2347">
        <w:rPr>
          <w:rFonts w:ascii="Times New Roman" w:eastAsia="Calibri Light" w:hAnsi="Times New Roman" w:cs="Times New Roman"/>
          <w:sz w:val="24"/>
          <w:szCs w:val="24"/>
        </w:rPr>
        <w:t xml:space="preserve"> of</w:t>
      </w:r>
      <w:r>
        <w:rPr>
          <w:rFonts w:ascii="Times New Roman" w:eastAsia="Calibri Light" w:hAnsi="Times New Roman" w:cs="Times New Roman"/>
          <w:sz w:val="24"/>
          <w:szCs w:val="24"/>
        </w:rPr>
        <w:t xml:space="preserve"> 87</w:t>
      </w:r>
      <w:r w:rsidRPr="000A2347">
        <w:rPr>
          <w:rFonts w:ascii="Times New Roman" w:eastAsia="Calibri Light" w:hAnsi="Times New Roman" w:cs="Times New Roman"/>
          <w:sz w:val="24"/>
          <w:szCs w:val="24"/>
        </w:rPr>
        <w:t>% for</w:t>
      </w:r>
      <w:r>
        <w:rPr>
          <w:rFonts w:ascii="Times New Roman" w:eastAsia="Calibri Light" w:hAnsi="Times New Roman" w:cs="Times New Roman"/>
          <w:sz w:val="24"/>
          <w:szCs w:val="24"/>
        </w:rPr>
        <w:t xml:space="preserve"> 2024, 89% for 2025 and 91% for 2026 for </w:t>
      </w:r>
      <w:r w:rsidRPr="000A2347">
        <w:rPr>
          <w:rFonts w:ascii="Times New Roman" w:eastAsia="Calibri Light" w:hAnsi="Times New Roman" w:cs="Times New Roman"/>
          <w:sz w:val="24"/>
          <w:szCs w:val="24"/>
        </w:rPr>
        <w:t>core performance measure B-1) Observed seat belt use for passenger vehicles, front seat outboard occupants.</w:t>
      </w:r>
      <w:r>
        <w:rPr>
          <w:rFonts w:ascii="Times New Roman" w:eastAsia="Calibri Light" w:hAnsi="Times New Roman" w:cs="Times New Roman"/>
          <w:sz w:val="24"/>
          <w:szCs w:val="24"/>
        </w:rPr>
        <w:t xml:space="preserve"> </w:t>
      </w:r>
      <w:r w:rsidRPr="00D658E3">
        <w:rPr>
          <w:rFonts w:ascii="Times New Roman" w:eastAsia="Calibri Light" w:hAnsi="Times New Roman" w:cs="Times New Roman"/>
          <w:sz w:val="24"/>
          <w:szCs w:val="24"/>
        </w:rPr>
        <w:t>Several factors can influence highway safety targets, including the number of vehicles on the road, road design and conditions, weather, driver behavior, and enforcement of traffic laws. Effective collaboration between transportation agencies, law enforcement, and community organizations can also contribute to achieving highway safety targets.</w:t>
      </w:r>
      <w:r>
        <w:rPr>
          <w:rFonts w:ascii="Times New Roman" w:eastAsia="Calibri Light" w:hAnsi="Times New Roman" w:cs="Times New Roman"/>
          <w:sz w:val="24"/>
          <w:szCs w:val="24"/>
        </w:rPr>
        <w:t xml:space="preserve"> GOHS will provide funds to the Occupant Protection program area to help raise awareness, support engagement, and education to increase seat belt usage in the state of Arizona.</w:t>
      </w:r>
    </w:p>
    <w:p w:rsidR="00977D87" w:rsidRDefault="00E84BFE" w:rsidP="00977D87">
      <w:pPr>
        <w:autoSpaceDE w:val="0"/>
        <w:autoSpaceDN w:val="0"/>
        <w:adjustRightInd w:val="0"/>
        <w:spacing w:after="0" w:line="240" w:lineRule="auto"/>
        <w:jc w:val="both"/>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anchor distT="0" distB="0" distL="114300" distR="114300" simplePos="0" relativeHeight="251981824" behindDoc="1" locked="0" layoutInCell="1" allowOverlap="1">
            <wp:simplePos x="0" y="0"/>
            <wp:positionH relativeFrom="column">
              <wp:posOffset>788670</wp:posOffset>
            </wp:positionH>
            <wp:positionV relativeFrom="paragraph">
              <wp:posOffset>166370</wp:posOffset>
            </wp:positionV>
            <wp:extent cx="4462145" cy="2935605"/>
            <wp:effectExtent l="19050" t="19050" r="14605" b="17145"/>
            <wp:wrapTight wrapText="bothSides">
              <wp:wrapPolygon edited="0">
                <wp:start x="-92" y="-140"/>
                <wp:lineTo x="-92" y="21586"/>
                <wp:lineTo x="21578" y="21586"/>
                <wp:lineTo x="21578" y="-140"/>
                <wp:lineTo x="-92" y="-14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2145" cy="29356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E31E99" w:rsidRDefault="00E31E99">
      <w:pPr>
        <w:rPr>
          <w:rFonts w:ascii="Times New Roman" w:hAnsi="Times New Roman" w:cs="Times New Roman"/>
          <w:b/>
          <w:bCs/>
          <w:color w:val="000000"/>
          <w:sz w:val="23"/>
          <w:szCs w:val="23"/>
        </w:rPr>
      </w:pPr>
      <w:r>
        <w:rPr>
          <w:rFonts w:ascii="Times New Roman" w:hAnsi="Times New Roman" w:cs="Times New Roman"/>
          <w:b/>
          <w:bCs/>
          <w:color w:val="000000"/>
          <w:sz w:val="23"/>
          <w:szCs w:val="23"/>
        </w:rPr>
        <w:br w:type="page"/>
      </w:r>
    </w:p>
    <w:p w:rsidR="00E31E99" w:rsidRPr="00731742" w:rsidRDefault="00E31E99" w:rsidP="004E4599">
      <w:pPr>
        <w:jc w:val="both"/>
        <w:rPr>
          <w:rStyle w:val="Heading1Char"/>
          <w:rFonts w:ascii="Times New Roman" w:eastAsiaTheme="minorHAnsi" w:hAnsi="Times New Roman" w:cs="Times New Roman"/>
          <w:b/>
          <w:color w:val="auto"/>
          <w:sz w:val="24"/>
          <w:szCs w:val="24"/>
        </w:rPr>
      </w:pPr>
      <w:r w:rsidRPr="00731742">
        <w:rPr>
          <w:rFonts w:ascii="Times New Roman" w:hAnsi="Times New Roman" w:cs="Times New Roman"/>
          <w:b/>
          <w:sz w:val="24"/>
          <w:szCs w:val="24"/>
        </w:rPr>
        <w:t>Certification: State HSP performance targets are identical to the State DOT targets for common performance measures (fatality, fatality rate, and serious injuries) reported in the HSIP annual report, as coordinated through the State SHSP</w:t>
      </w:r>
      <w:r w:rsidRPr="00731742">
        <w:rPr>
          <w:rStyle w:val="Heading1Char"/>
          <w:rFonts w:ascii="Times New Roman" w:eastAsiaTheme="minorHAnsi" w:hAnsi="Times New Roman" w:cs="Times New Roman"/>
          <w:b/>
          <w:color w:val="auto"/>
          <w:sz w:val="24"/>
          <w:szCs w:val="24"/>
        </w:rPr>
        <w:t>.</w:t>
      </w:r>
    </w:p>
    <w:p w:rsidR="00E31E99" w:rsidRPr="00731742" w:rsidRDefault="00E31E99" w:rsidP="00E31E99">
      <w:pPr>
        <w:rPr>
          <w:rFonts w:ascii="Times New Roman" w:hAnsi="Times New Roman" w:cs="Times New Roman"/>
          <w:sz w:val="24"/>
          <w:szCs w:val="24"/>
        </w:rPr>
      </w:pPr>
      <w:r w:rsidRPr="00731742">
        <w:rPr>
          <w:rFonts w:ascii="Times New Roman" w:hAnsi="Times New Roman" w:cs="Times New Roman"/>
          <w:sz w:val="24"/>
          <w:szCs w:val="24"/>
        </w:rPr>
        <w:t xml:space="preserve">I </w:t>
      </w:r>
      <w:proofErr w:type="gramStart"/>
      <w:r w:rsidRPr="00731742">
        <w:rPr>
          <w:rFonts w:ascii="Times New Roman" w:hAnsi="Times New Roman" w:cs="Times New Roman"/>
          <w:sz w:val="24"/>
          <w:szCs w:val="24"/>
        </w:rPr>
        <w:t>certify:</w:t>
      </w:r>
      <w:proofErr w:type="gramEnd"/>
      <w:r w:rsidRPr="00731742">
        <w:rPr>
          <w:rFonts w:ascii="Times New Roman" w:hAnsi="Times New Roman" w:cs="Times New Roman"/>
          <w:sz w:val="24"/>
          <w:szCs w:val="24"/>
        </w:rPr>
        <w:tab/>
      </w:r>
      <w:r w:rsidRPr="00731742">
        <w:rPr>
          <w:rFonts w:ascii="Times New Roman" w:hAnsi="Times New Roman" w:cs="Times New Roman"/>
          <w:sz w:val="24"/>
          <w:szCs w:val="24"/>
        </w:rPr>
        <w:tab/>
      </w:r>
      <w:r w:rsidRPr="00E276D3">
        <w:rPr>
          <w:rFonts w:ascii="Times New Roman" w:hAnsi="Times New Roman" w:cs="Times New Roman"/>
          <w:b/>
          <w:sz w:val="24"/>
          <w:szCs w:val="24"/>
        </w:rPr>
        <w:t>Yes</w:t>
      </w:r>
    </w:p>
    <w:p w:rsidR="00E31E99" w:rsidRPr="00731742" w:rsidRDefault="00E31E99" w:rsidP="00E31E99">
      <w:pPr>
        <w:rPr>
          <w:rFonts w:ascii="Times New Roman" w:hAnsi="Times New Roman" w:cs="Times New Roman"/>
          <w:b/>
          <w:sz w:val="24"/>
          <w:szCs w:val="24"/>
        </w:rPr>
      </w:pPr>
      <w:r w:rsidRPr="00731742">
        <w:rPr>
          <w:rFonts w:ascii="Times New Roman" w:hAnsi="Times New Roman" w:cs="Times New Roman"/>
          <w:b/>
          <w:sz w:val="24"/>
          <w:szCs w:val="24"/>
        </w:rPr>
        <w:t>A-1) Number of seat belt citations issued during grant-funded enforcement activities*</w:t>
      </w:r>
    </w:p>
    <w:p w:rsidR="004C294B" w:rsidRDefault="00E31E99" w:rsidP="004C294B">
      <w:pPr>
        <w:spacing w:after="0"/>
        <w:rPr>
          <w:rFonts w:ascii="Times New Roman" w:hAnsi="Times New Roman" w:cs="Times New Roman"/>
          <w:b/>
          <w:sz w:val="24"/>
          <w:szCs w:val="24"/>
        </w:rPr>
      </w:pPr>
      <w:r w:rsidRPr="004C294B">
        <w:rPr>
          <w:rFonts w:ascii="Times New Roman" w:hAnsi="Times New Roman" w:cs="Times New Roman"/>
          <w:sz w:val="24"/>
          <w:szCs w:val="24"/>
        </w:rPr>
        <w:t>Seat belt citations:</w:t>
      </w:r>
      <w:r w:rsidRPr="004C294B">
        <w:rPr>
          <w:rFonts w:ascii="Times New Roman" w:hAnsi="Times New Roman" w:cs="Times New Roman"/>
          <w:sz w:val="24"/>
          <w:szCs w:val="24"/>
        </w:rPr>
        <w:tab/>
      </w:r>
      <w:r w:rsidRPr="004C294B">
        <w:rPr>
          <w:rFonts w:ascii="Times New Roman" w:hAnsi="Times New Roman" w:cs="Times New Roman"/>
          <w:b/>
          <w:sz w:val="24"/>
          <w:szCs w:val="24"/>
        </w:rPr>
        <w:t>24,126</w:t>
      </w:r>
    </w:p>
    <w:p w:rsidR="00E31E99" w:rsidRDefault="00E31E99" w:rsidP="004C294B">
      <w:pPr>
        <w:spacing w:after="0"/>
        <w:rPr>
          <w:rFonts w:ascii="Times New Roman" w:hAnsi="Times New Roman" w:cs="Times New Roman"/>
          <w:b/>
          <w:sz w:val="24"/>
          <w:szCs w:val="24"/>
        </w:rPr>
      </w:pPr>
      <w:r w:rsidRPr="00731742">
        <w:rPr>
          <w:rFonts w:ascii="Times New Roman" w:hAnsi="Times New Roman" w:cs="Times New Roman"/>
          <w:sz w:val="24"/>
          <w:szCs w:val="24"/>
        </w:rPr>
        <w:t>Fiscal Year A-1:</w:t>
      </w:r>
      <w:r w:rsidRPr="00731742">
        <w:rPr>
          <w:rFonts w:ascii="Times New Roman" w:hAnsi="Times New Roman" w:cs="Times New Roman"/>
          <w:sz w:val="24"/>
          <w:szCs w:val="24"/>
        </w:rPr>
        <w:tab/>
      </w:r>
      <w:r w:rsidR="00717158">
        <w:rPr>
          <w:rFonts w:ascii="Times New Roman" w:hAnsi="Times New Roman" w:cs="Times New Roman"/>
          <w:b/>
          <w:sz w:val="24"/>
          <w:szCs w:val="24"/>
        </w:rPr>
        <w:t>2022</w:t>
      </w:r>
    </w:p>
    <w:p w:rsidR="004C294B" w:rsidRPr="00731742" w:rsidRDefault="004C294B" w:rsidP="004C294B">
      <w:pPr>
        <w:spacing w:after="0"/>
        <w:rPr>
          <w:rFonts w:ascii="Times New Roman" w:hAnsi="Times New Roman" w:cs="Times New Roman"/>
          <w:sz w:val="24"/>
          <w:szCs w:val="24"/>
        </w:rPr>
      </w:pPr>
    </w:p>
    <w:p w:rsidR="00E31E99" w:rsidRPr="00731742" w:rsidRDefault="00E31E99" w:rsidP="00E31E99">
      <w:pPr>
        <w:rPr>
          <w:rFonts w:ascii="Times New Roman" w:hAnsi="Times New Roman" w:cs="Times New Roman"/>
          <w:b/>
          <w:sz w:val="24"/>
          <w:szCs w:val="24"/>
        </w:rPr>
      </w:pPr>
      <w:r w:rsidRPr="00731742">
        <w:rPr>
          <w:rFonts w:ascii="Times New Roman" w:hAnsi="Times New Roman" w:cs="Times New Roman"/>
          <w:b/>
          <w:sz w:val="24"/>
          <w:szCs w:val="24"/>
        </w:rPr>
        <w:t>A-2) Number of impaired driving arrests made during grant-funded enforcement activities*</w:t>
      </w:r>
    </w:p>
    <w:p w:rsidR="00E31E99" w:rsidRPr="00731742" w:rsidRDefault="00E31E99" w:rsidP="00E31E99">
      <w:pPr>
        <w:spacing w:after="0"/>
        <w:rPr>
          <w:rFonts w:ascii="Times New Roman" w:hAnsi="Times New Roman" w:cs="Times New Roman"/>
          <w:b/>
          <w:sz w:val="24"/>
          <w:szCs w:val="24"/>
        </w:rPr>
      </w:pPr>
      <w:r w:rsidRPr="004C294B">
        <w:rPr>
          <w:rFonts w:ascii="Times New Roman" w:hAnsi="Times New Roman" w:cs="Times New Roman"/>
          <w:sz w:val="24"/>
          <w:szCs w:val="24"/>
        </w:rPr>
        <w:t>Impaired driving arrests:</w:t>
      </w:r>
      <w:r w:rsidRPr="004C294B">
        <w:rPr>
          <w:rFonts w:ascii="Times New Roman" w:hAnsi="Times New Roman" w:cs="Times New Roman"/>
          <w:sz w:val="24"/>
          <w:szCs w:val="24"/>
        </w:rPr>
        <w:tab/>
      </w:r>
      <w:r w:rsidR="004C294B" w:rsidRPr="004C294B">
        <w:rPr>
          <w:rFonts w:ascii="Times New Roman" w:hAnsi="Times New Roman" w:cs="Times New Roman"/>
          <w:b/>
          <w:sz w:val="24"/>
          <w:szCs w:val="24"/>
        </w:rPr>
        <w:t>30,303</w:t>
      </w:r>
    </w:p>
    <w:p w:rsidR="00E31E99" w:rsidRPr="00731742" w:rsidRDefault="00E31E99" w:rsidP="00E31E99">
      <w:pPr>
        <w:rPr>
          <w:rFonts w:ascii="Times New Roman" w:hAnsi="Times New Roman" w:cs="Times New Roman"/>
          <w:sz w:val="24"/>
          <w:szCs w:val="24"/>
        </w:rPr>
      </w:pPr>
      <w:r>
        <w:rPr>
          <w:rFonts w:ascii="Times New Roman" w:hAnsi="Times New Roman" w:cs="Times New Roman"/>
          <w:sz w:val="24"/>
          <w:szCs w:val="24"/>
        </w:rPr>
        <w:t>Fiscal Year A-2:</w:t>
      </w:r>
      <w:r>
        <w:rPr>
          <w:rFonts w:ascii="Times New Roman" w:hAnsi="Times New Roman" w:cs="Times New Roman"/>
          <w:sz w:val="24"/>
          <w:szCs w:val="24"/>
        </w:rPr>
        <w:tab/>
      </w:r>
      <w:r>
        <w:rPr>
          <w:rFonts w:ascii="Times New Roman" w:hAnsi="Times New Roman" w:cs="Times New Roman"/>
          <w:sz w:val="24"/>
          <w:szCs w:val="24"/>
        </w:rPr>
        <w:tab/>
      </w:r>
      <w:r w:rsidR="00717158">
        <w:rPr>
          <w:rFonts w:ascii="Times New Roman" w:hAnsi="Times New Roman" w:cs="Times New Roman"/>
          <w:b/>
          <w:sz w:val="24"/>
          <w:szCs w:val="24"/>
        </w:rPr>
        <w:t>2022</w:t>
      </w:r>
    </w:p>
    <w:p w:rsidR="00E31E99" w:rsidRPr="00731742" w:rsidRDefault="00E31E99" w:rsidP="00E31E99">
      <w:pPr>
        <w:rPr>
          <w:rFonts w:ascii="Times New Roman" w:hAnsi="Times New Roman" w:cs="Times New Roman"/>
          <w:b/>
          <w:sz w:val="24"/>
          <w:szCs w:val="24"/>
        </w:rPr>
      </w:pPr>
      <w:r w:rsidRPr="00731742">
        <w:rPr>
          <w:rFonts w:ascii="Times New Roman" w:hAnsi="Times New Roman" w:cs="Times New Roman"/>
          <w:b/>
          <w:sz w:val="24"/>
          <w:szCs w:val="24"/>
        </w:rPr>
        <w:t>A-3) Number of speeding citations issued during grant-funded enforcement activities*</w:t>
      </w:r>
    </w:p>
    <w:p w:rsidR="00E31E99" w:rsidRPr="00731742" w:rsidRDefault="00E31E99" w:rsidP="00E31E99">
      <w:pPr>
        <w:spacing w:after="0"/>
        <w:rPr>
          <w:rFonts w:ascii="Times New Roman" w:hAnsi="Times New Roman" w:cs="Times New Roman"/>
          <w:b/>
          <w:sz w:val="24"/>
          <w:szCs w:val="24"/>
        </w:rPr>
      </w:pPr>
      <w:r w:rsidRPr="004C294B">
        <w:rPr>
          <w:rFonts w:ascii="Times New Roman" w:hAnsi="Times New Roman" w:cs="Times New Roman"/>
          <w:sz w:val="24"/>
          <w:szCs w:val="24"/>
        </w:rPr>
        <w:t>Speeding citations:</w:t>
      </w:r>
      <w:r w:rsidRPr="004C294B">
        <w:rPr>
          <w:rFonts w:ascii="Times New Roman" w:hAnsi="Times New Roman" w:cs="Times New Roman"/>
          <w:sz w:val="24"/>
          <w:szCs w:val="24"/>
        </w:rPr>
        <w:tab/>
      </w:r>
      <w:r w:rsidR="004C294B" w:rsidRPr="004C294B">
        <w:rPr>
          <w:rFonts w:ascii="Times New Roman" w:hAnsi="Times New Roman" w:cs="Times New Roman"/>
          <w:b/>
          <w:sz w:val="24"/>
          <w:szCs w:val="24"/>
        </w:rPr>
        <w:t>258,158</w:t>
      </w:r>
    </w:p>
    <w:p w:rsidR="00E31E99" w:rsidRPr="00CF3E0C" w:rsidRDefault="00E31E99" w:rsidP="00E31E99">
      <w:pPr>
        <w:spacing w:after="0"/>
        <w:rPr>
          <w:rFonts w:ascii="Times New Roman" w:hAnsi="Times New Roman" w:cs="Times New Roman"/>
          <w:sz w:val="24"/>
          <w:szCs w:val="24"/>
        </w:rPr>
      </w:pPr>
      <w:r w:rsidRPr="00731742">
        <w:rPr>
          <w:rFonts w:ascii="Times New Roman" w:hAnsi="Times New Roman" w:cs="Times New Roman"/>
          <w:sz w:val="24"/>
          <w:szCs w:val="24"/>
        </w:rPr>
        <w:t>Fiscal Year A-3:</w:t>
      </w:r>
      <w:r w:rsidRPr="00731742">
        <w:rPr>
          <w:rFonts w:ascii="Times New Roman" w:hAnsi="Times New Roman" w:cs="Times New Roman"/>
          <w:sz w:val="24"/>
          <w:szCs w:val="24"/>
        </w:rPr>
        <w:tab/>
      </w:r>
      <w:r w:rsidR="00717158">
        <w:rPr>
          <w:rFonts w:ascii="Times New Roman" w:hAnsi="Times New Roman" w:cs="Times New Roman"/>
          <w:b/>
          <w:sz w:val="24"/>
          <w:szCs w:val="24"/>
        </w:rPr>
        <w:t>2022</w:t>
      </w:r>
    </w:p>
    <w:p w:rsidR="004E4599" w:rsidRDefault="004E4599">
      <w:pPr>
        <w:rPr>
          <w:rFonts w:ascii="Times New Roman" w:eastAsiaTheme="majorEastAsia" w:hAnsi="Times New Roman" w:cs="Times New Roman"/>
          <w:b/>
          <w:color w:val="2E74B5" w:themeColor="accent1" w:themeShade="BF"/>
          <w:sz w:val="40"/>
          <w:szCs w:val="40"/>
        </w:rPr>
      </w:pPr>
      <w:r>
        <w:rPr>
          <w:rFonts w:ascii="Times New Roman" w:hAnsi="Times New Roman" w:cs="Times New Roman"/>
          <w:b/>
          <w:sz w:val="40"/>
          <w:szCs w:val="40"/>
        </w:rPr>
        <w:br w:type="page"/>
      </w:r>
    </w:p>
    <w:p w:rsidR="005F1680" w:rsidRDefault="00153A3A" w:rsidP="00AF6402">
      <w:pPr>
        <w:pStyle w:val="Heading1"/>
        <w:rPr>
          <w:rFonts w:ascii="Times New Roman" w:hAnsi="Times New Roman" w:cs="Times New Roman"/>
          <w:b/>
          <w:sz w:val="40"/>
          <w:szCs w:val="40"/>
        </w:rPr>
      </w:pPr>
      <w:bookmarkStart w:id="35" w:name="_Toc139012904"/>
      <w:r>
        <w:rPr>
          <w:rFonts w:ascii="Times New Roman" w:hAnsi="Times New Roman" w:cs="Times New Roman"/>
          <w:b/>
          <w:sz w:val="40"/>
          <w:szCs w:val="40"/>
        </w:rPr>
        <w:t>Countermeasure Strategies</w:t>
      </w:r>
      <w:r w:rsidR="005F1680">
        <w:rPr>
          <w:rFonts w:ascii="Times New Roman" w:hAnsi="Times New Roman" w:cs="Times New Roman"/>
          <w:b/>
          <w:sz w:val="40"/>
          <w:szCs w:val="40"/>
        </w:rPr>
        <w:t xml:space="preserve"> for </w:t>
      </w:r>
      <w:r>
        <w:rPr>
          <w:rFonts w:ascii="Times New Roman" w:hAnsi="Times New Roman" w:cs="Times New Roman"/>
          <w:b/>
          <w:sz w:val="40"/>
          <w:szCs w:val="40"/>
        </w:rPr>
        <w:t>P</w:t>
      </w:r>
      <w:r w:rsidR="005F1680">
        <w:rPr>
          <w:rFonts w:ascii="Times New Roman" w:hAnsi="Times New Roman" w:cs="Times New Roman"/>
          <w:b/>
          <w:sz w:val="40"/>
          <w:szCs w:val="40"/>
        </w:rPr>
        <w:t>rogramming funds:</w:t>
      </w:r>
      <w:bookmarkEnd w:id="35"/>
    </w:p>
    <w:p w:rsidR="00E30106" w:rsidRPr="00CF3E0C" w:rsidRDefault="00D9219A">
      <w:pPr>
        <w:pStyle w:val="Heading2"/>
        <w:rPr>
          <w:rFonts w:ascii="Times New Roman" w:hAnsi="Times New Roman" w:cs="Times New Roman"/>
          <w:b/>
          <w:i/>
          <w:sz w:val="32"/>
          <w:szCs w:val="32"/>
        </w:rPr>
      </w:pPr>
      <w:bookmarkStart w:id="36" w:name="_Toc139012905"/>
      <w:r w:rsidRPr="00CF3E0C">
        <w:rPr>
          <w:rFonts w:ascii="Times New Roman" w:hAnsi="Times New Roman" w:cs="Times New Roman"/>
          <w:b/>
          <w:i/>
          <w:sz w:val="32"/>
          <w:szCs w:val="32"/>
        </w:rPr>
        <w:t>Program Area: Impaired Driving (Drug and Alcohol)</w:t>
      </w:r>
      <w:bookmarkEnd w:id="36"/>
    </w:p>
    <w:p w:rsidR="00D9219A" w:rsidRPr="00CF3E0C" w:rsidRDefault="00D9219A" w:rsidP="00A41E66">
      <w:pPr>
        <w:pStyle w:val="Heading2"/>
        <w:rPr>
          <w:rFonts w:ascii="Times New Roman" w:hAnsi="Times New Roman" w:cs="Times New Roman"/>
        </w:rPr>
      </w:pPr>
      <w:bookmarkStart w:id="37" w:name="_Toc139012906"/>
      <w:r w:rsidRPr="00CF3E0C">
        <w:rPr>
          <w:rFonts w:ascii="Times New Roman" w:hAnsi="Times New Roman" w:cs="Times New Roman"/>
        </w:rPr>
        <w:t>Description of Highway Safety Problems</w:t>
      </w:r>
      <w:bookmarkEnd w:id="37"/>
    </w:p>
    <w:p w:rsidR="00F66708" w:rsidRPr="00F66708" w:rsidRDefault="00F66708" w:rsidP="00F66708">
      <w:pPr>
        <w:jc w:val="both"/>
        <w:rPr>
          <w:rFonts w:ascii="Times New Roman" w:hAnsi="Times New Roman" w:cs="Times New Roman"/>
          <w:sz w:val="24"/>
          <w:szCs w:val="24"/>
        </w:rPr>
      </w:pPr>
      <w:r w:rsidRPr="00F66708">
        <w:rPr>
          <w:rFonts w:ascii="Times New Roman" w:hAnsi="Times New Roman" w:cs="Times New Roman"/>
          <w:sz w:val="24"/>
          <w:szCs w:val="24"/>
        </w:rPr>
        <w:t>Addressing impaired driving, whether due to alcohol or drugs, is a critical focus area for enhancing highway safety in Arizona. The statistics from the 2021 Fatality Analysis Reporting System (FARS) data, which indicate that alcohol impairment was involved in 421 fatalities, underscore the urgent need for efforts to combat drug and alcohol abuse and prevent such crashes.</w:t>
      </w:r>
      <w:r>
        <w:rPr>
          <w:rFonts w:ascii="Times New Roman" w:hAnsi="Times New Roman" w:cs="Times New Roman"/>
          <w:sz w:val="24"/>
          <w:szCs w:val="24"/>
        </w:rPr>
        <w:t xml:space="preserve"> </w:t>
      </w:r>
      <w:r w:rsidRPr="00F66708">
        <w:rPr>
          <w:rFonts w:ascii="Times New Roman" w:hAnsi="Times New Roman" w:cs="Times New Roman"/>
          <w:sz w:val="24"/>
          <w:szCs w:val="24"/>
        </w:rPr>
        <w:t>The Arizona Governor's Office of Highway Safety (GOHS) plays a crucial role in providing ongoing support for impaired driving enforcement initiatives. Collaborating closely with law enforcement agencies, GOHS staff work to communicate the specific impaired driving issues affecting different areas of responsibility. This collaborative approach allows for a coordinated response to impaired driving across the state.</w:t>
      </w:r>
      <w:r>
        <w:rPr>
          <w:rFonts w:ascii="Times New Roman" w:hAnsi="Times New Roman" w:cs="Times New Roman"/>
          <w:sz w:val="24"/>
          <w:szCs w:val="24"/>
        </w:rPr>
        <w:t xml:space="preserve"> </w:t>
      </w:r>
      <w:r w:rsidRPr="00F66708">
        <w:rPr>
          <w:rFonts w:ascii="Times New Roman" w:hAnsi="Times New Roman" w:cs="Times New Roman"/>
          <w:sz w:val="24"/>
          <w:szCs w:val="24"/>
        </w:rPr>
        <w:t>Grantees, including law enforcement agencies, also play a vital role in combating impaired driving. They collaborate with local schools, civic groups, and media organizations to raise public awareness about the dangers of impaired driving and provide education opportunities. These initiatives aim to change behaviors, promote responsible decision-making, and discourage driving under the influence of alcohol or drugs.</w:t>
      </w:r>
    </w:p>
    <w:p w:rsidR="00F66708" w:rsidRDefault="00F66708" w:rsidP="00F66708">
      <w:pPr>
        <w:jc w:val="both"/>
        <w:rPr>
          <w:rFonts w:ascii="Times New Roman" w:hAnsi="Times New Roman" w:cs="Times New Roman"/>
          <w:sz w:val="24"/>
          <w:szCs w:val="24"/>
        </w:rPr>
      </w:pPr>
      <w:r w:rsidRPr="00F66708">
        <w:rPr>
          <w:rFonts w:ascii="Times New Roman" w:hAnsi="Times New Roman" w:cs="Times New Roman"/>
          <w:sz w:val="24"/>
          <w:szCs w:val="24"/>
        </w:rPr>
        <w:t xml:space="preserve">To ensure effective allocation of resources, GOHS utilizes data collected on the GOHS Enforcement reporting website. This data helps inform the distribution of funding, allowing for targeted support of impaired driving enforcement needs throughout the state. By utilizing data-driven approaches, GOHS can maximize the impact of their efforts and allocate resources where they </w:t>
      </w:r>
      <w:proofErr w:type="gramStart"/>
      <w:r w:rsidRPr="00F66708">
        <w:rPr>
          <w:rFonts w:ascii="Times New Roman" w:hAnsi="Times New Roman" w:cs="Times New Roman"/>
          <w:sz w:val="24"/>
          <w:szCs w:val="24"/>
        </w:rPr>
        <w:t>are most needed</w:t>
      </w:r>
      <w:proofErr w:type="gramEnd"/>
      <w:r w:rsidRPr="00F66708">
        <w:rPr>
          <w:rFonts w:ascii="Times New Roman" w:hAnsi="Times New Roman" w:cs="Times New Roman"/>
          <w:sz w:val="24"/>
          <w:szCs w:val="24"/>
        </w:rPr>
        <w:t>.</w:t>
      </w:r>
      <w:r>
        <w:rPr>
          <w:rFonts w:ascii="Times New Roman" w:hAnsi="Times New Roman" w:cs="Times New Roman"/>
          <w:sz w:val="24"/>
          <w:szCs w:val="24"/>
        </w:rPr>
        <w:t xml:space="preserve"> </w:t>
      </w:r>
      <w:r w:rsidRPr="00F66708">
        <w:rPr>
          <w:rFonts w:ascii="Times New Roman" w:hAnsi="Times New Roman" w:cs="Times New Roman"/>
          <w:sz w:val="24"/>
          <w:szCs w:val="24"/>
        </w:rPr>
        <w:t>The comprehensive approach, which involves law enforcement agencies, community organizations, schools, and media, creates a strong network to address impaired driving. Through ongoing education, public awareness campaigns, and targeted enforcement, Arizona can work towards reducing the number of alcohol-impaired fatalities and injuries on its highways, making roads safer for all motorists.</w:t>
      </w:r>
    </w:p>
    <w:p w:rsidR="004D0E4F" w:rsidRDefault="00F66708" w:rsidP="004D0E4F">
      <w:pPr>
        <w:jc w:val="both"/>
        <w:rPr>
          <w:rFonts w:ascii="Times New Roman" w:hAnsi="Times New Roman" w:cs="Times New Roman"/>
          <w:sz w:val="24"/>
          <w:szCs w:val="24"/>
        </w:rPr>
      </w:pPr>
      <w:r>
        <w:rPr>
          <w:rFonts w:ascii="Times New Roman" w:hAnsi="Times New Roman" w:cs="Times New Roman"/>
          <w:sz w:val="24"/>
          <w:szCs w:val="24"/>
        </w:rPr>
        <w:t>R</w:t>
      </w:r>
      <w:r w:rsidRPr="00F66708">
        <w:rPr>
          <w:rFonts w:ascii="Times New Roman" w:hAnsi="Times New Roman" w:cs="Times New Roman"/>
          <w:sz w:val="24"/>
          <w:szCs w:val="24"/>
        </w:rPr>
        <w:t>oad safety awareness campaigns and strict law enforcement measures are crucial in promoting responsible driving behaviors and preventing tragic incidents on the roads. G</w:t>
      </w:r>
      <w:r w:rsidR="004D0E4F">
        <w:rPr>
          <w:rFonts w:ascii="Times New Roman" w:hAnsi="Times New Roman" w:cs="Times New Roman"/>
          <w:sz w:val="24"/>
          <w:szCs w:val="24"/>
        </w:rPr>
        <w:t>OHS</w:t>
      </w:r>
      <w:r w:rsidRPr="00F66708">
        <w:rPr>
          <w:rFonts w:ascii="Times New Roman" w:hAnsi="Times New Roman" w:cs="Times New Roman"/>
          <w:sz w:val="24"/>
          <w:szCs w:val="24"/>
        </w:rPr>
        <w:t xml:space="preserve"> recognizes the importance of allocating funding to support these efforts.</w:t>
      </w:r>
      <w:r w:rsidR="004D0E4F">
        <w:rPr>
          <w:rFonts w:ascii="Times New Roman" w:hAnsi="Times New Roman" w:cs="Times New Roman"/>
          <w:sz w:val="24"/>
          <w:szCs w:val="24"/>
        </w:rPr>
        <w:t xml:space="preserve"> </w:t>
      </w:r>
      <w:r w:rsidRPr="00F66708">
        <w:rPr>
          <w:rFonts w:ascii="Times New Roman" w:hAnsi="Times New Roman" w:cs="Times New Roman"/>
          <w:sz w:val="24"/>
          <w:szCs w:val="24"/>
        </w:rPr>
        <w:t>GOHS allocates funding to both law enforcement and non-law enforcement agencies, including the state highway patrol and other state agencies. This funding allows them to participate in overtime enforcement details, dedicating additional resources to impaired driving enforcement. The provision of extra enforcement personnel during specific periods or events, such as holidays or weekends, can help deter impaired driving and increase the chances of detecting and apprehending offenders.</w:t>
      </w:r>
      <w:r w:rsidR="004D0E4F">
        <w:rPr>
          <w:rFonts w:ascii="Times New Roman" w:hAnsi="Times New Roman" w:cs="Times New Roman"/>
          <w:sz w:val="24"/>
          <w:szCs w:val="24"/>
        </w:rPr>
        <w:t xml:space="preserve"> </w:t>
      </w:r>
    </w:p>
    <w:p w:rsidR="00F66708" w:rsidRPr="00F66708" w:rsidRDefault="00F66708" w:rsidP="004D0E4F">
      <w:pPr>
        <w:jc w:val="both"/>
        <w:rPr>
          <w:rFonts w:ascii="Times New Roman" w:hAnsi="Times New Roman" w:cs="Times New Roman"/>
          <w:sz w:val="24"/>
          <w:szCs w:val="24"/>
        </w:rPr>
      </w:pPr>
      <w:r w:rsidRPr="00F66708">
        <w:rPr>
          <w:rFonts w:ascii="Times New Roman" w:hAnsi="Times New Roman" w:cs="Times New Roman"/>
          <w:sz w:val="24"/>
          <w:szCs w:val="24"/>
        </w:rPr>
        <w:t>Additionally, GOHS funding enables agencies to purchase equipment specifically designed to enhance impaired driving enforcement. This may include tools and technologies such as breathalyzers, drug testing kits, and other equipment that aids in detecting and evaluating impairment accurately. By providing agencies with the necessary resources, GOHS supports their efforts to enforce impaired driving laws effectively.</w:t>
      </w:r>
      <w:r w:rsidR="004D0E4F">
        <w:rPr>
          <w:rFonts w:ascii="Times New Roman" w:hAnsi="Times New Roman" w:cs="Times New Roman"/>
          <w:sz w:val="24"/>
          <w:szCs w:val="24"/>
        </w:rPr>
        <w:t xml:space="preserve"> </w:t>
      </w:r>
      <w:r w:rsidRPr="00F66708">
        <w:rPr>
          <w:rFonts w:ascii="Times New Roman" w:hAnsi="Times New Roman" w:cs="Times New Roman"/>
          <w:sz w:val="24"/>
          <w:szCs w:val="24"/>
        </w:rPr>
        <w:t xml:space="preserve">Combining </w:t>
      </w:r>
      <w:proofErr w:type="gramStart"/>
      <w:r w:rsidRPr="00F66708">
        <w:rPr>
          <w:rFonts w:ascii="Times New Roman" w:hAnsi="Times New Roman" w:cs="Times New Roman"/>
          <w:sz w:val="24"/>
          <w:szCs w:val="24"/>
        </w:rPr>
        <w:t>road safety awareness campaigns</w:t>
      </w:r>
      <w:proofErr w:type="gramEnd"/>
      <w:r w:rsidRPr="00F66708">
        <w:rPr>
          <w:rFonts w:ascii="Times New Roman" w:hAnsi="Times New Roman" w:cs="Times New Roman"/>
          <w:sz w:val="24"/>
          <w:szCs w:val="24"/>
        </w:rPr>
        <w:t xml:space="preserve"> with strict law enforcement measures creates a comprehensive approach to address impaired driving. Public education and awareness initiatives help in changing attitudes and behaviors regarding impaired driving, while law enforcement measures provide a deterrent effect and ensure the enforcement of impaired driving laws.</w:t>
      </w:r>
    </w:p>
    <w:p w:rsidR="00F66708" w:rsidRPr="00F66708" w:rsidRDefault="00F66708" w:rsidP="004D0E4F">
      <w:pPr>
        <w:jc w:val="both"/>
        <w:rPr>
          <w:rFonts w:ascii="Times New Roman" w:hAnsi="Times New Roman" w:cs="Times New Roman"/>
          <w:sz w:val="24"/>
          <w:szCs w:val="24"/>
        </w:rPr>
      </w:pPr>
      <w:r w:rsidRPr="00F66708">
        <w:rPr>
          <w:rFonts w:ascii="Times New Roman" w:hAnsi="Times New Roman" w:cs="Times New Roman"/>
          <w:sz w:val="24"/>
          <w:szCs w:val="24"/>
        </w:rPr>
        <w:t>By allocating funding to support overtime enforcement details and the acquisition of specialized equipment, GOHS enhances the capacity of law enforcement agencies to combat impaired driving. This multi-faceted approach, coupled with effective enforcement and public education, contributes to promoting responsible driving behaviors and making Arizona's roads safer for everyone.</w:t>
      </w:r>
    </w:p>
    <w:p w:rsidR="004D0E4F" w:rsidRPr="00CF3E0C" w:rsidRDefault="004D0E4F" w:rsidP="004D0E4F">
      <w:pPr>
        <w:rPr>
          <w:rFonts w:ascii="Times New Roman" w:hAnsi="Times New Roman" w:cs="Times New Roman"/>
          <w:b/>
          <w:sz w:val="24"/>
          <w:szCs w:val="24"/>
        </w:rPr>
      </w:pPr>
      <w:r w:rsidRPr="00CF3E0C">
        <w:rPr>
          <w:rFonts w:ascii="Times New Roman" w:hAnsi="Times New Roman" w:cs="Times New Roman"/>
          <w:b/>
          <w:sz w:val="24"/>
          <w:szCs w:val="24"/>
        </w:rPr>
        <w:t>Associated 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480"/>
        <w:gridCol w:w="1251"/>
        <w:gridCol w:w="1150"/>
        <w:gridCol w:w="1124"/>
      </w:tblGrid>
      <w:tr w:rsidR="004D0E4F" w:rsidRPr="00E315CD" w:rsidTr="004B6B29">
        <w:tc>
          <w:tcPr>
            <w:tcW w:w="1345" w:type="dxa"/>
            <w:shd w:val="clear" w:color="auto" w:fill="D9D9D9" w:themeFill="background1" w:themeFillShade="D9"/>
          </w:tcPr>
          <w:p w:rsidR="004D0E4F" w:rsidRPr="00E315CD" w:rsidRDefault="004D0E4F" w:rsidP="004B6B29">
            <w:pPr>
              <w:rPr>
                <w:rFonts w:ascii="Times New Roman" w:hAnsi="Times New Roman" w:cs="Times New Roman"/>
                <w:b/>
                <w:sz w:val="24"/>
                <w:szCs w:val="24"/>
              </w:rPr>
            </w:pPr>
            <w:r w:rsidRPr="00E315CD">
              <w:rPr>
                <w:rFonts w:ascii="Times New Roman" w:hAnsi="Times New Roman" w:cs="Times New Roman"/>
                <w:b/>
                <w:sz w:val="24"/>
                <w:szCs w:val="24"/>
              </w:rPr>
              <w:t>Fiscal Year</w:t>
            </w:r>
            <w:r>
              <w:rPr>
                <w:rFonts w:ascii="Times New Roman" w:hAnsi="Times New Roman" w:cs="Times New Roman"/>
                <w:b/>
                <w:sz w:val="24"/>
                <w:szCs w:val="24"/>
              </w:rPr>
              <w:t>(s)</w:t>
            </w:r>
          </w:p>
        </w:tc>
        <w:tc>
          <w:tcPr>
            <w:tcW w:w="4480" w:type="dxa"/>
            <w:shd w:val="clear" w:color="auto" w:fill="D9D9D9" w:themeFill="background1" w:themeFillShade="D9"/>
          </w:tcPr>
          <w:p w:rsidR="004D0E4F" w:rsidRPr="00E315CD" w:rsidRDefault="004D0E4F" w:rsidP="004B6B29">
            <w:pPr>
              <w:rPr>
                <w:rFonts w:ascii="Times New Roman" w:hAnsi="Times New Roman" w:cs="Times New Roman"/>
                <w:b/>
                <w:sz w:val="24"/>
                <w:szCs w:val="24"/>
              </w:rPr>
            </w:pPr>
            <w:r w:rsidRPr="00E315CD">
              <w:rPr>
                <w:rFonts w:ascii="Times New Roman" w:hAnsi="Times New Roman" w:cs="Times New Roman"/>
                <w:b/>
                <w:sz w:val="24"/>
                <w:szCs w:val="24"/>
              </w:rPr>
              <w:t>Performance measure/Target</w:t>
            </w:r>
          </w:p>
        </w:tc>
        <w:tc>
          <w:tcPr>
            <w:tcW w:w="0" w:type="auto"/>
            <w:shd w:val="clear" w:color="auto" w:fill="D9D9D9" w:themeFill="background1" w:themeFillShade="D9"/>
          </w:tcPr>
          <w:p w:rsidR="004D0E4F" w:rsidRPr="00E315CD" w:rsidRDefault="004D0E4F" w:rsidP="004B6B29">
            <w:pPr>
              <w:rPr>
                <w:rFonts w:ascii="Times New Roman" w:hAnsi="Times New Roman" w:cs="Times New Roman"/>
                <w:b/>
                <w:sz w:val="24"/>
                <w:szCs w:val="24"/>
              </w:rPr>
            </w:pPr>
            <w:r w:rsidRPr="00E315CD">
              <w:rPr>
                <w:rFonts w:ascii="Times New Roman" w:hAnsi="Times New Roman" w:cs="Times New Roman"/>
                <w:b/>
                <w:sz w:val="24"/>
                <w:szCs w:val="24"/>
              </w:rPr>
              <w:t>Target End Year</w:t>
            </w:r>
          </w:p>
        </w:tc>
        <w:tc>
          <w:tcPr>
            <w:tcW w:w="0" w:type="auto"/>
            <w:shd w:val="clear" w:color="auto" w:fill="D9D9D9" w:themeFill="background1" w:themeFillShade="D9"/>
          </w:tcPr>
          <w:p w:rsidR="004D0E4F" w:rsidRPr="00E315CD" w:rsidRDefault="004D0E4F" w:rsidP="004B6B29">
            <w:pPr>
              <w:rPr>
                <w:rFonts w:ascii="Times New Roman" w:hAnsi="Times New Roman" w:cs="Times New Roman"/>
                <w:b/>
                <w:sz w:val="24"/>
                <w:szCs w:val="24"/>
              </w:rPr>
            </w:pPr>
            <w:r w:rsidRPr="00E315CD">
              <w:rPr>
                <w:rFonts w:ascii="Times New Roman" w:hAnsi="Times New Roman" w:cs="Times New Roman"/>
                <w:b/>
                <w:sz w:val="24"/>
                <w:szCs w:val="24"/>
              </w:rPr>
              <w:t>Target Period</w:t>
            </w:r>
          </w:p>
        </w:tc>
        <w:tc>
          <w:tcPr>
            <w:tcW w:w="0" w:type="auto"/>
            <w:shd w:val="clear" w:color="auto" w:fill="D9D9D9" w:themeFill="background1" w:themeFillShade="D9"/>
          </w:tcPr>
          <w:p w:rsidR="004D0E4F" w:rsidRPr="00E315CD" w:rsidRDefault="004D0E4F" w:rsidP="004B6B29">
            <w:pPr>
              <w:rPr>
                <w:rFonts w:ascii="Times New Roman" w:hAnsi="Times New Roman" w:cs="Times New Roman"/>
                <w:b/>
                <w:sz w:val="24"/>
                <w:szCs w:val="24"/>
              </w:rPr>
            </w:pPr>
            <w:r w:rsidRPr="00E315CD">
              <w:rPr>
                <w:rFonts w:ascii="Times New Roman" w:hAnsi="Times New Roman" w:cs="Times New Roman"/>
                <w:b/>
                <w:sz w:val="24"/>
                <w:szCs w:val="24"/>
              </w:rPr>
              <w:t>Target Value</w:t>
            </w:r>
          </w:p>
        </w:tc>
      </w:tr>
      <w:tr w:rsidR="004D0E4F" w:rsidRPr="00CF3E0C" w:rsidTr="004B6B29">
        <w:tc>
          <w:tcPr>
            <w:tcW w:w="1345" w:type="dxa"/>
            <w:shd w:val="clear" w:color="auto" w:fill="auto"/>
          </w:tcPr>
          <w:p w:rsidR="004D0E4F" w:rsidRPr="00E315CD" w:rsidRDefault="004D0E4F" w:rsidP="004B6B29">
            <w:pPr>
              <w:rPr>
                <w:rFonts w:ascii="Times New Roman" w:hAnsi="Times New Roman" w:cs="Times New Roman"/>
                <w:sz w:val="24"/>
                <w:szCs w:val="24"/>
              </w:rPr>
            </w:pPr>
            <w:r w:rsidRPr="00E315CD">
              <w:rPr>
                <w:rFonts w:ascii="Times New Roman" w:hAnsi="Times New Roman" w:cs="Times New Roman"/>
                <w:sz w:val="24"/>
                <w:szCs w:val="24"/>
              </w:rPr>
              <w:t>2024-2026</w:t>
            </w:r>
          </w:p>
        </w:tc>
        <w:tc>
          <w:tcPr>
            <w:tcW w:w="4480" w:type="dxa"/>
            <w:shd w:val="clear" w:color="auto" w:fill="auto"/>
          </w:tcPr>
          <w:p w:rsidR="004D0E4F" w:rsidRPr="00E315CD" w:rsidRDefault="004D0E4F" w:rsidP="004B6B29">
            <w:pPr>
              <w:rPr>
                <w:rFonts w:ascii="Times New Roman" w:hAnsi="Times New Roman" w:cs="Times New Roman"/>
                <w:sz w:val="24"/>
                <w:szCs w:val="24"/>
              </w:rPr>
            </w:pPr>
            <w:r w:rsidRPr="00E315CD">
              <w:rPr>
                <w:rFonts w:ascii="Times New Roman" w:hAnsi="Times New Roman" w:cs="Times New Roman"/>
                <w:sz w:val="24"/>
                <w:szCs w:val="24"/>
              </w:rPr>
              <w:t>C-5) Number of fatalities in crashes involving a driver or motorcycle operator with a BAC of .08 and above (FARS)</w:t>
            </w:r>
          </w:p>
        </w:tc>
        <w:tc>
          <w:tcPr>
            <w:tcW w:w="0" w:type="auto"/>
            <w:shd w:val="clear" w:color="auto" w:fill="auto"/>
          </w:tcPr>
          <w:p w:rsidR="004D0E4F" w:rsidRPr="00E315CD" w:rsidRDefault="004D0E4F" w:rsidP="004B6B29">
            <w:pPr>
              <w:jc w:val="center"/>
              <w:rPr>
                <w:rFonts w:ascii="Times New Roman" w:hAnsi="Times New Roman" w:cs="Times New Roman"/>
                <w:sz w:val="24"/>
                <w:szCs w:val="24"/>
              </w:rPr>
            </w:pPr>
            <w:r w:rsidRPr="00E315CD">
              <w:rPr>
                <w:rFonts w:ascii="Times New Roman" w:hAnsi="Times New Roman" w:cs="Times New Roman"/>
                <w:sz w:val="24"/>
                <w:szCs w:val="24"/>
              </w:rPr>
              <w:t>2026</w:t>
            </w:r>
          </w:p>
        </w:tc>
        <w:tc>
          <w:tcPr>
            <w:tcW w:w="0" w:type="auto"/>
            <w:shd w:val="clear" w:color="auto" w:fill="auto"/>
          </w:tcPr>
          <w:p w:rsidR="004D0E4F" w:rsidRPr="00E315CD" w:rsidRDefault="004D0E4F" w:rsidP="004B6B29">
            <w:pPr>
              <w:jc w:val="center"/>
              <w:rPr>
                <w:rFonts w:ascii="Times New Roman" w:hAnsi="Times New Roman" w:cs="Times New Roman"/>
                <w:sz w:val="24"/>
                <w:szCs w:val="24"/>
              </w:rPr>
            </w:pPr>
            <w:r w:rsidRPr="00E315CD">
              <w:rPr>
                <w:rFonts w:ascii="Times New Roman" w:hAnsi="Times New Roman" w:cs="Times New Roman"/>
                <w:sz w:val="24"/>
                <w:szCs w:val="24"/>
              </w:rPr>
              <w:t>3 Year</w:t>
            </w:r>
          </w:p>
        </w:tc>
        <w:tc>
          <w:tcPr>
            <w:tcW w:w="0" w:type="auto"/>
            <w:shd w:val="clear" w:color="auto" w:fill="auto"/>
          </w:tcPr>
          <w:p w:rsidR="004D0E4F" w:rsidRPr="006E01B0" w:rsidRDefault="00E12870" w:rsidP="004B6B29">
            <w:pPr>
              <w:jc w:val="center"/>
              <w:rPr>
                <w:rFonts w:ascii="Times New Roman" w:hAnsi="Times New Roman" w:cs="Times New Roman"/>
                <w:sz w:val="24"/>
                <w:szCs w:val="24"/>
              </w:rPr>
            </w:pPr>
            <w:r>
              <w:rPr>
                <w:rFonts w:ascii="Times New Roman" w:hAnsi="Times New Roman" w:cs="Times New Roman"/>
                <w:sz w:val="24"/>
                <w:szCs w:val="24"/>
              </w:rPr>
              <w:t>397</w:t>
            </w:r>
          </w:p>
        </w:tc>
      </w:tr>
    </w:tbl>
    <w:p w:rsidR="004D0E4F" w:rsidRDefault="004D0E4F" w:rsidP="00F66708">
      <w:pPr>
        <w:rPr>
          <w:rFonts w:ascii="Times New Roman" w:hAnsi="Times New Roman" w:cs="Times New Roman"/>
          <w:b/>
          <w:sz w:val="24"/>
          <w:szCs w:val="24"/>
        </w:rPr>
      </w:pPr>
    </w:p>
    <w:p w:rsidR="00814AA2" w:rsidRPr="00CF3E0C" w:rsidRDefault="00814AA2" w:rsidP="00F66708">
      <w:pPr>
        <w:rPr>
          <w:rFonts w:ascii="Times New Roman" w:hAnsi="Times New Roman" w:cs="Times New Roman"/>
          <w:b/>
          <w:sz w:val="24"/>
          <w:szCs w:val="24"/>
        </w:rPr>
      </w:pPr>
      <w:r w:rsidRPr="00CF3E0C">
        <w:rPr>
          <w:rFonts w:ascii="Times New Roman" w:hAnsi="Times New Roman" w:cs="Times New Roman"/>
          <w:b/>
          <w:sz w:val="24"/>
          <w:szCs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14AA2" w:rsidRPr="00CF3E0C" w:rsidTr="003A01CA">
        <w:tc>
          <w:tcPr>
            <w:tcW w:w="0" w:type="auto"/>
            <w:shd w:val="clear" w:color="auto" w:fill="D9D9D9" w:themeFill="background1" w:themeFillShade="D9"/>
          </w:tcPr>
          <w:p w:rsidR="00814AA2" w:rsidRPr="00CF3E0C" w:rsidRDefault="00814AA2" w:rsidP="003A01CA">
            <w:pPr>
              <w:rPr>
                <w:rFonts w:ascii="Times New Roman" w:hAnsi="Times New Roman" w:cs="Times New Roman"/>
                <w:b/>
                <w:sz w:val="24"/>
                <w:szCs w:val="24"/>
              </w:rPr>
            </w:pPr>
            <w:r w:rsidRPr="00CF3E0C">
              <w:rPr>
                <w:rFonts w:ascii="Times New Roman" w:hAnsi="Times New Roman" w:cs="Times New Roman"/>
                <w:b/>
                <w:sz w:val="24"/>
                <w:szCs w:val="24"/>
              </w:rPr>
              <w:t>Countermeasure Strategy</w:t>
            </w:r>
          </w:p>
        </w:tc>
      </w:tr>
      <w:tr w:rsidR="00814AA2" w:rsidRPr="00CF3E0C" w:rsidTr="003A01CA">
        <w:tc>
          <w:tcPr>
            <w:tcW w:w="0" w:type="auto"/>
          </w:tcPr>
          <w:p w:rsidR="00814AA2" w:rsidRPr="007746FA" w:rsidRDefault="00814AA2" w:rsidP="003A01CA">
            <w:pPr>
              <w:jc w:val="both"/>
              <w:rPr>
                <w:rFonts w:ascii="Times New Roman" w:eastAsia="Calibri" w:hAnsi="Times New Roman" w:cs="Times New Roman"/>
                <w:sz w:val="24"/>
                <w:szCs w:val="24"/>
              </w:rPr>
            </w:pPr>
            <w:r w:rsidRPr="00CF3E0C">
              <w:rPr>
                <w:rFonts w:ascii="Times New Roman" w:eastAsia="Calibri" w:hAnsi="Times New Roman" w:cs="Times New Roman"/>
                <w:sz w:val="24"/>
                <w:szCs w:val="24"/>
              </w:rPr>
              <w:t>CTW</w:t>
            </w:r>
            <w:r>
              <w:rPr>
                <w:rFonts w:ascii="Times New Roman" w:eastAsia="Calibri" w:hAnsi="Times New Roman" w:cs="Times New Roman"/>
                <w:sz w:val="24"/>
                <w:szCs w:val="24"/>
              </w:rPr>
              <w:t xml:space="preserve"> - </w:t>
            </w:r>
            <w:r w:rsidRPr="00CF3E0C">
              <w:rPr>
                <w:rFonts w:ascii="Times New Roman" w:eastAsia="Calibri" w:hAnsi="Times New Roman" w:cs="Times New Roman"/>
                <w:sz w:val="24"/>
                <w:szCs w:val="24"/>
              </w:rPr>
              <w:t>Chapter 1</w:t>
            </w:r>
            <w:r>
              <w:rPr>
                <w:rFonts w:ascii="Times New Roman" w:eastAsia="Calibri" w:hAnsi="Times New Roman" w:cs="Times New Roman"/>
                <w:sz w:val="24"/>
                <w:szCs w:val="24"/>
              </w:rPr>
              <w:t xml:space="preserve"> Section 3.3 - Court Monitoring</w:t>
            </w:r>
            <w:r w:rsidR="00411DEC">
              <w:rPr>
                <w:rFonts w:ascii="Times New Roman" w:eastAsia="Calibri" w:hAnsi="Times New Roman" w:cs="Times New Roman"/>
                <w:sz w:val="24"/>
                <w:szCs w:val="24"/>
              </w:rPr>
              <w:t xml:space="preserve"> (</w:t>
            </w:r>
            <w:r w:rsidR="007C3A17">
              <w:rPr>
                <w:rFonts w:ascii="Times New Roman" w:eastAsia="Calibri" w:hAnsi="Times New Roman" w:cs="Times New Roman"/>
                <w:sz w:val="24"/>
                <w:szCs w:val="24"/>
              </w:rPr>
              <w:t>3 stars</w:t>
            </w:r>
            <w:r w:rsidR="00411DEC">
              <w:rPr>
                <w:rFonts w:ascii="Times New Roman" w:eastAsia="Calibri" w:hAnsi="Times New Roman" w:cs="Times New Roman"/>
                <w:sz w:val="24"/>
                <w:szCs w:val="24"/>
              </w:rPr>
              <w:t>)</w:t>
            </w:r>
          </w:p>
        </w:tc>
      </w:tr>
      <w:tr w:rsidR="00814AA2" w:rsidRPr="00CF3E0C" w:rsidTr="003A01CA">
        <w:tc>
          <w:tcPr>
            <w:tcW w:w="0" w:type="auto"/>
          </w:tcPr>
          <w:p w:rsidR="00814AA2" w:rsidRPr="00CF3E0C" w:rsidRDefault="00814AA2" w:rsidP="003A01CA">
            <w:pPr>
              <w:jc w:val="both"/>
              <w:rPr>
                <w:rFonts w:ascii="Times New Roman" w:hAnsi="Times New Roman" w:cs="Times New Roman"/>
                <w:sz w:val="24"/>
                <w:szCs w:val="24"/>
              </w:rPr>
            </w:pPr>
            <w:r w:rsidRPr="00CF3E0C">
              <w:rPr>
                <w:rFonts w:ascii="Times New Roman" w:hAnsi="Times New Roman" w:cs="Times New Roman"/>
                <w:sz w:val="24"/>
                <w:szCs w:val="24"/>
              </w:rPr>
              <w:t>CTW - Chap</w:t>
            </w:r>
            <w:r>
              <w:rPr>
                <w:rFonts w:ascii="Times New Roman" w:hAnsi="Times New Roman" w:cs="Times New Roman"/>
                <w:sz w:val="24"/>
                <w:szCs w:val="24"/>
              </w:rPr>
              <w:t>ter 1. Section 3.1 - DWI courts</w:t>
            </w:r>
            <w:r w:rsidR="00411DEC">
              <w:rPr>
                <w:rFonts w:ascii="Times New Roman" w:hAnsi="Times New Roman" w:cs="Times New Roman"/>
                <w:sz w:val="24"/>
                <w:szCs w:val="24"/>
              </w:rPr>
              <w:t xml:space="preserve"> (</w:t>
            </w:r>
            <w:r w:rsidR="007C3A17">
              <w:rPr>
                <w:rFonts w:ascii="Times New Roman" w:hAnsi="Times New Roman" w:cs="Times New Roman"/>
                <w:sz w:val="24"/>
                <w:szCs w:val="24"/>
              </w:rPr>
              <w:t>3 stars</w:t>
            </w:r>
            <w:r w:rsidR="00411DEC">
              <w:rPr>
                <w:rFonts w:ascii="Times New Roman" w:hAnsi="Times New Roman" w:cs="Times New Roman"/>
                <w:sz w:val="24"/>
                <w:szCs w:val="24"/>
              </w:rPr>
              <w:t>)</w:t>
            </w:r>
          </w:p>
        </w:tc>
      </w:tr>
      <w:tr w:rsidR="00814AA2" w:rsidRPr="00CF3E0C" w:rsidTr="003A01CA">
        <w:tc>
          <w:tcPr>
            <w:tcW w:w="0" w:type="auto"/>
          </w:tcPr>
          <w:p w:rsidR="00814AA2" w:rsidRDefault="00814AA2" w:rsidP="00411DEC">
            <w:r w:rsidRPr="001B6FBE">
              <w:rPr>
                <w:rFonts w:ascii="Times New Roman" w:hAnsi="Times New Roman" w:cs="Times New Roman"/>
                <w:sz w:val="24"/>
                <w:szCs w:val="24"/>
              </w:rPr>
              <w:t>CTW - Chapter 1. Section 7.1 - Enforcement of Drug-Impaired Driving</w:t>
            </w:r>
            <w:r w:rsidR="00411DEC">
              <w:rPr>
                <w:rFonts w:ascii="Times New Roman" w:hAnsi="Times New Roman" w:cs="Times New Roman"/>
                <w:sz w:val="24"/>
                <w:szCs w:val="24"/>
              </w:rPr>
              <w:t xml:space="preserve"> (3 stars)</w:t>
            </w:r>
          </w:p>
        </w:tc>
      </w:tr>
      <w:tr w:rsidR="00814AA2" w:rsidRPr="00CF3E0C" w:rsidTr="003A01CA">
        <w:tc>
          <w:tcPr>
            <w:tcW w:w="0" w:type="auto"/>
          </w:tcPr>
          <w:p w:rsidR="00814AA2" w:rsidRPr="00411DEC" w:rsidRDefault="00814AA2" w:rsidP="003A01CA">
            <w:pPr>
              <w:rPr>
                <w:rFonts w:ascii="Times New Roman" w:hAnsi="Times New Roman" w:cs="Times New Roman"/>
                <w:sz w:val="24"/>
                <w:szCs w:val="24"/>
              </w:rPr>
            </w:pPr>
            <w:r w:rsidRPr="0066647B">
              <w:rPr>
                <w:rFonts w:ascii="Times New Roman" w:hAnsi="Times New Roman" w:cs="Times New Roman"/>
                <w:sz w:val="24"/>
                <w:szCs w:val="24"/>
              </w:rPr>
              <w:t>CTW - Chapter 1. Section 2.1 - Publicized sobriety checkpoints</w:t>
            </w:r>
            <w:r w:rsidR="00411DEC">
              <w:rPr>
                <w:rFonts w:ascii="Times New Roman" w:hAnsi="Times New Roman" w:cs="Times New Roman"/>
                <w:sz w:val="24"/>
                <w:szCs w:val="24"/>
              </w:rPr>
              <w:t xml:space="preserve"> (5 stars)</w:t>
            </w:r>
          </w:p>
        </w:tc>
      </w:tr>
      <w:tr w:rsidR="00411DEC" w:rsidRPr="007D4248" w:rsidTr="003A01CA">
        <w:tc>
          <w:tcPr>
            <w:tcW w:w="0" w:type="auto"/>
          </w:tcPr>
          <w:p w:rsidR="00411DEC" w:rsidRPr="007D4248" w:rsidRDefault="00411DEC" w:rsidP="00411DEC">
            <w:pPr>
              <w:rPr>
                <w:rFonts w:ascii="Times New Roman" w:hAnsi="Times New Roman" w:cs="Times New Roman"/>
                <w:sz w:val="24"/>
                <w:szCs w:val="24"/>
              </w:rPr>
            </w:pPr>
            <w:r w:rsidRPr="0066647B">
              <w:rPr>
                <w:rFonts w:ascii="Times New Roman" w:hAnsi="Times New Roman" w:cs="Times New Roman"/>
                <w:sz w:val="24"/>
                <w:szCs w:val="24"/>
              </w:rPr>
              <w:t>CTW - Chapter 1. Section 2.2 - High visibility saturation patrols</w:t>
            </w:r>
            <w:r>
              <w:rPr>
                <w:rFonts w:ascii="Times New Roman" w:hAnsi="Times New Roman" w:cs="Times New Roman"/>
                <w:sz w:val="24"/>
                <w:szCs w:val="24"/>
              </w:rPr>
              <w:t xml:space="preserve"> (4 stars)</w:t>
            </w:r>
          </w:p>
        </w:tc>
      </w:tr>
      <w:tr w:rsidR="00411DEC" w:rsidRPr="007D4248" w:rsidTr="003A01CA">
        <w:tc>
          <w:tcPr>
            <w:tcW w:w="0" w:type="auto"/>
          </w:tcPr>
          <w:p w:rsidR="00411DEC" w:rsidRPr="007D4248" w:rsidRDefault="00411DEC" w:rsidP="00411DEC">
            <w:pPr>
              <w:rPr>
                <w:rFonts w:ascii="Times New Roman" w:hAnsi="Times New Roman" w:cs="Times New Roman"/>
                <w:sz w:val="24"/>
                <w:szCs w:val="24"/>
              </w:rPr>
            </w:pPr>
            <w:r w:rsidRPr="0066647B">
              <w:rPr>
                <w:rFonts w:ascii="Times New Roman" w:hAnsi="Times New Roman" w:cs="Times New Roman"/>
                <w:sz w:val="24"/>
                <w:szCs w:val="24"/>
              </w:rPr>
              <w:t>CTW - Chapter 1. Section 2.</w:t>
            </w:r>
            <w:r>
              <w:rPr>
                <w:rFonts w:ascii="Times New Roman" w:hAnsi="Times New Roman" w:cs="Times New Roman"/>
                <w:sz w:val="24"/>
                <w:szCs w:val="24"/>
              </w:rPr>
              <w:t>3</w:t>
            </w:r>
            <w:r w:rsidRPr="0066647B">
              <w:rPr>
                <w:rFonts w:ascii="Times New Roman" w:hAnsi="Times New Roman" w:cs="Times New Roman"/>
                <w:sz w:val="24"/>
                <w:szCs w:val="24"/>
              </w:rPr>
              <w:t xml:space="preserve"> </w:t>
            </w:r>
            <w:r>
              <w:rPr>
                <w:rFonts w:ascii="Times New Roman" w:hAnsi="Times New Roman" w:cs="Times New Roman"/>
                <w:sz w:val="24"/>
                <w:szCs w:val="24"/>
              </w:rPr>
              <w:t>–</w:t>
            </w:r>
            <w:r w:rsidRPr="0066647B">
              <w:rPr>
                <w:rFonts w:ascii="Times New Roman" w:hAnsi="Times New Roman" w:cs="Times New Roman"/>
                <w:sz w:val="24"/>
                <w:szCs w:val="24"/>
              </w:rPr>
              <w:t xml:space="preserve"> </w:t>
            </w:r>
            <w:r>
              <w:rPr>
                <w:rFonts w:ascii="Times New Roman" w:hAnsi="Times New Roman" w:cs="Times New Roman"/>
                <w:sz w:val="24"/>
                <w:szCs w:val="24"/>
              </w:rPr>
              <w:t xml:space="preserve">Preliminary </w:t>
            </w:r>
            <w:r w:rsidRPr="0066647B">
              <w:rPr>
                <w:rFonts w:ascii="Times New Roman" w:hAnsi="Times New Roman" w:cs="Times New Roman"/>
                <w:sz w:val="24"/>
                <w:szCs w:val="24"/>
              </w:rPr>
              <w:t>Breath Test Devices</w:t>
            </w:r>
            <w:r>
              <w:rPr>
                <w:rFonts w:ascii="Times New Roman" w:hAnsi="Times New Roman" w:cs="Times New Roman"/>
                <w:sz w:val="24"/>
                <w:szCs w:val="24"/>
              </w:rPr>
              <w:t xml:space="preserve"> (4 stars)</w:t>
            </w:r>
          </w:p>
        </w:tc>
      </w:tr>
      <w:tr w:rsidR="00814AA2" w:rsidRPr="007D4248" w:rsidTr="003A01CA">
        <w:tc>
          <w:tcPr>
            <w:tcW w:w="0" w:type="auto"/>
          </w:tcPr>
          <w:p w:rsidR="00814AA2" w:rsidRPr="007D4248" w:rsidRDefault="007D4248" w:rsidP="00361406">
            <w:pPr>
              <w:rPr>
                <w:rFonts w:ascii="Times New Roman" w:hAnsi="Times New Roman" w:cs="Times New Roman"/>
                <w:sz w:val="24"/>
                <w:szCs w:val="24"/>
              </w:rPr>
            </w:pPr>
            <w:r w:rsidRPr="007D4248">
              <w:rPr>
                <w:rFonts w:ascii="Times New Roman" w:hAnsi="Times New Roman" w:cs="Times New Roman"/>
                <w:sz w:val="24"/>
                <w:szCs w:val="24"/>
              </w:rPr>
              <w:t xml:space="preserve">Youth and Awareness Programs </w:t>
            </w:r>
            <w:r w:rsidR="00E84BFE">
              <w:rPr>
                <w:rFonts w:ascii="Times New Roman" w:hAnsi="Times New Roman" w:cs="Times New Roman"/>
                <w:sz w:val="24"/>
                <w:szCs w:val="24"/>
              </w:rPr>
              <w:t xml:space="preserve">(1 star) </w:t>
            </w:r>
            <w:r w:rsidRPr="007D4248">
              <w:rPr>
                <w:rFonts w:ascii="Times New Roman" w:hAnsi="Times New Roman" w:cs="Times New Roman"/>
                <w:sz w:val="24"/>
                <w:szCs w:val="24"/>
              </w:rPr>
              <w:t xml:space="preserve">- </w:t>
            </w:r>
            <w:r w:rsidR="00814AA2" w:rsidRPr="007D4248">
              <w:rPr>
                <w:rFonts w:ascii="Times New Roman" w:hAnsi="Times New Roman" w:cs="Times New Roman"/>
                <w:sz w:val="24"/>
                <w:szCs w:val="24"/>
              </w:rPr>
              <w:t xml:space="preserve">NHTSA Uniform Guidelines #8 – </w:t>
            </w:r>
            <w:r w:rsidRPr="007D4248">
              <w:rPr>
                <w:rFonts w:ascii="Times New Roman" w:hAnsi="Times New Roman" w:cs="Times New Roman"/>
                <w:sz w:val="24"/>
                <w:szCs w:val="24"/>
              </w:rPr>
              <w:t>School-based prevention programs, beginning in elementary school and continuing through college and trade school, should play a critical role in preventing underage drinking and impaired driving. These programs should be developmentally appropriate, culturally relevant and coordinated with drug prevention and health promotion programs.</w:t>
            </w:r>
          </w:p>
        </w:tc>
      </w:tr>
    </w:tbl>
    <w:p w:rsidR="00814AA2" w:rsidRPr="00C6782A" w:rsidRDefault="00814AA2">
      <w:pPr>
        <w:rPr>
          <w:rFonts w:ascii="Times New Roman" w:hAnsi="Times New Roman" w:cs="Times New Roman"/>
          <w:b/>
          <w:sz w:val="4"/>
          <w:szCs w:val="24"/>
        </w:rPr>
      </w:pPr>
    </w:p>
    <w:p w:rsidR="00E30106" w:rsidRPr="00EF2F74" w:rsidRDefault="00E30106" w:rsidP="00EF2F74">
      <w:pPr>
        <w:spacing w:after="0"/>
        <w:rPr>
          <w:rFonts w:ascii="Times New Roman" w:hAnsi="Times New Roman" w:cs="Times New Roman"/>
          <w:sz w:val="10"/>
          <w:szCs w:val="24"/>
        </w:rPr>
      </w:pPr>
    </w:p>
    <w:p w:rsidR="00E30106" w:rsidRPr="00CF3E0C" w:rsidRDefault="00D9219A" w:rsidP="00934D54">
      <w:pPr>
        <w:pStyle w:val="Heading2"/>
        <w:rPr>
          <w:rFonts w:ascii="Times New Roman" w:hAnsi="Times New Roman" w:cs="Times New Roman"/>
        </w:rPr>
      </w:pPr>
      <w:bookmarkStart w:id="38" w:name="_Toc139012907"/>
      <w:r w:rsidRPr="00CF3E0C">
        <w:rPr>
          <w:rFonts w:ascii="Times New Roman" w:hAnsi="Times New Roman" w:cs="Times New Roman"/>
        </w:rPr>
        <w:t>Countermeasure Strategy: Court Monitoring</w:t>
      </w:r>
      <w:bookmarkEnd w:id="38"/>
    </w:p>
    <w:p w:rsidR="00D9219A" w:rsidRPr="00CF3E0C" w:rsidRDefault="00D9219A">
      <w:pPr>
        <w:rPr>
          <w:rFonts w:ascii="Times New Roman" w:hAnsi="Times New Roman" w:cs="Times New Roman"/>
          <w:sz w:val="24"/>
          <w:szCs w:val="24"/>
        </w:rPr>
      </w:pPr>
      <w:r w:rsidRPr="00CF3E0C">
        <w:rPr>
          <w:rFonts w:ascii="Times New Roman" w:hAnsi="Times New Roman" w:cs="Times New Roman"/>
          <w:sz w:val="24"/>
          <w:szCs w:val="24"/>
        </w:rPr>
        <w:t>Program Area:</w:t>
      </w:r>
      <w:r w:rsidRPr="00CF3E0C">
        <w:rPr>
          <w:rFonts w:ascii="Times New Roman" w:hAnsi="Times New Roman" w:cs="Times New Roman"/>
          <w:sz w:val="24"/>
          <w:szCs w:val="24"/>
        </w:rPr>
        <w:tab/>
      </w:r>
      <w:r w:rsidR="002845F0">
        <w:rPr>
          <w:rFonts w:ascii="Times New Roman" w:hAnsi="Times New Roman" w:cs="Times New Roman"/>
          <w:sz w:val="24"/>
          <w:szCs w:val="24"/>
        </w:rPr>
        <w:tab/>
      </w:r>
      <w:r w:rsidRPr="00CF3E0C">
        <w:rPr>
          <w:rFonts w:ascii="Times New Roman" w:hAnsi="Times New Roman" w:cs="Times New Roman"/>
          <w:b/>
          <w:sz w:val="24"/>
          <w:szCs w:val="24"/>
        </w:rPr>
        <w:t>Impaired Driving (Drug and Alcohol)</w:t>
      </w:r>
    </w:p>
    <w:p w:rsidR="00D9219A" w:rsidRDefault="00A30335" w:rsidP="00934D54">
      <w:pPr>
        <w:pStyle w:val="Heading3"/>
        <w:rPr>
          <w:rFonts w:ascii="Times New Roman" w:hAnsi="Times New Roman" w:cs="Times New Roman"/>
        </w:rPr>
      </w:pPr>
      <w:bookmarkStart w:id="39" w:name="_Toc139012908"/>
      <w:r>
        <w:rPr>
          <w:rFonts w:ascii="Times New Roman" w:hAnsi="Times New Roman" w:cs="Times New Roman"/>
        </w:rPr>
        <w:t>Countermeasure</w:t>
      </w:r>
      <w:r w:rsidR="00C7463E">
        <w:rPr>
          <w:rFonts w:ascii="Times New Roman" w:hAnsi="Times New Roman" w:cs="Times New Roman"/>
        </w:rPr>
        <w:t xml:space="preserve"> and </w:t>
      </w:r>
      <w:r>
        <w:rPr>
          <w:rFonts w:ascii="Times New Roman" w:hAnsi="Times New Roman" w:cs="Times New Roman"/>
        </w:rPr>
        <w:t>justif</w:t>
      </w:r>
      <w:r w:rsidR="00330E1F">
        <w:rPr>
          <w:rFonts w:ascii="Times New Roman" w:hAnsi="Times New Roman" w:cs="Times New Roman"/>
        </w:rPr>
        <w:t>ication</w:t>
      </w:r>
      <w:bookmarkEnd w:id="39"/>
      <w:r>
        <w:rPr>
          <w:rFonts w:ascii="Times New Roman" w:hAnsi="Times New Roman" w:cs="Times New Roman"/>
        </w:rPr>
        <w:t xml:space="preserve"> </w:t>
      </w:r>
    </w:p>
    <w:p w:rsidR="00646C7D" w:rsidRDefault="00112D37" w:rsidP="00112D37">
      <w:pPr>
        <w:pStyle w:val="Default"/>
        <w:jc w:val="both"/>
        <w:rPr>
          <w:rFonts w:ascii="Times New Roman" w:hAnsi="Times New Roman" w:cs="Times New Roman"/>
        </w:rPr>
      </w:pPr>
      <w:r w:rsidRPr="00112D37">
        <w:rPr>
          <w:rFonts w:ascii="Times New Roman" w:hAnsi="Times New Roman" w:cs="Times New Roman"/>
        </w:rPr>
        <w:t xml:space="preserve">In court monitoring programs, citizens observe, track, and report on DWI court or administrative hearing activities. Court monitoring provides data on how many cases are dismissed or pled down to lesser offenses, how many result in convictions, what sanctions </w:t>
      </w:r>
      <w:proofErr w:type="gramStart"/>
      <w:r w:rsidRPr="00112D37">
        <w:rPr>
          <w:rFonts w:ascii="Times New Roman" w:hAnsi="Times New Roman" w:cs="Times New Roman"/>
        </w:rPr>
        <w:t>are imposed</w:t>
      </w:r>
      <w:proofErr w:type="gramEnd"/>
      <w:r w:rsidRPr="00112D37">
        <w:rPr>
          <w:rFonts w:ascii="Times New Roman" w:hAnsi="Times New Roman" w:cs="Times New Roman"/>
        </w:rPr>
        <w:t xml:space="preserve">, and how these results compare across different judges and different courts. Court monitoring programs usually are operated and funded by citizen organizations such as Mothers </w:t>
      </w:r>
      <w:proofErr w:type="gramStart"/>
      <w:r w:rsidRPr="00112D37">
        <w:rPr>
          <w:rFonts w:ascii="Times New Roman" w:hAnsi="Times New Roman" w:cs="Times New Roman"/>
        </w:rPr>
        <w:t>Against</w:t>
      </w:r>
      <w:proofErr w:type="gramEnd"/>
      <w:r w:rsidRPr="00112D37">
        <w:rPr>
          <w:rFonts w:ascii="Times New Roman" w:hAnsi="Times New Roman" w:cs="Times New Roman"/>
        </w:rPr>
        <w:t xml:space="preserve"> Drunk Driving (MADD).</w:t>
      </w:r>
      <w:r>
        <w:rPr>
          <w:rFonts w:ascii="Times New Roman" w:hAnsi="Times New Roman" w:cs="Times New Roman"/>
        </w:rPr>
        <w:t xml:space="preserve"> </w:t>
      </w:r>
      <w:r w:rsidRPr="00112D37">
        <w:rPr>
          <w:rFonts w:ascii="Times New Roman" w:hAnsi="Times New Roman" w:cs="Times New Roman"/>
        </w:rPr>
        <w:t>Court monitoring programs inform GOHS, nonprofits, the TSRP, and others about prosecution and adjudication practices. The main requirement for a court monitoring program is a reliable supply of monitors. Monitors typically are unpaid volunteers from MADD, Remove Intoxicated Drivers (RID), or a similar organization.</w:t>
      </w:r>
    </w:p>
    <w:p w:rsidR="00112D37" w:rsidRPr="007757E0" w:rsidRDefault="00112D37" w:rsidP="00112D37">
      <w:pPr>
        <w:pStyle w:val="Default"/>
        <w:jc w:val="both"/>
        <w:rPr>
          <w:rFonts w:ascii="Times New Roman" w:hAnsi="Times New Roman" w:cs="Times New Roman"/>
        </w:rPr>
      </w:pPr>
    </w:p>
    <w:p w:rsidR="007757E0" w:rsidRDefault="00112D37" w:rsidP="007757E0">
      <w:pPr>
        <w:spacing w:after="0" w:line="240" w:lineRule="auto"/>
        <w:jc w:val="both"/>
        <w:textAlignment w:val="baseline"/>
        <w:rPr>
          <w:rFonts w:ascii="Times New Roman" w:eastAsia="Times New Roman" w:hAnsi="Times New Roman" w:cs="Times New Roman"/>
          <w:sz w:val="24"/>
          <w:szCs w:val="24"/>
        </w:rPr>
      </w:pPr>
      <w:r w:rsidRPr="007757E0">
        <w:rPr>
          <w:rFonts w:ascii="Times New Roman" w:eastAsia="Times New Roman" w:hAnsi="Times New Roman" w:cs="Times New Roman"/>
          <w:sz w:val="24"/>
          <w:szCs w:val="24"/>
        </w:rPr>
        <w:t xml:space="preserve">Court monitoring is a 3-star </w:t>
      </w:r>
      <w:r w:rsidR="00646C7D" w:rsidRPr="007757E0">
        <w:rPr>
          <w:rFonts w:ascii="Times New Roman" w:eastAsia="Times New Roman" w:hAnsi="Times New Roman" w:cs="Times New Roman"/>
          <w:sz w:val="24"/>
          <w:szCs w:val="24"/>
        </w:rPr>
        <w:t>countermeasur</w:t>
      </w:r>
      <w:r w:rsidRPr="007757E0">
        <w:rPr>
          <w:rFonts w:ascii="Times New Roman" w:eastAsia="Times New Roman" w:hAnsi="Times New Roman" w:cs="Times New Roman"/>
          <w:sz w:val="24"/>
          <w:szCs w:val="24"/>
        </w:rPr>
        <w:t>e in CTW and was informed by the uniform</w:t>
      </w:r>
      <w:r w:rsidR="00646C7D" w:rsidRPr="007757E0">
        <w:rPr>
          <w:rFonts w:ascii="Times New Roman" w:eastAsia="Times New Roman" w:hAnsi="Times New Roman" w:cs="Times New Roman"/>
          <w:sz w:val="24"/>
          <w:szCs w:val="24"/>
        </w:rPr>
        <w:t xml:space="preserve"> guidelines #8 issued </w:t>
      </w:r>
      <w:r w:rsidRPr="007757E0">
        <w:rPr>
          <w:rFonts w:ascii="Times New Roman" w:eastAsia="Times New Roman" w:hAnsi="Times New Roman" w:cs="Times New Roman"/>
          <w:sz w:val="24"/>
          <w:szCs w:val="24"/>
        </w:rPr>
        <w:t xml:space="preserve">in accordance with </w:t>
      </w:r>
      <w:r w:rsidR="00646C7D" w:rsidRPr="007757E0">
        <w:rPr>
          <w:rFonts w:ascii="Times New Roman" w:eastAsia="Times New Roman" w:hAnsi="Times New Roman" w:cs="Times New Roman"/>
          <w:sz w:val="24"/>
          <w:szCs w:val="24"/>
        </w:rPr>
        <w:t>23 U.S.C. 402(a</w:t>
      </w:r>
      <w:proofErr w:type="gramStart"/>
      <w:r w:rsidR="00646C7D" w:rsidRPr="007757E0">
        <w:rPr>
          <w:rFonts w:ascii="Times New Roman" w:eastAsia="Times New Roman" w:hAnsi="Times New Roman" w:cs="Times New Roman"/>
          <w:sz w:val="24"/>
          <w:szCs w:val="24"/>
        </w:rPr>
        <w:t>)(</w:t>
      </w:r>
      <w:proofErr w:type="gramEnd"/>
      <w:r w:rsidR="00646C7D" w:rsidRPr="007757E0">
        <w:rPr>
          <w:rFonts w:ascii="Times New Roman" w:eastAsia="Times New Roman" w:hAnsi="Times New Roman" w:cs="Times New Roman"/>
          <w:sz w:val="24"/>
          <w:szCs w:val="24"/>
        </w:rPr>
        <w:t xml:space="preserve">2). These guidelines served as a framework for identifying effective countermeasures based on evidence-based research and best practices. </w:t>
      </w:r>
      <w:r w:rsidR="007757E0" w:rsidRPr="007757E0">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GOHS ensures that its approach is </w:t>
      </w:r>
      <w:proofErr w:type="gramStart"/>
      <w:r w:rsidR="007757E0" w:rsidRPr="007757E0">
        <w:rPr>
          <w:rFonts w:ascii="Times New Roman" w:eastAsia="Times New Roman" w:hAnsi="Times New Roman" w:cs="Times New Roman"/>
          <w:sz w:val="24"/>
          <w:szCs w:val="24"/>
        </w:rPr>
        <w:t>well-informed</w:t>
      </w:r>
      <w:proofErr w:type="gramEnd"/>
      <w:r w:rsidR="007757E0" w:rsidRPr="007757E0">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C6782A" w:rsidRDefault="00C6782A" w:rsidP="007757E0">
      <w:pPr>
        <w:pStyle w:val="ListParagraph"/>
        <w:numPr>
          <w:ilvl w:val="0"/>
          <w:numId w:val="18"/>
        </w:numPr>
        <w:spacing w:after="0" w:line="240" w:lineRule="auto"/>
        <w:jc w:val="both"/>
        <w:textAlignment w:val="baseline"/>
        <w:rPr>
          <w:rFonts w:ascii="Times New Roman" w:hAnsi="Times New Roman" w:cs="Times New Roman"/>
        </w:rPr>
      </w:pPr>
      <w:r w:rsidRPr="007757E0">
        <w:rPr>
          <w:rFonts w:ascii="Times New Roman" w:hAnsi="Times New Roman" w:cs="Times New Roman"/>
          <w:sz w:val="24"/>
          <w:szCs w:val="24"/>
        </w:rPr>
        <w:t xml:space="preserve">CTW Chapter 1 Section 3.3 - Court </w:t>
      </w:r>
      <w:proofErr w:type="gramStart"/>
      <w:r w:rsidRPr="007757E0">
        <w:rPr>
          <w:rFonts w:ascii="Times New Roman" w:hAnsi="Times New Roman" w:cs="Times New Roman"/>
          <w:sz w:val="24"/>
          <w:szCs w:val="24"/>
        </w:rPr>
        <w:t>Monitoring  -</w:t>
      </w:r>
      <w:proofErr w:type="gramEnd"/>
      <w:r w:rsidRPr="007757E0">
        <w:rPr>
          <w:rFonts w:ascii="Times New Roman" w:hAnsi="Times New Roman" w:cs="Times New Roman"/>
          <w:sz w:val="24"/>
          <w:szCs w:val="24"/>
        </w:rPr>
        <w:t xml:space="preserve"> </w:t>
      </w:r>
      <w:r w:rsidR="00646C7D" w:rsidRPr="007757E0">
        <w:rPr>
          <w:rFonts w:ascii="Times New Roman" w:hAnsi="Times New Roman" w:cs="Times New Roman"/>
          <w:sz w:val="24"/>
          <w:szCs w:val="24"/>
        </w:rPr>
        <w:t xml:space="preserve">Shinar (1992) found that court-monitored cases in Maine produced higher conviction rates and stiffer sentences than unmonitored cases. Probst et al. (1987) found that judges, prosecutors, and other officials in 51 communities believed that court monitoring programs helped increase DWI arrests, decrease plea agreements, and increase guilty </w:t>
      </w:r>
      <w:r w:rsidR="00646C7D" w:rsidRPr="007757E0">
        <w:rPr>
          <w:rFonts w:ascii="Times New Roman" w:hAnsi="Times New Roman" w:cs="Times New Roman"/>
        </w:rPr>
        <w:t>pleas.</w:t>
      </w:r>
    </w:p>
    <w:p w:rsidR="00356C6C" w:rsidRDefault="00356C6C" w:rsidP="00356C6C">
      <w:pPr>
        <w:spacing w:after="0" w:line="240" w:lineRule="auto"/>
        <w:jc w:val="both"/>
        <w:textAlignment w:val="baseline"/>
        <w:rPr>
          <w:rFonts w:ascii="Times New Roman" w:hAnsi="Times New Roman" w:cs="Times New Roman"/>
        </w:rPr>
      </w:pPr>
    </w:p>
    <w:p w:rsidR="00356C6C" w:rsidRPr="00090E86" w:rsidRDefault="00356C6C" w:rsidP="00356C6C">
      <w:pPr>
        <w:spacing w:after="0" w:line="240" w:lineRule="auto"/>
        <w:jc w:val="both"/>
        <w:textAlignment w:val="baseline"/>
        <w:rPr>
          <w:rFonts w:ascii="Times New Roman" w:hAnsi="Times New Roman" w:cs="Times New Roman"/>
          <w:sz w:val="24"/>
          <w:szCs w:val="24"/>
        </w:rPr>
      </w:pPr>
      <w:r w:rsidRPr="00090E86">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090E86">
        <w:rPr>
          <w:rFonts w:ascii="Times New Roman" w:hAnsi="Times New Roman" w:cs="Times New Roman"/>
          <w:sz w:val="24"/>
          <w:szCs w:val="24"/>
        </w:rPr>
        <w:t>Directly</w:t>
      </w:r>
      <w:proofErr w:type="gramEnd"/>
      <w:r w:rsidRPr="00090E86">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090E86">
        <w:rPr>
          <w:rFonts w:ascii="Times New Roman" w:hAnsi="Times New Roman" w:cs="Times New Roman"/>
          <w:sz w:val="24"/>
          <w:szCs w:val="24"/>
        </w:rPr>
        <w:t>;</w:t>
      </w:r>
      <w:proofErr w:type="gramEnd"/>
      <w:r w:rsidRPr="00090E86">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Pr="00090E86" w:rsidRDefault="00356C6C" w:rsidP="00356C6C">
      <w:pPr>
        <w:spacing w:after="0" w:line="240" w:lineRule="auto"/>
        <w:jc w:val="both"/>
        <w:textAlignment w:val="baseline"/>
        <w:rPr>
          <w:rFonts w:ascii="Times New Roman" w:hAnsi="Times New Roman" w:cs="Times New Roman"/>
          <w:sz w:val="24"/>
          <w:szCs w:val="24"/>
        </w:rPr>
      </w:pPr>
    </w:p>
    <w:p w:rsidR="00356C6C" w:rsidRPr="00090E86" w:rsidRDefault="00356C6C" w:rsidP="00356C6C">
      <w:pPr>
        <w:spacing w:after="0" w:line="240" w:lineRule="auto"/>
        <w:jc w:val="both"/>
        <w:textAlignment w:val="baseline"/>
        <w:rPr>
          <w:rFonts w:ascii="Times New Roman" w:hAnsi="Times New Roman" w:cs="Times New Roman"/>
          <w:sz w:val="24"/>
          <w:szCs w:val="24"/>
        </w:rPr>
      </w:pPr>
      <w:r w:rsidRPr="00090E86">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090E86">
        <w:rPr>
          <w:rFonts w:ascii="Times New Roman" w:hAnsi="Times New Roman" w:cs="Times New Roman"/>
          <w:sz w:val="24"/>
          <w:szCs w:val="24"/>
        </w:rPr>
        <w:t>impact</w:t>
      </w:r>
      <w:proofErr w:type="gramEnd"/>
      <w:r w:rsidRPr="00090E86">
        <w:rPr>
          <w:rFonts w:ascii="Times New Roman" w:hAnsi="Times New Roman" w:cs="Times New Roman"/>
          <w:sz w:val="24"/>
          <w:szCs w:val="24"/>
        </w:rPr>
        <w:t xml:space="preserve"> the affected communities. This data-driven approach shows a dedication to making Arizona's roads safer.</w:t>
      </w:r>
    </w:p>
    <w:p w:rsidR="00E76C3C" w:rsidRDefault="00E76C3C" w:rsidP="00E76C3C">
      <w:pPr>
        <w:pStyle w:val="Default"/>
        <w:ind w:left="720"/>
        <w:jc w:val="both"/>
        <w:rPr>
          <w:rFonts w:ascii="Times New Roman" w:hAnsi="Times New Roman" w:cs="Times New Roman"/>
        </w:rPr>
      </w:pPr>
    </w:p>
    <w:p w:rsidR="007746FA" w:rsidRPr="00991034" w:rsidRDefault="007746FA" w:rsidP="00991034">
      <w:pPr>
        <w:pStyle w:val="Heading3"/>
        <w:rPr>
          <w:rFonts w:ascii="Times New Roman" w:hAnsi="Times New Roman" w:cs="Times New Roman"/>
        </w:rPr>
      </w:pPr>
      <w:bookmarkStart w:id="40" w:name="_Toc139012909"/>
      <w:r w:rsidRPr="00991034">
        <w:rPr>
          <w:rFonts w:ascii="Times New Roman" w:hAnsi="Times New Roman" w:cs="Times New Roman"/>
        </w:rPr>
        <w:t>Funding sources</w:t>
      </w:r>
      <w:bookmarkEnd w:id="40"/>
    </w:p>
    <w:p w:rsidR="007746FA" w:rsidRPr="00CF3E0C" w:rsidRDefault="007746FA" w:rsidP="007746FA">
      <w:pPr>
        <w:rPr>
          <w:rFonts w:ascii="Times New Roman" w:hAnsi="Times New Roman" w:cs="Times New Roman"/>
          <w:sz w:val="2"/>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230"/>
      </w:tblGrid>
      <w:tr w:rsidR="00801CF6" w:rsidRPr="00646C7D" w:rsidTr="00646C7D">
        <w:tc>
          <w:tcPr>
            <w:tcW w:w="4945" w:type="dxa"/>
            <w:shd w:val="clear" w:color="auto" w:fill="D9D9D9" w:themeFill="background1" w:themeFillShade="D9"/>
          </w:tcPr>
          <w:p w:rsidR="00801CF6" w:rsidRPr="00646C7D" w:rsidRDefault="00801CF6" w:rsidP="00D84167">
            <w:pPr>
              <w:rPr>
                <w:rFonts w:ascii="Times New Roman" w:hAnsi="Times New Roman" w:cs="Times New Roman"/>
                <w:b/>
                <w:sz w:val="24"/>
                <w:szCs w:val="24"/>
              </w:rPr>
            </w:pPr>
            <w:r w:rsidRPr="00646C7D">
              <w:rPr>
                <w:rFonts w:ascii="Times New Roman" w:hAnsi="Times New Roman" w:cs="Times New Roman"/>
                <w:b/>
                <w:sz w:val="24"/>
                <w:szCs w:val="24"/>
              </w:rPr>
              <w:t>Funding Source</w:t>
            </w:r>
          </w:p>
        </w:tc>
        <w:tc>
          <w:tcPr>
            <w:tcW w:w="4230" w:type="dxa"/>
            <w:shd w:val="clear" w:color="auto" w:fill="D9D9D9" w:themeFill="background1" w:themeFillShade="D9"/>
          </w:tcPr>
          <w:p w:rsidR="00801CF6" w:rsidRPr="00646C7D" w:rsidRDefault="00801CF6" w:rsidP="00801CF6">
            <w:pPr>
              <w:jc w:val="center"/>
              <w:rPr>
                <w:rFonts w:ascii="Times New Roman" w:hAnsi="Times New Roman" w:cs="Times New Roman"/>
                <w:b/>
                <w:sz w:val="24"/>
                <w:szCs w:val="24"/>
              </w:rPr>
            </w:pPr>
            <w:r w:rsidRPr="00646C7D">
              <w:rPr>
                <w:rFonts w:ascii="Times New Roman" w:hAnsi="Times New Roman" w:cs="Times New Roman"/>
                <w:b/>
                <w:sz w:val="24"/>
                <w:szCs w:val="24"/>
              </w:rPr>
              <w:t>Estimated 3-year Funding allocation</w:t>
            </w:r>
          </w:p>
        </w:tc>
      </w:tr>
      <w:tr w:rsidR="00801CF6" w:rsidRPr="00646C7D" w:rsidTr="00646C7D">
        <w:tc>
          <w:tcPr>
            <w:tcW w:w="4945" w:type="dxa"/>
          </w:tcPr>
          <w:p w:rsidR="00801CF6" w:rsidRPr="00646C7D" w:rsidRDefault="00801CF6" w:rsidP="00801CF6">
            <w:pPr>
              <w:rPr>
                <w:rFonts w:ascii="Times New Roman" w:hAnsi="Times New Roman" w:cs="Times New Roman"/>
                <w:sz w:val="24"/>
                <w:szCs w:val="24"/>
              </w:rPr>
            </w:pPr>
            <w:r w:rsidRPr="00646C7D">
              <w:rPr>
                <w:rFonts w:ascii="Times New Roman" w:hAnsi="Times New Roman" w:cs="Times New Roman"/>
                <w:sz w:val="24"/>
                <w:szCs w:val="24"/>
              </w:rPr>
              <w:t>BIL 405d Impaired Driving Mid</w:t>
            </w:r>
          </w:p>
        </w:tc>
        <w:tc>
          <w:tcPr>
            <w:tcW w:w="4230" w:type="dxa"/>
          </w:tcPr>
          <w:p w:rsidR="00801CF6" w:rsidRPr="00646C7D" w:rsidRDefault="00F30249" w:rsidP="00D84167">
            <w:pPr>
              <w:jc w:val="center"/>
              <w:rPr>
                <w:rFonts w:ascii="Times New Roman" w:hAnsi="Times New Roman" w:cs="Times New Roman"/>
                <w:sz w:val="24"/>
                <w:szCs w:val="24"/>
              </w:rPr>
            </w:pPr>
            <w:r>
              <w:rPr>
                <w:rFonts w:ascii="Times New Roman" w:hAnsi="Times New Roman" w:cs="Times New Roman"/>
                <w:sz w:val="24"/>
                <w:szCs w:val="24"/>
              </w:rPr>
              <w:t>$262,500.00</w:t>
            </w:r>
          </w:p>
        </w:tc>
      </w:tr>
    </w:tbl>
    <w:p w:rsidR="007746FA" w:rsidRPr="00CF3E0C" w:rsidRDefault="007746FA" w:rsidP="007746FA">
      <w:pPr>
        <w:rPr>
          <w:rFonts w:ascii="Times New Roman" w:hAnsi="Times New Roman" w:cs="Times New Roman"/>
          <w:sz w:val="10"/>
        </w:rPr>
      </w:pPr>
    </w:p>
    <w:p w:rsidR="00356C6C" w:rsidRDefault="00356C6C">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E30106" w:rsidRPr="00CF3E0C" w:rsidRDefault="007746FA" w:rsidP="00565010">
      <w:pPr>
        <w:pStyle w:val="Heading2"/>
        <w:rPr>
          <w:rFonts w:ascii="Times New Roman" w:hAnsi="Times New Roman" w:cs="Times New Roman"/>
        </w:rPr>
      </w:pPr>
      <w:bookmarkStart w:id="41" w:name="_Toc139012910"/>
      <w:r>
        <w:rPr>
          <w:rFonts w:ascii="Times New Roman" w:hAnsi="Times New Roman" w:cs="Times New Roman"/>
        </w:rPr>
        <w:t>C</w:t>
      </w:r>
      <w:r w:rsidR="00D9219A" w:rsidRPr="00CF3E0C">
        <w:rPr>
          <w:rFonts w:ascii="Times New Roman" w:hAnsi="Times New Roman" w:cs="Times New Roman"/>
        </w:rPr>
        <w:t>ountermeasure Strategy: DWI Courts</w:t>
      </w:r>
      <w:bookmarkEnd w:id="41"/>
    </w:p>
    <w:p w:rsidR="00D9219A" w:rsidRPr="00CF3E0C" w:rsidRDefault="00D9219A">
      <w:pPr>
        <w:rPr>
          <w:rFonts w:ascii="Times New Roman" w:hAnsi="Times New Roman" w:cs="Times New Roman"/>
          <w:sz w:val="24"/>
        </w:rPr>
      </w:pPr>
      <w:r w:rsidRPr="00CF3E0C">
        <w:rPr>
          <w:rFonts w:ascii="Times New Roman" w:hAnsi="Times New Roman" w:cs="Times New Roman"/>
          <w:sz w:val="24"/>
        </w:rPr>
        <w:t>Program Area:</w:t>
      </w:r>
      <w:r w:rsidR="00D46CD5">
        <w:rPr>
          <w:rFonts w:ascii="Times New Roman" w:hAnsi="Times New Roman" w:cs="Times New Roman"/>
          <w:sz w:val="24"/>
        </w:rPr>
        <w:tab/>
      </w:r>
      <w:r w:rsidRPr="00CF3E0C">
        <w:rPr>
          <w:rFonts w:ascii="Times New Roman" w:hAnsi="Times New Roman" w:cs="Times New Roman"/>
          <w:sz w:val="24"/>
        </w:rPr>
        <w:tab/>
      </w:r>
      <w:r w:rsidRPr="00CF3E0C">
        <w:rPr>
          <w:rFonts w:ascii="Times New Roman" w:hAnsi="Times New Roman" w:cs="Times New Roman"/>
          <w:b/>
          <w:sz w:val="24"/>
        </w:rPr>
        <w:t>Impaired Driving (Drug and Alcohol)</w:t>
      </w:r>
    </w:p>
    <w:p w:rsidR="00D9219A" w:rsidRPr="00CF3E0C" w:rsidRDefault="003A01CA" w:rsidP="00934D54">
      <w:pPr>
        <w:pStyle w:val="Heading3"/>
        <w:rPr>
          <w:rFonts w:ascii="Times New Roman" w:hAnsi="Times New Roman" w:cs="Times New Roman"/>
        </w:rPr>
      </w:pPr>
      <w:bookmarkStart w:id="42" w:name="_Toc139012911"/>
      <w:r>
        <w:rPr>
          <w:rFonts w:ascii="Times New Roman" w:hAnsi="Times New Roman" w:cs="Times New Roman"/>
        </w:rPr>
        <w:t>Countermeasure and justification</w:t>
      </w:r>
      <w:bookmarkEnd w:id="42"/>
    </w:p>
    <w:p w:rsidR="00D9219A" w:rsidRPr="00CF3E0C" w:rsidRDefault="00646C7D" w:rsidP="00D9219A">
      <w:pPr>
        <w:jc w:val="both"/>
        <w:rPr>
          <w:rFonts w:ascii="Times New Roman" w:hAnsi="Times New Roman" w:cs="Times New Roman"/>
          <w:sz w:val="24"/>
          <w:szCs w:val="24"/>
        </w:rPr>
      </w:pPr>
      <w:r w:rsidRPr="00646C7D">
        <w:rPr>
          <w:rFonts w:ascii="Times New Roman" w:hAnsi="Times New Roman" w:cs="Times New Roman"/>
          <w:sz w:val="24"/>
          <w:szCs w:val="24"/>
        </w:rPr>
        <w:t>The Arizona GOHS TSRP program provides comprehensive support for DUI and impaired driving enforcement through training programs for law enforcement personnel, prosecutors, judges, interns, and community members. The program also coordinates speakers for events and conferences, helping to promote knowledge and awareness of impaired driving issues. With its innovative approach and broad-based support, the TSRP is a valuable resource for addressing impaired driving in Arizona and beyond.</w:t>
      </w:r>
      <w:r>
        <w:rPr>
          <w:rFonts w:ascii="Times New Roman" w:hAnsi="Times New Roman" w:cs="Times New Roman"/>
          <w:sz w:val="24"/>
          <w:szCs w:val="24"/>
        </w:rPr>
        <w:t xml:space="preserve"> </w:t>
      </w:r>
      <w:r w:rsidR="00D9219A" w:rsidRPr="00CF3E0C">
        <w:rPr>
          <w:rFonts w:ascii="Times New Roman" w:hAnsi="Times New Roman" w:cs="Times New Roman"/>
          <w:sz w:val="24"/>
          <w:szCs w:val="24"/>
        </w:rPr>
        <w:t xml:space="preserve">Arizona’s TSRP program has focused on four </w:t>
      </w:r>
      <w:r w:rsidR="00EF26C2" w:rsidRPr="00CF3E0C">
        <w:rPr>
          <w:rFonts w:ascii="Times New Roman" w:hAnsi="Times New Roman" w:cs="Times New Roman"/>
          <w:sz w:val="24"/>
          <w:szCs w:val="24"/>
        </w:rPr>
        <w:t>primar</w:t>
      </w:r>
      <w:r w:rsidR="00EF26C2">
        <w:rPr>
          <w:rFonts w:ascii="Times New Roman" w:hAnsi="Times New Roman" w:cs="Times New Roman"/>
          <w:sz w:val="24"/>
          <w:szCs w:val="24"/>
        </w:rPr>
        <w:t>y</w:t>
      </w:r>
      <w:r w:rsidR="00D9219A" w:rsidRPr="00CF3E0C">
        <w:rPr>
          <w:rFonts w:ascii="Times New Roman" w:hAnsi="Times New Roman" w:cs="Times New Roman"/>
          <w:sz w:val="24"/>
          <w:szCs w:val="24"/>
        </w:rPr>
        <w:t xml:space="preserve"> objectives:</w:t>
      </w:r>
    </w:p>
    <w:p w:rsidR="00D9219A" w:rsidRPr="00CF3E0C" w:rsidRDefault="00D9219A" w:rsidP="00FF2D94">
      <w:pPr>
        <w:pStyle w:val="ListParagraph"/>
        <w:numPr>
          <w:ilvl w:val="1"/>
          <w:numId w:val="2"/>
        </w:numPr>
        <w:tabs>
          <w:tab w:val="clear" w:pos="1440"/>
        </w:tabs>
        <w:ind w:left="990" w:hanging="360"/>
        <w:jc w:val="both"/>
        <w:rPr>
          <w:rFonts w:ascii="Times New Roman" w:hAnsi="Times New Roman" w:cs="Times New Roman"/>
          <w:sz w:val="24"/>
          <w:szCs w:val="24"/>
        </w:rPr>
      </w:pPr>
      <w:r w:rsidRPr="00CF3E0C">
        <w:rPr>
          <w:rFonts w:ascii="Times New Roman" w:hAnsi="Times New Roman" w:cs="Times New Roman"/>
          <w:sz w:val="24"/>
          <w:szCs w:val="24"/>
        </w:rPr>
        <w:t>Provide training to prosecutors, law enforcement and other traffic safety professionals;</w:t>
      </w:r>
    </w:p>
    <w:p w:rsidR="00D9219A" w:rsidRPr="00CF3E0C" w:rsidRDefault="00D9219A" w:rsidP="00FF2D94">
      <w:pPr>
        <w:pStyle w:val="ListParagraph"/>
        <w:numPr>
          <w:ilvl w:val="1"/>
          <w:numId w:val="2"/>
        </w:numPr>
        <w:tabs>
          <w:tab w:val="clear" w:pos="1440"/>
        </w:tabs>
        <w:ind w:left="990" w:hanging="360"/>
        <w:jc w:val="both"/>
        <w:rPr>
          <w:rFonts w:ascii="Times New Roman" w:hAnsi="Times New Roman" w:cs="Times New Roman"/>
          <w:sz w:val="24"/>
          <w:szCs w:val="24"/>
        </w:rPr>
      </w:pPr>
      <w:r w:rsidRPr="00CF3E0C">
        <w:rPr>
          <w:rFonts w:ascii="Times New Roman" w:hAnsi="Times New Roman" w:cs="Times New Roman"/>
          <w:sz w:val="24"/>
          <w:szCs w:val="24"/>
        </w:rPr>
        <w:t>Be a resource for prosecutors and the traffic safety community statewide;</w:t>
      </w:r>
    </w:p>
    <w:p w:rsidR="00D9219A" w:rsidRPr="00CF3E0C" w:rsidRDefault="00D9219A" w:rsidP="00FF2D94">
      <w:pPr>
        <w:pStyle w:val="ListParagraph"/>
        <w:numPr>
          <w:ilvl w:val="1"/>
          <w:numId w:val="2"/>
        </w:numPr>
        <w:tabs>
          <w:tab w:val="clear" w:pos="1440"/>
        </w:tabs>
        <w:ind w:left="990" w:hanging="360"/>
        <w:jc w:val="both"/>
        <w:rPr>
          <w:rFonts w:ascii="Times New Roman" w:hAnsi="Times New Roman" w:cs="Times New Roman"/>
          <w:sz w:val="24"/>
          <w:szCs w:val="24"/>
        </w:rPr>
      </w:pPr>
      <w:r w:rsidRPr="00CF3E0C">
        <w:rPr>
          <w:rFonts w:ascii="Times New Roman" w:hAnsi="Times New Roman" w:cs="Times New Roman"/>
          <w:sz w:val="24"/>
          <w:szCs w:val="24"/>
        </w:rPr>
        <w:t>Improve communication; and</w:t>
      </w:r>
    </w:p>
    <w:p w:rsidR="00D9219A" w:rsidRPr="00CF3E0C" w:rsidRDefault="00D9219A" w:rsidP="00FF2D94">
      <w:pPr>
        <w:pStyle w:val="ListParagraph"/>
        <w:numPr>
          <w:ilvl w:val="1"/>
          <w:numId w:val="2"/>
        </w:numPr>
        <w:tabs>
          <w:tab w:val="clear" w:pos="1440"/>
        </w:tabs>
        <w:ind w:left="990" w:hanging="360"/>
        <w:jc w:val="both"/>
        <w:rPr>
          <w:rFonts w:ascii="Times New Roman" w:hAnsi="Times New Roman" w:cs="Times New Roman"/>
          <w:sz w:val="24"/>
          <w:szCs w:val="24"/>
        </w:rPr>
      </w:pPr>
      <w:r w:rsidRPr="00CF3E0C">
        <w:rPr>
          <w:rFonts w:ascii="Times New Roman" w:hAnsi="Times New Roman" w:cs="Times New Roman"/>
          <w:sz w:val="24"/>
          <w:szCs w:val="24"/>
        </w:rPr>
        <w:t>Be a liaison.</w:t>
      </w:r>
    </w:p>
    <w:p w:rsidR="00646C7D" w:rsidRDefault="00D9219A" w:rsidP="00BE378B">
      <w:pPr>
        <w:spacing w:after="0" w:line="240" w:lineRule="auto"/>
        <w:jc w:val="both"/>
        <w:textAlignment w:val="baseline"/>
        <w:rPr>
          <w:rFonts w:ascii="Times New Roman" w:hAnsi="Times New Roman" w:cs="Times New Roman"/>
          <w:sz w:val="24"/>
          <w:szCs w:val="24"/>
        </w:rPr>
      </w:pPr>
      <w:r w:rsidRPr="00CF3E0C">
        <w:rPr>
          <w:rFonts w:ascii="Times New Roman" w:hAnsi="Times New Roman" w:cs="Times New Roman"/>
          <w:sz w:val="24"/>
          <w:szCs w:val="24"/>
        </w:rPr>
        <w:t>The TSRP assists prosecutors statewide in the adjudication of impaired driving cases. The TSRP focuses on two goals: 1) increase the visibility of traffic safety cases with prosecutors and prosecutors’ visibility within the traffic safety community and 2) increase the confidence of prosecutors in the courtroom.</w:t>
      </w:r>
      <w:r w:rsidR="003A01CA">
        <w:rPr>
          <w:rFonts w:ascii="Times New Roman" w:hAnsi="Times New Roman" w:cs="Times New Roman"/>
          <w:sz w:val="24"/>
          <w:szCs w:val="24"/>
        </w:rPr>
        <w:t xml:space="preserve"> </w:t>
      </w:r>
      <w:r w:rsidR="003A01CA" w:rsidRPr="00CF3E0C">
        <w:rPr>
          <w:rFonts w:ascii="Times New Roman" w:hAnsi="Times New Roman" w:cs="Times New Roman"/>
          <w:sz w:val="24"/>
          <w:szCs w:val="24"/>
        </w:rPr>
        <w:t xml:space="preserve">GOHS will </w:t>
      </w:r>
      <w:proofErr w:type="gramStart"/>
      <w:r w:rsidR="003A01CA" w:rsidRPr="00CF3E0C">
        <w:rPr>
          <w:rFonts w:ascii="Times New Roman" w:hAnsi="Times New Roman" w:cs="Times New Roman"/>
          <w:sz w:val="24"/>
          <w:szCs w:val="24"/>
        </w:rPr>
        <w:t>continue to fund the TSRP program as the education provided is essential for law enforcement and prosecutors who must provide testimony in DUI court cases</w:t>
      </w:r>
      <w:proofErr w:type="gramEnd"/>
      <w:r w:rsidR="003A01CA" w:rsidRPr="00CF3E0C">
        <w:rPr>
          <w:rFonts w:ascii="Times New Roman" w:hAnsi="Times New Roman" w:cs="Times New Roman"/>
          <w:sz w:val="24"/>
          <w:szCs w:val="24"/>
        </w:rPr>
        <w:t>.</w:t>
      </w:r>
      <w:r w:rsidR="003A01CA">
        <w:rPr>
          <w:rFonts w:ascii="Times New Roman" w:hAnsi="Times New Roman" w:cs="Times New Roman"/>
          <w:sz w:val="24"/>
          <w:szCs w:val="24"/>
        </w:rPr>
        <w:t xml:space="preserve">  </w:t>
      </w:r>
    </w:p>
    <w:p w:rsidR="00646C7D" w:rsidRDefault="00646C7D" w:rsidP="00BE378B">
      <w:pPr>
        <w:spacing w:after="0" w:line="240" w:lineRule="auto"/>
        <w:jc w:val="both"/>
        <w:textAlignment w:val="baseline"/>
        <w:rPr>
          <w:rFonts w:ascii="Times New Roman" w:hAnsi="Times New Roman" w:cs="Times New Roman"/>
          <w:sz w:val="24"/>
          <w:szCs w:val="24"/>
        </w:rPr>
      </w:pPr>
    </w:p>
    <w:p w:rsidR="00591CD9" w:rsidRPr="00591CD9" w:rsidRDefault="00112D37" w:rsidP="00591CD9">
      <w:pPr>
        <w:spacing w:after="0" w:line="240" w:lineRule="auto"/>
        <w:jc w:val="both"/>
        <w:textAlignment w:val="baseline"/>
        <w:rPr>
          <w:rFonts w:ascii="Times New Roman" w:eastAsia="Times New Roman" w:hAnsi="Times New Roman" w:cs="Times New Roman"/>
          <w:sz w:val="24"/>
          <w:szCs w:val="24"/>
        </w:rPr>
      </w:pPr>
      <w:r w:rsidRPr="00591CD9">
        <w:rPr>
          <w:rFonts w:ascii="Times New Roman" w:eastAsia="Times New Roman" w:hAnsi="Times New Roman" w:cs="Times New Roman"/>
          <w:sz w:val="24"/>
          <w:szCs w:val="24"/>
        </w:rPr>
        <w:t xml:space="preserve">DWI Courts is a 3-star </w:t>
      </w:r>
      <w:r w:rsidR="00646C7D" w:rsidRPr="00591CD9">
        <w:rPr>
          <w:rFonts w:ascii="Times New Roman" w:eastAsia="Times New Roman" w:hAnsi="Times New Roman" w:cs="Times New Roman"/>
          <w:sz w:val="24"/>
          <w:szCs w:val="24"/>
        </w:rPr>
        <w:t xml:space="preserve">countermeasure </w:t>
      </w:r>
      <w:r w:rsidRPr="00591CD9">
        <w:rPr>
          <w:rFonts w:ascii="Times New Roman" w:eastAsia="Times New Roman" w:hAnsi="Times New Roman" w:cs="Times New Roman"/>
          <w:sz w:val="24"/>
          <w:szCs w:val="24"/>
        </w:rPr>
        <w:t xml:space="preserve">in CTW and </w:t>
      </w:r>
      <w:r w:rsidR="00646C7D" w:rsidRPr="00591CD9">
        <w:rPr>
          <w:rFonts w:ascii="Times New Roman" w:eastAsia="Times New Roman" w:hAnsi="Times New Roman" w:cs="Times New Roman"/>
          <w:sz w:val="24"/>
          <w:szCs w:val="24"/>
        </w:rPr>
        <w:t xml:space="preserve">was informed by the uniform guidelines #8 issued </w:t>
      </w:r>
      <w:r w:rsidRPr="00591CD9">
        <w:rPr>
          <w:rFonts w:ascii="Times New Roman" w:eastAsia="Times New Roman" w:hAnsi="Times New Roman" w:cs="Times New Roman"/>
          <w:sz w:val="24"/>
          <w:szCs w:val="24"/>
        </w:rPr>
        <w:t>in accordance with</w:t>
      </w:r>
      <w:r w:rsidR="00646C7D" w:rsidRPr="00591CD9">
        <w:rPr>
          <w:rFonts w:ascii="Times New Roman" w:eastAsia="Times New Roman" w:hAnsi="Times New Roman" w:cs="Times New Roman"/>
          <w:sz w:val="24"/>
          <w:szCs w:val="24"/>
        </w:rPr>
        <w:t xml:space="preserve"> 23 U.S.C. 402(a</w:t>
      </w:r>
      <w:proofErr w:type="gramStart"/>
      <w:r w:rsidR="00646C7D" w:rsidRPr="00591CD9">
        <w:rPr>
          <w:rFonts w:ascii="Times New Roman" w:eastAsia="Times New Roman" w:hAnsi="Times New Roman" w:cs="Times New Roman"/>
          <w:sz w:val="24"/>
          <w:szCs w:val="24"/>
        </w:rPr>
        <w:t>)(</w:t>
      </w:r>
      <w:proofErr w:type="gramEnd"/>
      <w:r w:rsidR="00646C7D" w:rsidRPr="00591CD9">
        <w:rPr>
          <w:rFonts w:ascii="Times New Roman" w:eastAsia="Times New Roman" w:hAnsi="Times New Roman" w:cs="Times New Roman"/>
          <w:sz w:val="24"/>
          <w:szCs w:val="24"/>
        </w:rPr>
        <w:t xml:space="preserve">2). These guidelines served as a framework for identifying effective countermeasures based on evidence-based research and best practices. </w:t>
      </w:r>
      <w:r w:rsidR="00591CD9" w:rsidRPr="00591CD9">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GOHS ensures that its approach is </w:t>
      </w:r>
      <w:proofErr w:type="gramStart"/>
      <w:r w:rsidR="00591CD9" w:rsidRPr="00591CD9">
        <w:rPr>
          <w:rFonts w:ascii="Times New Roman" w:eastAsia="Times New Roman" w:hAnsi="Times New Roman" w:cs="Times New Roman"/>
          <w:sz w:val="24"/>
          <w:szCs w:val="24"/>
        </w:rPr>
        <w:t>well-informed</w:t>
      </w:r>
      <w:proofErr w:type="gramEnd"/>
      <w:r w:rsidR="00591CD9" w:rsidRPr="00591CD9">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646C7D" w:rsidRPr="00591CD9" w:rsidRDefault="00913287" w:rsidP="00591CD9">
      <w:pPr>
        <w:pStyle w:val="ListParagraph"/>
        <w:numPr>
          <w:ilvl w:val="0"/>
          <w:numId w:val="18"/>
        </w:numPr>
        <w:spacing w:after="0" w:line="240" w:lineRule="auto"/>
        <w:jc w:val="both"/>
        <w:textAlignment w:val="baseline"/>
        <w:rPr>
          <w:rFonts w:ascii="Times New Roman" w:hAnsi="Times New Roman" w:cs="Times New Roman"/>
          <w:sz w:val="24"/>
          <w:szCs w:val="24"/>
        </w:rPr>
      </w:pPr>
      <w:r>
        <w:rPr>
          <w:rFonts w:ascii="Times New Roman" w:hAnsi="Times New Roman" w:cs="Times New Roman"/>
          <w:sz w:val="24"/>
          <w:szCs w:val="24"/>
        </w:rPr>
        <w:t>CTW</w:t>
      </w:r>
      <w:r w:rsidR="00C6782A" w:rsidRPr="00591CD9">
        <w:rPr>
          <w:rFonts w:ascii="Times New Roman" w:hAnsi="Times New Roman" w:cs="Times New Roman"/>
          <w:sz w:val="24"/>
          <w:szCs w:val="24"/>
        </w:rPr>
        <w:t xml:space="preserve"> Chapter 1. Section 3.1 – DWI courts - </w:t>
      </w:r>
      <w:r w:rsidR="00C33800" w:rsidRPr="00591CD9">
        <w:rPr>
          <w:rFonts w:ascii="Times New Roman" w:hAnsi="Times New Roman" w:cs="Times New Roman"/>
          <w:sz w:val="24"/>
          <w:szCs w:val="24"/>
        </w:rPr>
        <w:t xml:space="preserve">Traffic Safety Resource Prosecutors (TSRPs) are professionals with prosecutorial experience who specialize in the prosecution of traffic crimes, and DWI cases in particular. </w:t>
      </w:r>
      <w:r w:rsidR="00D9219A" w:rsidRPr="00591CD9">
        <w:rPr>
          <w:rFonts w:ascii="Times New Roman" w:hAnsi="Times New Roman" w:cs="Times New Roman"/>
          <w:sz w:val="24"/>
          <w:szCs w:val="24"/>
        </w:rPr>
        <w:t xml:space="preserve">They provide training, </w:t>
      </w:r>
      <w:r w:rsidR="006104E0" w:rsidRPr="00591CD9">
        <w:rPr>
          <w:rFonts w:ascii="Times New Roman" w:hAnsi="Times New Roman" w:cs="Times New Roman"/>
          <w:sz w:val="24"/>
          <w:szCs w:val="24"/>
        </w:rPr>
        <w:t>e</w:t>
      </w:r>
      <w:r w:rsidR="00D9219A" w:rsidRPr="00591CD9">
        <w:rPr>
          <w:rFonts w:ascii="Times New Roman" w:hAnsi="Times New Roman" w:cs="Times New Roman"/>
          <w:sz w:val="24"/>
          <w:szCs w:val="24"/>
        </w:rPr>
        <w:t>ducation, and technical support to other prosecutors and law enforcement agencies within their State.</w:t>
      </w:r>
      <w:r w:rsidR="00BE378B" w:rsidRPr="00591CD9">
        <w:rPr>
          <w:rFonts w:ascii="Times New Roman" w:hAnsi="Times New Roman" w:cs="Times New Roman"/>
          <w:sz w:val="24"/>
          <w:szCs w:val="24"/>
        </w:rPr>
        <w:t xml:space="preserve"> </w:t>
      </w:r>
    </w:p>
    <w:p w:rsidR="00646C7D" w:rsidRPr="00591CD9" w:rsidRDefault="00646C7D" w:rsidP="00BE378B">
      <w:pPr>
        <w:spacing w:after="0" w:line="240" w:lineRule="auto"/>
        <w:jc w:val="both"/>
        <w:textAlignment w:val="baseline"/>
        <w:rPr>
          <w:rFonts w:ascii="Times New Roman" w:hAnsi="Times New Roman" w:cs="Times New Roman"/>
          <w:sz w:val="24"/>
          <w:szCs w:val="24"/>
        </w:rPr>
      </w:pPr>
    </w:p>
    <w:p w:rsidR="00356C6C" w:rsidRPr="00356C6C" w:rsidRDefault="00356C6C" w:rsidP="00356C6C">
      <w:pPr>
        <w:jc w:val="both"/>
        <w:rPr>
          <w:rFonts w:ascii="Times New Roman" w:hAnsi="Times New Roman" w:cs="Times New Roman"/>
          <w:sz w:val="24"/>
          <w:szCs w:val="24"/>
        </w:rPr>
      </w:pPr>
      <w:r w:rsidRPr="00EE083A">
        <w:rPr>
          <w:rFonts w:ascii="Times New Roman" w:hAnsi="Times New Roman" w:cs="Times New Roman"/>
          <w:sz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EE083A">
        <w:rPr>
          <w:rFonts w:ascii="Times New Roman" w:hAnsi="Times New Roman" w:cs="Times New Roman"/>
          <w:sz w:val="24"/>
        </w:rPr>
        <w:t>Directly</w:t>
      </w:r>
      <w:proofErr w:type="gramEnd"/>
      <w:r w:rsidRPr="00EE083A">
        <w:rPr>
          <w:rFonts w:ascii="Times New Roman" w:hAnsi="Times New Roman" w:cs="Times New Roman"/>
          <w:sz w:val="24"/>
        </w:rPr>
        <w:t xml:space="preserve"> affected communities impacted by traffic safety issues. Understanding the unique challenges different communities face will guide the countermeasure </w:t>
      </w:r>
      <w:r w:rsidRPr="00356C6C">
        <w:rPr>
          <w:rFonts w:ascii="Times New Roman" w:hAnsi="Times New Roman" w:cs="Times New Roman"/>
          <w:sz w:val="24"/>
        </w:rPr>
        <w:t>strategy</w:t>
      </w:r>
      <w:proofErr w:type="gramStart"/>
      <w:r w:rsidRPr="00356C6C">
        <w:rPr>
          <w:rFonts w:ascii="Times New Roman" w:hAnsi="Times New Roman" w:cs="Times New Roman"/>
          <w:sz w:val="24"/>
        </w:rPr>
        <w:t>;</w:t>
      </w:r>
      <w:proofErr w:type="gramEnd"/>
      <w:r w:rsidRPr="00356C6C">
        <w:rPr>
          <w:rFonts w:ascii="Times New Roman" w:hAnsi="Times New Roman" w:cs="Times New Roman"/>
          <w:sz w:val="24"/>
        </w:rPr>
        <w:t xml:space="preserve"> 4) Areas such as intersections, highways, or neighborhoods that experience a higher volume of accidents or unsafe behaviors. By focusing on these locations, GOHS can strategically </w:t>
      </w:r>
      <w:r w:rsidRPr="00356C6C">
        <w:rPr>
          <w:rFonts w:ascii="Times New Roman" w:hAnsi="Times New Roman" w:cs="Times New Roman"/>
          <w:sz w:val="24"/>
          <w:szCs w:val="24"/>
        </w:rPr>
        <w:t>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356C6C">
        <w:rPr>
          <w:rFonts w:ascii="Times New Roman" w:hAnsi="Times New Roman" w:cs="Times New Roman"/>
          <w:sz w:val="24"/>
          <w:szCs w:val="24"/>
        </w:rPr>
        <w:t>impact</w:t>
      </w:r>
      <w:proofErr w:type="gramEnd"/>
      <w:r w:rsidRPr="00356C6C">
        <w:rPr>
          <w:rFonts w:ascii="Times New Roman" w:hAnsi="Times New Roman" w:cs="Times New Roman"/>
          <w:sz w:val="24"/>
          <w:szCs w:val="24"/>
        </w:rPr>
        <w:t xml:space="preserve"> the affected communities. This data-driven approach shows a dedication to making Arizona's roads safer.</w:t>
      </w:r>
    </w:p>
    <w:p w:rsidR="004740C1" w:rsidRPr="00356C6C" w:rsidRDefault="004740C1" w:rsidP="00356C6C">
      <w:pPr>
        <w:pStyle w:val="Heading3"/>
        <w:rPr>
          <w:rFonts w:ascii="Times New Roman" w:hAnsi="Times New Roman" w:cs="Times New Roman"/>
        </w:rPr>
      </w:pPr>
      <w:bookmarkStart w:id="43" w:name="_Toc139012912"/>
      <w:r w:rsidRPr="00356C6C">
        <w:rPr>
          <w:rFonts w:ascii="Times New Roman" w:hAnsi="Times New Roman" w:cs="Times New Roman"/>
        </w:rPr>
        <w:t>Funding sources</w:t>
      </w:r>
      <w:bookmarkEnd w:id="43"/>
    </w:p>
    <w:p w:rsidR="004740C1" w:rsidRPr="00CF3E0C" w:rsidRDefault="004740C1" w:rsidP="004740C1">
      <w:pPr>
        <w:rPr>
          <w:rFonts w:ascii="Times New Roman" w:hAnsi="Times New Roman" w:cs="Times New Roman"/>
          <w:sz w:val="2"/>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646C7D" w:rsidRPr="00E315CD" w:rsidTr="00646C7D">
        <w:tc>
          <w:tcPr>
            <w:tcW w:w="4632" w:type="dxa"/>
            <w:shd w:val="clear" w:color="auto" w:fill="D9D9D9" w:themeFill="background1" w:themeFillShade="D9"/>
          </w:tcPr>
          <w:p w:rsidR="00646C7D" w:rsidRPr="00E315CD" w:rsidRDefault="00646C7D" w:rsidP="00396F84">
            <w:pPr>
              <w:rPr>
                <w:rFonts w:ascii="Times New Roman" w:hAnsi="Times New Roman" w:cs="Times New Roman"/>
                <w:b/>
                <w:sz w:val="24"/>
                <w:szCs w:val="24"/>
              </w:rPr>
            </w:pPr>
            <w:r w:rsidRPr="00E315CD">
              <w:rPr>
                <w:rFonts w:ascii="Times New Roman" w:hAnsi="Times New Roman" w:cs="Times New Roman"/>
                <w:b/>
                <w:sz w:val="24"/>
                <w:szCs w:val="24"/>
              </w:rPr>
              <w:t>Funding Source</w:t>
            </w:r>
          </w:p>
        </w:tc>
        <w:tc>
          <w:tcPr>
            <w:tcW w:w="4633" w:type="dxa"/>
            <w:shd w:val="clear" w:color="auto" w:fill="D9D9D9" w:themeFill="background1" w:themeFillShade="D9"/>
          </w:tcPr>
          <w:p w:rsidR="00646C7D" w:rsidRPr="00E315CD" w:rsidRDefault="00646C7D" w:rsidP="00E315CD">
            <w:pPr>
              <w:jc w:val="center"/>
              <w:rPr>
                <w:rFonts w:ascii="Times New Roman" w:hAnsi="Times New Roman" w:cs="Times New Roman"/>
                <w:b/>
                <w:sz w:val="24"/>
                <w:szCs w:val="24"/>
              </w:rPr>
            </w:pPr>
            <w:r w:rsidRPr="00E315CD">
              <w:rPr>
                <w:rFonts w:ascii="Times New Roman" w:hAnsi="Times New Roman" w:cs="Times New Roman"/>
                <w:b/>
                <w:sz w:val="24"/>
                <w:szCs w:val="24"/>
              </w:rPr>
              <w:t>Estimated 3-year Funding Allocation</w:t>
            </w:r>
          </w:p>
        </w:tc>
      </w:tr>
      <w:tr w:rsidR="00646C7D" w:rsidRPr="00E315CD" w:rsidTr="00646C7D">
        <w:tc>
          <w:tcPr>
            <w:tcW w:w="4632" w:type="dxa"/>
          </w:tcPr>
          <w:p w:rsidR="00646C7D" w:rsidRPr="00E315CD" w:rsidRDefault="00646C7D" w:rsidP="00646C7D">
            <w:pPr>
              <w:rPr>
                <w:rFonts w:ascii="Times New Roman" w:hAnsi="Times New Roman" w:cs="Times New Roman"/>
                <w:sz w:val="24"/>
                <w:szCs w:val="24"/>
              </w:rPr>
            </w:pPr>
            <w:r w:rsidRPr="00E315CD">
              <w:rPr>
                <w:rFonts w:ascii="Times New Roman" w:hAnsi="Times New Roman" w:cs="Times New Roman"/>
                <w:sz w:val="24"/>
                <w:szCs w:val="24"/>
              </w:rPr>
              <w:t xml:space="preserve">BIL 405d </w:t>
            </w:r>
            <w:r w:rsidR="009259B8">
              <w:rPr>
                <w:rFonts w:ascii="Times New Roman" w:hAnsi="Times New Roman" w:cs="Times New Roman"/>
                <w:sz w:val="24"/>
                <w:szCs w:val="24"/>
              </w:rPr>
              <w:t>Impaired Driving Mid</w:t>
            </w:r>
          </w:p>
        </w:tc>
        <w:tc>
          <w:tcPr>
            <w:tcW w:w="4633" w:type="dxa"/>
          </w:tcPr>
          <w:p w:rsidR="00646C7D" w:rsidRPr="00E315CD" w:rsidRDefault="0061617F" w:rsidP="00396F84">
            <w:pPr>
              <w:jc w:val="center"/>
              <w:rPr>
                <w:rFonts w:ascii="Times New Roman" w:hAnsi="Times New Roman" w:cs="Times New Roman"/>
                <w:sz w:val="24"/>
                <w:szCs w:val="24"/>
              </w:rPr>
            </w:pPr>
            <w:r>
              <w:rPr>
                <w:rFonts w:ascii="Times New Roman" w:hAnsi="Times New Roman" w:cs="Times New Roman"/>
                <w:sz w:val="24"/>
                <w:szCs w:val="24"/>
              </w:rPr>
              <w:t>$354,000.00</w:t>
            </w:r>
          </w:p>
        </w:tc>
      </w:tr>
    </w:tbl>
    <w:p w:rsidR="00294F85" w:rsidRPr="00CF3E0C" w:rsidRDefault="00294F85">
      <w:pPr>
        <w:pStyle w:val="Heading2"/>
        <w:rPr>
          <w:rFonts w:ascii="Times New Roman" w:hAnsi="Times New Roman" w:cs="Times New Roman"/>
          <w:sz w:val="4"/>
        </w:rPr>
      </w:pPr>
    </w:p>
    <w:p w:rsidR="00C6782A" w:rsidRPr="00C6782A" w:rsidRDefault="00C6782A">
      <w:pPr>
        <w:pStyle w:val="Heading2"/>
        <w:rPr>
          <w:rFonts w:ascii="Times New Roman" w:hAnsi="Times New Roman" w:cs="Times New Roman"/>
          <w:sz w:val="4"/>
        </w:rPr>
      </w:pPr>
    </w:p>
    <w:p w:rsidR="00E30106" w:rsidRPr="00140265" w:rsidRDefault="00D9219A" w:rsidP="00140265">
      <w:pPr>
        <w:pStyle w:val="Heading2"/>
        <w:rPr>
          <w:rFonts w:ascii="Times New Roman" w:hAnsi="Times New Roman" w:cs="Times New Roman"/>
        </w:rPr>
      </w:pPr>
      <w:bookmarkStart w:id="44" w:name="_Toc139012913"/>
      <w:r w:rsidRPr="00140265">
        <w:rPr>
          <w:rFonts w:ascii="Times New Roman" w:hAnsi="Times New Roman" w:cs="Times New Roman"/>
        </w:rPr>
        <w:t>Countermeasure Strategy: Enforcement of Drug-Impaired Driving</w:t>
      </w:r>
      <w:bookmarkEnd w:id="44"/>
    </w:p>
    <w:p w:rsidR="00294F85" w:rsidRPr="00CF3E0C" w:rsidRDefault="00D9219A" w:rsidP="00294F85">
      <w:pPr>
        <w:rPr>
          <w:rFonts w:ascii="Times New Roman" w:hAnsi="Times New Roman" w:cs="Times New Roman"/>
          <w:b/>
          <w:sz w:val="24"/>
          <w:szCs w:val="24"/>
        </w:rPr>
      </w:pPr>
      <w:r w:rsidRPr="00CF3E0C">
        <w:rPr>
          <w:rFonts w:ascii="Times New Roman" w:hAnsi="Times New Roman" w:cs="Times New Roman"/>
          <w:sz w:val="24"/>
          <w:szCs w:val="24"/>
        </w:rPr>
        <w:t>Program Area:</w:t>
      </w:r>
      <w:r w:rsidRPr="00CF3E0C">
        <w:rPr>
          <w:rFonts w:ascii="Times New Roman" w:hAnsi="Times New Roman" w:cs="Times New Roman"/>
          <w:sz w:val="24"/>
          <w:szCs w:val="24"/>
        </w:rPr>
        <w:tab/>
      </w:r>
      <w:r w:rsidR="00D46CD5">
        <w:rPr>
          <w:rFonts w:ascii="Times New Roman" w:hAnsi="Times New Roman" w:cs="Times New Roman"/>
          <w:sz w:val="24"/>
          <w:szCs w:val="24"/>
        </w:rPr>
        <w:tab/>
      </w:r>
      <w:r w:rsidRPr="00CF3E0C">
        <w:rPr>
          <w:rFonts w:ascii="Times New Roman" w:hAnsi="Times New Roman" w:cs="Times New Roman"/>
          <w:b/>
          <w:sz w:val="24"/>
          <w:szCs w:val="24"/>
        </w:rPr>
        <w:t>Impaired Driving (Drug and Alcohol)</w:t>
      </w:r>
    </w:p>
    <w:p w:rsidR="00294F85" w:rsidRPr="00CF3E0C" w:rsidRDefault="003A01CA" w:rsidP="00934D54">
      <w:pPr>
        <w:pStyle w:val="Heading3"/>
        <w:rPr>
          <w:rFonts w:ascii="Times New Roman" w:hAnsi="Times New Roman" w:cs="Times New Roman"/>
        </w:rPr>
      </w:pPr>
      <w:bookmarkStart w:id="45" w:name="_Toc139012914"/>
      <w:r>
        <w:rPr>
          <w:rFonts w:ascii="Times New Roman" w:hAnsi="Times New Roman" w:cs="Times New Roman"/>
        </w:rPr>
        <w:t xml:space="preserve">Countermeasure and </w:t>
      </w:r>
      <w:r w:rsidR="00E315CD">
        <w:rPr>
          <w:rFonts w:ascii="Times New Roman" w:hAnsi="Times New Roman" w:cs="Times New Roman"/>
        </w:rPr>
        <w:t>justification</w:t>
      </w:r>
      <w:bookmarkEnd w:id="45"/>
    </w:p>
    <w:p w:rsidR="00646C7D" w:rsidRDefault="00DC538C" w:rsidP="00294F85">
      <w:pPr>
        <w:jc w:val="both"/>
        <w:rPr>
          <w:rFonts w:ascii="Times New Roman" w:eastAsia="Calibri" w:hAnsi="Times New Roman" w:cs="Times New Roman"/>
          <w:sz w:val="24"/>
          <w:szCs w:val="24"/>
        </w:rPr>
      </w:pPr>
      <w:r>
        <w:rPr>
          <w:rFonts w:ascii="Times New Roman" w:eastAsia="Calibri" w:hAnsi="Times New Roman" w:cs="Times New Roman"/>
          <w:sz w:val="24"/>
          <w:szCs w:val="24"/>
        </w:rPr>
        <w:t>In 2021</w:t>
      </w:r>
      <w:r w:rsidR="00D9219A" w:rsidRPr="009827F5">
        <w:rPr>
          <w:rFonts w:ascii="Times New Roman" w:eastAsia="Calibri" w:hAnsi="Times New Roman" w:cs="Times New Roman"/>
          <w:sz w:val="24"/>
          <w:szCs w:val="24"/>
        </w:rPr>
        <w:t xml:space="preserve">, Arizona law enforcement agencies made approximately </w:t>
      </w:r>
      <w:r w:rsidR="009827F5" w:rsidRPr="009827F5">
        <w:rPr>
          <w:rFonts w:ascii="Times New Roman" w:eastAsia="Calibri" w:hAnsi="Times New Roman" w:cs="Times New Roman"/>
          <w:sz w:val="24"/>
          <w:szCs w:val="24"/>
        </w:rPr>
        <w:t xml:space="preserve">over </w:t>
      </w:r>
      <w:r w:rsidR="00D9219A" w:rsidRPr="009827F5">
        <w:rPr>
          <w:rFonts w:ascii="Times New Roman" w:eastAsia="Calibri" w:hAnsi="Times New Roman" w:cs="Times New Roman"/>
          <w:sz w:val="24"/>
          <w:szCs w:val="24"/>
        </w:rPr>
        <w:t>1.</w:t>
      </w:r>
      <w:r>
        <w:rPr>
          <w:rFonts w:ascii="Times New Roman" w:eastAsia="Calibri" w:hAnsi="Times New Roman" w:cs="Times New Roman"/>
          <w:sz w:val="24"/>
          <w:szCs w:val="24"/>
        </w:rPr>
        <w:t>13</w:t>
      </w:r>
      <w:r w:rsidR="00D9219A" w:rsidRPr="009827F5">
        <w:rPr>
          <w:rFonts w:ascii="Times New Roman" w:eastAsia="Calibri" w:hAnsi="Times New Roman" w:cs="Times New Roman"/>
          <w:sz w:val="24"/>
          <w:szCs w:val="24"/>
        </w:rPr>
        <w:t xml:space="preserve"> m</w:t>
      </w:r>
      <w:r w:rsidR="009827F5" w:rsidRPr="009827F5">
        <w:rPr>
          <w:rFonts w:ascii="Times New Roman" w:eastAsia="Calibri" w:hAnsi="Times New Roman" w:cs="Times New Roman"/>
          <w:sz w:val="24"/>
          <w:szCs w:val="24"/>
        </w:rPr>
        <w:t xml:space="preserve">illion traffic stops and over </w:t>
      </w:r>
      <w:r>
        <w:rPr>
          <w:rFonts w:ascii="Times New Roman" w:eastAsia="Calibri" w:hAnsi="Times New Roman" w:cs="Times New Roman"/>
          <w:sz w:val="24"/>
          <w:szCs w:val="24"/>
        </w:rPr>
        <w:t>32,000</w:t>
      </w:r>
      <w:r w:rsidR="00D9219A" w:rsidRPr="009827F5">
        <w:rPr>
          <w:rFonts w:ascii="Times New Roman" w:eastAsia="Calibri" w:hAnsi="Times New Roman" w:cs="Times New Roman"/>
          <w:sz w:val="24"/>
          <w:szCs w:val="24"/>
        </w:rPr>
        <w:t xml:space="preserve"> DUI arrests. Though Arizona has some of the toughest impaired driving laws in the country, there is an alarming increase in arrests stemming from drug impaired driving. Prescription drug abuse is an epidemic and “medical marijuana” is legal. As drugged driving has become more prevalent, arrests have increased dramatically, from about </w:t>
      </w:r>
      <w:r w:rsidR="00D46CD5" w:rsidRPr="009827F5">
        <w:rPr>
          <w:rFonts w:ascii="Times New Roman" w:eastAsia="Calibri" w:hAnsi="Times New Roman" w:cs="Times New Roman"/>
          <w:sz w:val="24"/>
          <w:szCs w:val="24"/>
        </w:rPr>
        <w:t>1,153 in 2009</w:t>
      </w:r>
      <w:r w:rsidR="00AF6426" w:rsidRPr="009827F5">
        <w:rPr>
          <w:rFonts w:ascii="Times New Roman" w:eastAsia="Calibri" w:hAnsi="Times New Roman" w:cs="Times New Roman"/>
          <w:sz w:val="24"/>
          <w:szCs w:val="24"/>
        </w:rPr>
        <w:t xml:space="preserve"> to over </w:t>
      </w:r>
      <w:r>
        <w:rPr>
          <w:rFonts w:ascii="Times New Roman" w:eastAsia="Calibri" w:hAnsi="Times New Roman" w:cs="Times New Roman"/>
          <w:sz w:val="24"/>
          <w:szCs w:val="24"/>
        </w:rPr>
        <w:t>8,700</w:t>
      </w:r>
      <w:r w:rsidR="005552E8" w:rsidRPr="009827F5">
        <w:rPr>
          <w:rFonts w:ascii="Times New Roman" w:eastAsia="Calibri" w:hAnsi="Times New Roman" w:cs="Times New Roman"/>
          <w:sz w:val="24"/>
          <w:szCs w:val="24"/>
        </w:rPr>
        <w:t xml:space="preserve"> in 202</w:t>
      </w:r>
      <w:r>
        <w:rPr>
          <w:rFonts w:ascii="Times New Roman" w:eastAsia="Calibri" w:hAnsi="Times New Roman" w:cs="Times New Roman"/>
          <w:sz w:val="24"/>
          <w:szCs w:val="24"/>
        </w:rPr>
        <w:t>1</w:t>
      </w:r>
      <w:r w:rsidR="00D46CD5" w:rsidRPr="009827F5">
        <w:rPr>
          <w:rFonts w:ascii="Times New Roman" w:eastAsia="Calibri" w:hAnsi="Times New Roman" w:cs="Times New Roman"/>
          <w:sz w:val="24"/>
          <w:szCs w:val="24"/>
        </w:rPr>
        <w:t xml:space="preserve">, a </w:t>
      </w:r>
      <w:r w:rsidR="009827F5" w:rsidRPr="009827F5">
        <w:rPr>
          <w:rFonts w:ascii="Times New Roman" w:eastAsia="Calibri" w:hAnsi="Times New Roman" w:cs="Times New Roman"/>
          <w:sz w:val="24"/>
          <w:szCs w:val="24"/>
        </w:rPr>
        <w:t>6</w:t>
      </w:r>
      <w:r>
        <w:rPr>
          <w:rFonts w:ascii="Times New Roman" w:eastAsia="Calibri" w:hAnsi="Times New Roman" w:cs="Times New Roman"/>
          <w:sz w:val="24"/>
          <w:szCs w:val="24"/>
        </w:rPr>
        <w:t>54</w:t>
      </w:r>
      <w:r w:rsidR="00D9219A" w:rsidRPr="009827F5">
        <w:rPr>
          <w:rFonts w:ascii="Times New Roman" w:eastAsia="Calibri" w:hAnsi="Times New Roman" w:cs="Times New Roman"/>
          <w:sz w:val="24"/>
          <w:szCs w:val="24"/>
        </w:rPr>
        <w:t xml:space="preserve">% increase in </w:t>
      </w:r>
      <w:r>
        <w:rPr>
          <w:rFonts w:ascii="Times New Roman" w:eastAsia="Calibri" w:hAnsi="Times New Roman" w:cs="Times New Roman"/>
          <w:sz w:val="24"/>
          <w:szCs w:val="24"/>
        </w:rPr>
        <w:t xml:space="preserve">over 11 </w:t>
      </w:r>
      <w:r w:rsidR="00D9219A" w:rsidRPr="009827F5">
        <w:rPr>
          <w:rFonts w:ascii="Times New Roman" w:eastAsia="Calibri" w:hAnsi="Times New Roman" w:cs="Times New Roman"/>
          <w:sz w:val="24"/>
          <w:szCs w:val="24"/>
        </w:rPr>
        <w:t>years. This increase is more likely due to the focus on drugged driving</w:t>
      </w:r>
      <w:r w:rsidR="00D9219A" w:rsidRPr="00D46CD5">
        <w:rPr>
          <w:rFonts w:ascii="Times New Roman" w:eastAsia="Calibri" w:hAnsi="Times New Roman" w:cs="Times New Roman"/>
          <w:sz w:val="24"/>
          <w:szCs w:val="24"/>
        </w:rPr>
        <w:t xml:space="preserve"> recognition training (DRE) for law enforcement.</w:t>
      </w:r>
      <w:r w:rsidR="00D9219A" w:rsidRPr="00CF3E0C">
        <w:rPr>
          <w:rFonts w:ascii="Times New Roman" w:eastAsia="Calibri" w:hAnsi="Times New Roman" w:cs="Times New Roman"/>
          <w:sz w:val="24"/>
          <w:szCs w:val="24"/>
        </w:rPr>
        <w:t xml:space="preserve"> </w:t>
      </w:r>
      <w:r w:rsidR="003A01CA">
        <w:rPr>
          <w:rFonts w:ascii="Times New Roman" w:eastAsia="Calibri" w:hAnsi="Times New Roman" w:cs="Times New Roman"/>
          <w:sz w:val="24"/>
          <w:szCs w:val="24"/>
        </w:rPr>
        <w:t xml:space="preserve"> </w:t>
      </w:r>
      <w:r w:rsidR="00D9219A" w:rsidRPr="00CF3E0C">
        <w:rPr>
          <w:rFonts w:ascii="Times New Roman" w:eastAsia="Calibri" w:hAnsi="Times New Roman" w:cs="Times New Roman"/>
          <w:sz w:val="24"/>
          <w:szCs w:val="24"/>
        </w:rPr>
        <w:t xml:space="preserve">The State has a cadre of superbly trained officers in alcohol- and drug-impaired driver detection, but the challenges continue. Most law enforcement training in drugged driving recognition is through the Advanced Roadside Impaired Driving Enforcement (ARIDE) course. This course </w:t>
      </w:r>
      <w:proofErr w:type="gramStart"/>
      <w:r w:rsidR="00D9219A" w:rsidRPr="00CF3E0C">
        <w:rPr>
          <w:rFonts w:ascii="Times New Roman" w:eastAsia="Calibri" w:hAnsi="Times New Roman" w:cs="Times New Roman"/>
          <w:sz w:val="24"/>
          <w:szCs w:val="24"/>
        </w:rPr>
        <w:t>is targeted</w:t>
      </w:r>
      <w:proofErr w:type="gramEnd"/>
      <w:r w:rsidR="00D9219A" w:rsidRPr="00CF3E0C">
        <w:rPr>
          <w:rFonts w:ascii="Times New Roman" w:eastAsia="Calibri" w:hAnsi="Times New Roman" w:cs="Times New Roman"/>
          <w:sz w:val="24"/>
          <w:szCs w:val="24"/>
        </w:rPr>
        <w:t xml:space="preserve"> at NHTSA Standardized Field Sobriety Test (SFST) certified officers. </w:t>
      </w:r>
    </w:p>
    <w:p w:rsidR="00646C7D" w:rsidRDefault="00D9219A" w:rsidP="00294F85">
      <w:pPr>
        <w:jc w:val="both"/>
        <w:rPr>
          <w:rFonts w:ascii="Times New Roman" w:eastAsia="Calibri" w:hAnsi="Times New Roman" w:cs="Times New Roman"/>
          <w:sz w:val="24"/>
          <w:szCs w:val="24"/>
        </w:rPr>
      </w:pPr>
      <w:r w:rsidRPr="00CF3E0C">
        <w:rPr>
          <w:rFonts w:ascii="Times New Roman" w:eastAsia="Calibri" w:hAnsi="Times New Roman" w:cs="Times New Roman"/>
          <w:sz w:val="24"/>
          <w:szCs w:val="24"/>
        </w:rPr>
        <w:t>It is HIGHLY recommended that every law enforcement agency send as many officers as</w:t>
      </w:r>
      <w:r w:rsidR="00AF6426" w:rsidRPr="00CF3E0C">
        <w:rPr>
          <w:rFonts w:ascii="Times New Roman" w:eastAsia="Calibri" w:hAnsi="Times New Roman" w:cs="Times New Roman"/>
          <w:sz w:val="24"/>
          <w:szCs w:val="24"/>
        </w:rPr>
        <w:t xml:space="preserve"> possible to the 16-hour courses.</w:t>
      </w:r>
      <w:r w:rsidR="003C5533" w:rsidRPr="003C5533">
        <w:rPr>
          <w:rFonts w:ascii="Times New Roman" w:eastAsia="Calibri" w:hAnsi="Times New Roman" w:cs="Times New Roman"/>
          <w:sz w:val="24"/>
          <w:szCs w:val="24"/>
        </w:rPr>
        <w:t xml:space="preserve"> </w:t>
      </w:r>
      <w:r w:rsidR="003E402C">
        <w:rPr>
          <w:rFonts w:ascii="Times New Roman" w:eastAsia="Calibri" w:hAnsi="Times New Roman" w:cs="Times New Roman"/>
          <w:sz w:val="24"/>
          <w:szCs w:val="24"/>
        </w:rPr>
        <w:t>GOHS</w:t>
      </w:r>
      <w:r w:rsidR="003E402C" w:rsidRPr="003E402C">
        <w:rPr>
          <w:rFonts w:ascii="Times New Roman" w:eastAsia="Calibri" w:hAnsi="Times New Roman" w:cs="Times New Roman"/>
          <w:sz w:val="24"/>
          <w:szCs w:val="24"/>
        </w:rPr>
        <w:t xml:space="preserve"> purchased Arizona's own customized AZ DRE Data Entry Management System (AZDDEMS), which is a web-based application. This application is accessed on a computer or using a 10-inch tablet. The tablets will be purchased and remain the property of</w:t>
      </w:r>
      <w:r w:rsidR="003E402C">
        <w:rPr>
          <w:rFonts w:ascii="Times New Roman" w:eastAsia="Calibri" w:hAnsi="Times New Roman" w:cs="Times New Roman"/>
          <w:sz w:val="24"/>
          <w:szCs w:val="24"/>
        </w:rPr>
        <w:t xml:space="preserve"> </w:t>
      </w:r>
      <w:r w:rsidR="003E402C" w:rsidRPr="003E402C">
        <w:rPr>
          <w:rFonts w:ascii="Times New Roman" w:eastAsia="Calibri" w:hAnsi="Times New Roman" w:cs="Times New Roman"/>
          <w:sz w:val="24"/>
          <w:szCs w:val="24"/>
        </w:rPr>
        <w:t xml:space="preserve">GOHS. This application </w:t>
      </w:r>
      <w:proofErr w:type="gramStart"/>
      <w:r w:rsidR="003E402C" w:rsidRPr="003E402C">
        <w:rPr>
          <w:rFonts w:ascii="Times New Roman" w:eastAsia="Calibri" w:hAnsi="Times New Roman" w:cs="Times New Roman"/>
          <w:sz w:val="24"/>
          <w:szCs w:val="24"/>
        </w:rPr>
        <w:t>was purchased</w:t>
      </w:r>
      <w:proofErr w:type="gramEnd"/>
      <w:r w:rsidR="003E402C" w:rsidRPr="003E402C">
        <w:rPr>
          <w:rFonts w:ascii="Times New Roman" w:eastAsia="Calibri" w:hAnsi="Times New Roman" w:cs="Times New Roman"/>
          <w:sz w:val="24"/>
          <w:szCs w:val="24"/>
        </w:rPr>
        <w:t xml:space="preserve"> from the Institute for Traffic Safety Management &amp; Research (ITSMR) and the 3-year license agreement is with ITSMR and The Research Foundation for The State University of New York (SUNY). </w:t>
      </w:r>
      <w:r w:rsidR="003E402C">
        <w:rPr>
          <w:rFonts w:ascii="Times New Roman" w:eastAsia="Calibri" w:hAnsi="Times New Roman" w:cs="Times New Roman"/>
          <w:sz w:val="24"/>
          <w:szCs w:val="24"/>
        </w:rPr>
        <w:t xml:space="preserve"> </w:t>
      </w:r>
      <w:r w:rsidR="003E402C" w:rsidRPr="003E402C">
        <w:rPr>
          <w:rFonts w:ascii="Times New Roman" w:eastAsia="Calibri" w:hAnsi="Times New Roman" w:cs="Times New Roman"/>
          <w:sz w:val="24"/>
          <w:szCs w:val="24"/>
        </w:rPr>
        <w:t>Every DRE in the state</w:t>
      </w:r>
      <w:r w:rsidR="003E402C">
        <w:rPr>
          <w:rFonts w:ascii="Times New Roman" w:eastAsia="Times New Roman" w:hAnsi="Times New Roman" w:cs="Times New Roman"/>
          <w:sz w:val="24"/>
          <w:szCs w:val="24"/>
        </w:rPr>
        <w:t xml:space="preserve"> </w:t>
      </w:r>
      <w:r w:rsidR="003E402C" w:rsidRPr="003E402C">
        <w:rPr>
          <w:rFonts w:ascii="Times New Roman" w:eastAsia="Calibri" w:hAnsi="Times New Roman" w:cs="Times New Roman"/>
          <w:sz w:val="24"/>
          <w:szCs w:val="24"/>
        </w:rPr>
        <w:t xml:space="preserve">has access to this application. </w:t>
      </w:r>
      <w:r w:rsidR="003E402C">
        <w:rPr>
          <w:rFonts w:ascii="Times New Roman" w:eastAsia="Calibri" w:hAnsi="Times New Roman" w:cs="Times New Roman"/>
          <w:sz w:val="24"/>
          <w:szCs w:val="24"/>
        </w:rPr>
        <w:t>O</w:t>
      </w:r>
      <w:r w:rsidR="003E402C" w:rsidRPr="003E402C">
        <w:rPr>
          <w:rFonts w:ascii="Times New Roman" w:eastAsia="Calibri" w:hAnsi="Times New Roman" w:cs="Times New Roman"/>
          <w:sz w:val="24"/>
          <w:szCs w:val="24"/>
        </w:rPr>
        <w:t xml:space="preserve">ne of the main benefits of AZDDEMS is that data entered into our AZDDEMS will automatically upload into the NHTSA system.  </w:t>
      </w:r>
    </w:p>
    <w:p w:rsidR="00D9219A" w:rsidRPr="00CF3E0C" w:rsidRDefault="003E402C" w:rsidP="00294F85">
      <w:pPr>
        <w:jc w:val="both"/>
        <w:rPr>
          <w:rFonts w:ascii="Times New Roman" w:eastAsia="Calibri" w:hAnsi="Times New Roman" w:cs="Times New Roman"/>
          <w:sz w:val="24"/>
          <w:szCs w:val="24"/>
        </w:rPr>
      </w:pPr>
      <w:r w:rsidRPr="003E402C">
        <w:rPr>
          <w:rFonts w:ascii="Times New Roman" w:eastAsia="Calibri" w:hAnsi="Times New Roman" w:cs="Times New Roman"/>
          <w:sz w:val="24"/>
          <w:szCs w:val="24"/>
        </w:rPr>
        <w:t xml:space="preserve">Eventually, every DRE will be issued and use a tablet for their DRE evaluation. </w:t>
      </w:r>
      <w:r>
        <w:rPr>
          <w:rFonts w:ascii="Times New Roman" w:eastAsia="Calibri" w:hAnsi="Times New Roman" w:cs="Times New Roman"/>
          <w:sz w:val="24"/>
          <w:szCs w:val="24"/>
        </w:rPr>
        <w:t>G</w:t>
      </w:r>
      <w:r w:rsidRPr="003E402C">
        <w:rPr>
          <w:rFonts w:ascii="Times New Roman" w:eastAsia="Calibri" w:hAnsi="Times New Roman" w:cs="Times New Roman"/>
          <w:sz w:val="24"/>
          <w:szCs w:val="24"/>
        </w:rPr>
        <w:t xml:space="preserve">OHS plans an implementation process for purchasing, training and equipping every DRE with a tablet. </w:t>
      </w:r>
      <w:r w:rsidR="00D9219A" w:rsidRPr="00CF3E0C">
        <w:rPr>
          <w:rFonts w:ascii="Times New Roman" w:eastAsia="Calibri" w:hAnsi="Times New Roman" w:cs="Times New Roman"/>
          <w:sz w:val="24"/>
          <w:szCs w:val="24"/>
        </w:rPr>
        <w:t>GOHS devotes significant resources toward the training of officers in areas such as Standardized Field Sobriety Test (SFST), Drug Recognition Expert (DRE), Horizontal Gaze Nystagmus (HGN), DUI report writing and testimony, law enforcement phlebotomy, Advanced Roadside Impaired Driving Enforcement (ARIDE), and Drug Impairment Training for Educational Professionals (DITEP). As a result, Arizona continues to be a national leader in the DRE program. Consequently, Arizona provides training to law enforcement officials from other states and countries. GOHS has funded DRE Certification Nights hosted by the Maricopa County Sheriff’s Office (MCSO) for law enforcement officials for over a dozen other states, and are now hosting the return of DRE students from Canada. Arizona’s robust DRE Certification Night program has proven to be successful.</w:t>
      </w:r>
    </w:p>
    <w:p w:rsidR="00646C7D" w:rsidRDefault="00D9219A" w:rsidP="00A22AA0">
      <w:pPr>
        <w:pStyle w:val="Default"/>
        <w:jc w:val="both"/>
        <w:rPr>
          <w:rFonts w:ascii="Times New Roman" w:eastAsia="Calibri" w:hAnsi="Times New Roman" w:cs="Times New Roman"/>
        </w:rPr>
      </w:pPr>
      <w:r w:rsidRPr="00E84BFE">
        <w:rPr>
          <w:rFonts w:ascii="Times New Roman" w:eastAsia="Calibri" w:hAnsi="Times New Roman" w:cs="Times New Roman"/>
        </w:rPr>
        <w:t xml:space="preserve">GOHS has provided funding in support of </w:t>
      </w:r>
      <w:proofErr w:type="gramStart"/>
      <w:r w:rsidRPr="00E84BFE">
        <w:rPr>
          <w:rFonts w:ascii="Times New Roman" w:eastAsia="Calibri" w:hAnsi="Times New Roman" w:cs="Times New Roman"/>
        </w:rPr>
        <w:t>law enforcement training programs</w:t>
      </w:r>
      <w:proofErr w:type="gramEnd"/>
      <w:r w:rsidRPr="00E84BFE">
        <w:rPr>
          <w:rFonts w:ascii="Times New Roman" w:eastAsia="Calibri" w:hAnsi="Times New Roman" w:cs="Times New Roman"/>
        </w:rPr>
        <w:t>, conference speakers with special training knowledge, and conference registrations to provide necessary updates for Arizona’s DREs, as well as funding training for law enforcement phlebotomists.</w:t>
      </w:r>
      <w:r w:rsidR="004808C1" w:rsidRPr="00E84BFE">
        <w:rPr>
          <w:rFonts w:ascii="Times New Roman" w:eastAsia="Calibri" w:hAnsi="Times New Roman" w:cs="Times New Roman"/>
        </w:rPr>
        <w:t xml:space="preserve"> </w:t>
      </w:r>
      <w:r w:rsidRPr="00E84BFE">
        <w:rPr>
          <w:rFonts w:ascii="Times New Roman" w:eastAsia="Calibri" w:hAnsi="Times New Roman" w:cs="Times New Roman"/>
        </w:rPr>
        <w:t xml:space="preserve">Arizona takes drugged driving impairment seriously and to date all Department of Public Safety officers </w:t>
      </w:r>
      <w:proofErr w:type="gramStart"/>
      <w:r w:rsidRPr="00E84BFE">
        <w:rPr>
          <w:rFonts w:ascii="Times New Roman" w:eastAsia="Calibri" w:hAnsi="Times New Roman" w:cs="Times New Roman"/>
        </w:rPr>
        <w:t>are mandated</w:t>
      </w:r>
      <w:proofErr w:type="gramEnd"/>
      <w:r w:rsidRPr="00E84BFE">
        <w:rPr>
          <w:rFonts w:ascii="Times New Roman" w:eastAsia="Calibri" w:hAnsi="Times New Roman" w:cs="Times New Roman"/>
        </w:rPr>
        <w:t xml:space="preserve"> to attend ARIDE training. GOHS also conducts training for prosecutors and judges on DUI law issues through the Arizona Prosecuting Attorneys Advisory Council and the Arizona Supreme Court.</w:t>
      </w:r>
      <w:r w:rsidR="003A01CA" w:rsidRPr="00E84BFE">
        <w:rPr>
          <w:rFonts w:ascii="Times New Roman" w:eastAsia="Calibri" w:hAnsi="Times New Roman" w:cs="Times New Roman"/>
        </w:rPr>
        <w:t xml:space="preserve"> </w:t>
      </w:r>
    </w:p>
    <w:p w:rsidR="00646C7D" w:rsidRDefault="00646C7D" w:rsidP="00A22AA0">
      <w:pPr>
        <w:pStyle w:val="Default"/>
        <w:jc w:val="both"/>
        <w:rPr>
          <w:rFonts w:ascii="Times New Roman" w:eastAsia="Calibri" w:hAnsi="Times New Roman" w:cs="Times New Roman"/>
        </w:rPr>
      </w:pPr>
    </w:p>
    <w:p w:rsidR="00591CD9" w:rsidRDefault="00112D37" w:rsidP="00591CD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Enforcement of Drug-Impaired driving is a 3-star </w:t>
      </w:r>
      <w:r w:rsidR="00646C7D" w:rsidRPr="00E84BFE">
        <w:rPr>
          <w:rFonts w:ascii="Times New Roman" w:eastAsia="Times New Roman" w:hAnsi="Times New Roman" w:cs="Times New Roman"/>
          <w:sz w:val="24"/>
          <w:szCs w:val="24"/>
        </w:rPr>
        <w:t xml:space="preserve">countermeasure </w:t>
      </w:r>
      <w:r>
        <w:rPr>
          <w:rFonts w:ascii="Times New Roman" w:eastAsia="Times New Roman" w:hAnsi="Times New Roman" w:cs="Times New Roman"/>
          <w:sz w:val="24"/>
          <w:szCs w:val="24"/>
        </w:rPr>
        <w:t xml:space="preserve">in CTW and </w:t>
      </w:r>
      <w:r w:rsidR="00646C7D" w:rsidRPr="00E84BFE">
        <w:rPr>
          <w:rFonts w:ascii="Times New Roman" w:eastAsia="Times New Roman" w:hAnsi="Times New Roman" w:cs="Times New Roman"/>
          <w:sz w:val="24"/>
          <w:szCs w:val="24"/>
        </w:rPr>
        <w:t xml:space="preserve">was informed by the </w:t>
      </w:r>
      <w:r w:rsidR="00646C7D">
        <w:rPr>
          <w:rFonts w:ascii="Times New Roman" w:eastAsia="Times New Roman" w:hAnsi="Times New Roman" w:cs="Times New Roman"/>
          <w:sz w:val="24"/>
          <w:szCs w:val="24"/>
        </w:rPr>
        <w:t>u</w:t>
      </w:r>
      <w:r w:rsidR="00646C7D" w:rsidRPr="00E84BFE">
        <w:rPr>
          <w:rFonts w:ascii="Times New Roman" w:eastAsia="Times New Roman" w:hAnsi="Times New Roman" w:cs="Times New Roman"/>
          <w:sz w:val="24"/>
          <w:szCs w:val="24"/>
        </w:rPr>
        <w:t>niform guidelines</w:t>
      </w:r>
      <w:r w:rsidR="00646C7D">
        <w:rPr>
          <w:rFonts w:ascii="Times New Roman" w:eastAsia="Times New Roman" w:hAnsi="Times New Roman" w:cs="Times New Roman"/>
          <w:sz w:val="24"/>
          <w:szCs w:val="24"/>
        </w:rPr>
        <w:t xml:space="preserve"> #8</w:t>
      </w:r>
      <w:r w:rsidR="00646C7D" w:rsidRPr="00E84BFE">
        <w:rPr>
          <w:rFonts w:ascii="Times New Roman" w:eastAsia="Times New Roman" w:hAnsi="Times New Roman" w:cs="Times New Roman"/>
          <w:sz w:val="24"/>
          <w:szCs w:val="24"/>
        </w:rPr>
        <w:t xml:space="preserve"> issued </w:t>
      </w:r>
      <w:r w:rsidR="00646C7D">
        <w:rPr>
          <w:rFonts w:ascii="Times New Roman" w:eastAsia="Times New Roman" w:hAnsi="Times New Roman" w:cs="Times New Roman"/>
          <w:sz w:val="24"/>
          <w:szCs w:val="24"/>
        </w:rPr>
        <w:t xml:space="preserve">in accordance </w:t>
      </w:r>
      <w:r>
        <w:rPr>
          <w:rFonts w:ascii="Times New Roman" w:eastAsia="Times New Roman" w:hAnsi="Times New Roman" w:cs="Times New Roman"/>
          <w:sz w:val="24"/>
          <w:szCs w:val="24"/>
        </w:rPr>
        <w:t xml:space="preserve">with </w:t>
      </w:r>
      <w:r w:rsidRPr="00E84BFE">
        <w:rPr>
          <w:rFonts w:ascii="Times New Roman" w:eastAsia="Times New Roman" w:hAnsi="Times New Roman" w:cs="Times New Roman"/>
          <w:sz w:val="24"/>
          <w:szCs w:val="24"/>
        </w:rPr>
        <w:t>23</w:t>
      </w:r>
      <w:r w:rsidR="00646C7D" w:rsidRPr="00E84BFE">
        <w:rPr>
          <w:rFonts w:ascii="Times New Roman" w:eastAsia="Times New Roman" w:hAnsi="Times New Roman" w:cs="Times New Roman"/>
          <w:sz w:val="24"/>
          <w:szCs w:val="24"/>
        </w:rPr>
        <w:t xml:space="preserve"> U.S.C. </w:t>
      </w:r>
      <w:r w:rsidR="00646C7D" w:rsidRPr="00646C7D">
        <w:rPr>
          <w:rFonts w:ascii="Times New Roman" w:eastAsia="Times New Roman" w:hAnsi="Times New Roman" w:cs="Times New Roman"/>
          <w:sz w:val="24"/>
          <w:szCs w:val="24"/>
        </w:rPr>
        <w:t>402(a</w:t>
      </w:r>
      <w:proofErr w:type="gramStart"/>
      <w:r w:rsidR="00646C7D" w:rsidRPr="00646C7D">
        <w:rPr>
          <w:rFonts w:ascii="Times New Roman" w:eastAsia="Times New Roman" w:hAnsi="Times New Roman" w:cs="Times New Roman"/>
          <w:sz w:val="24"/>
          <w:szCs w:val="24"/>
        </w:rPr>
        <w:t>)(</w:t>
      </w:r>
      <w:proofErr w:type="gramEnd"/>
      <w:r w:rsidR="00646C7D" w:rsidRPr="00646C7D">
        <w:rPr>
          <w:rFonts w:ascii="Times New Roman" w:eastAsia="Times New Roman" w:hAnsi="Times New Roman" w:cs="Times New Roman"/>
          <w:sz w:val="24"/>
          <w:szCs w:val="24"/>
        </w:rPr>
        <w:t xml:space="preserve">2). These guidelines served as a framework for identifying effective countermeasures based on evidence-based research and best practices.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A22AA0" w:rsidRPr="00591CD9" w:rsidRDefault="00913287" w:rsidP="00591CD9">
      <w:pPr>
        <w:pStyle w:val="ListParagraph"/>
        <w:numPr>
          <w:ilvl w:val="0"/>
          <w:numId w:val="18"/>
        </w:numPr>
        <w:spacing w:after="0" w:line="240" w:lineRule="auto"/>
        <w:jc w:val="both"/>
        <w:textAlignment w:val="baseline"/>
        <w:rPr>
          <w:rFonts w:ascii="Times New Roman" w:hAnsi="Times New Roman" w:cs="Times New Roman"/>
          <w:color w:val="000000"/>
          <w:sz w:val="24"/>
          <w:szCs w:val="24"/>
        </w:rPr>
      </w:pPr>
      <w:r>
        <w:rPr>
          <w:rFonts w:ascii="Times New Roman" w:hAnsi="Times New Roman" w:cs="Times New Roman"/>
          <w:sz w:val="24"/>
          <w:szCs w:val="24"/>
        </w:rPr>
        <w:t xml:space="preserve">CTW </w:t>
      </w:r>
      <w:r w:rsidR="00A22AA0" w:rsidRPr="00591CD9">
        <w:rPr>
          <w:rFonts w:ascii="Times New Roman" w:hAnsi="Times New Roman" w:cs="Times New Roman"/>
          <w:sz w:val="24"/>
          <w:szCs w:val="24"/>
        </w:rPr>
        <w:t xml:space="preserve">Chapter 1. Section 7.1 - Enforcement of Drug-Impaired Driving - </w:t>
      </w:r>
      <w:r w:rsidR="00112D37" w:rsidRPr="00591CD9">
        <w:rPr>
          <w:rFonts w:ascii="Times New Roman" w:hAnsi="Times New Roman" w:cs="Times New Roman"/>
          <w:sz w:val="24"/>
          <w:szCs w:val="24"/>
        </w:rPr>
        <w:t xml:space="preserve">Several studies have shown DRE judgments of drug impairment </w:t>
      </w:r>
      <w:proofErr w:type="gramStart"/>
      <w:r w:rsidR="00112D37" w:rsidRPr="00591CD9">
        <w:rPr>
          <w:rFonts w:ascii="Times New Roman" w:hAnsi="Times New Roman" w:cs="Times New Roman"/>
          <w:sz w:val="24"/>
          <w:szCs w:val="24"/>
        </w:rPr>
        <w:t>are corroborated</w:t>
      </w:r>
      <w:proofErr w:type="gramEnd"/>
      <w:r w:rsidR="00112D37" w:rsidRPr="00591CD9">
        <w:rPr>
          <w:rFonts w:ascii="Times New Roman" w:hAnsi="Times New Roman" w:cs="Times New Roman"/>
          <w:sz w:val="24"/>
          <w:szCs w:val="24"/>
        </w:rPr>
        <w:t xml:space="preserve"> by toxicological analysis in 85% or more of cases (NHTSA, 1996). However, one experimental laboratory study found DREs' ability to distinguish between impaired and non-impaired people was moderate to poor for several types of drugs including marijuana, codeine, and amphetamines (Shinar et al., 2000). This study showed DREs tended to rely on just one or two “pivotal” cues to identify specific drug impairment. A study of the drug evaluation and classification program determined that a combination of cues could provide higher levels of true positives in DRE identification of cannabis consumption (Hartman et al., 2016). These cues included metrics from physiological tests (finger-to-nose test, one-leg stand, and the walk-and-turn) and visual indicators (eyelid tremors). The findings suggest that there are certain differentiating cues for use by DREs in discerning cannabis consumption, though the relation to driving impairment is still unclear. To date there have been no studies examining the effectiveness of enforcement in reducing drug-impaired driving or crashes. Research </w:t>
      </w:r>
      <w:proofErr w:type="gramStart"/>
      <w:r w:rsidR="00112D37" w:rsidRPr="00591CD9">
        <w:rPr>
          <w:rFonts w:ascii="Times New Roman" w:hAnsi="Times New Roman" w:cs="Times New Roman"/>
          <w:sz w:val="24"/>
          <w:szCs w:val="24"/>
        </w:rPr>
        <w:t>has been focused</w:t>
      </w:r>
      <w:proofErr w:type="gramEnd"/>
      <w:r w:rsidR="00112D37" w:rsidRPr="00591CD9">
        <w:rPr>
          <w:rFonts w:ascii="Times New Roman" w:hAnsi="Times New Roman" w:cs="Times New Roman"/>
          <w:sz w:val="24"/>
          <w:szCs w:val="24"/>
        </w:rPr>
        <w:t xml:space="preserve"> on the impact of decriminalization and legalization of marijuana on several aspects of the DWI system, including prevalence and enforcement. See the joint report by NHTSA, GHSA, and the Volpe National Transportation Systems Center (2017) and Otto et al. (2016) for comparative discussions across States.</w:t>
      </w:r>
    </w:p>
    <w:p w:rsidR="00112D37" w:rsidRPr="00112D37" w:rsidRDefault="00112D37" w:rsidP="00112D37">
      <w:pPr>
        <w:pStyle w:val="ListParagraph"/>
        <w:spacing w:after="0" w:line="240" w:lineRule="auto"/>
        <w:jc w:val="both"/>
        <w:textAlignment w:val="baseline"/>
        <w:rPr>
          <w:rFonts w:ascii="Times New Roman" w:hAnsi="Times New Roman" w:cs="Times New Roman"/>
          <w:color w:val="000000"/>
          <w:sz w:val="24"/>
          <w:szCs w:val="24"/>
        </w:rPr>
      </w:pP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356C6C">
        <w:rPr>
          <w:rFonts w:ascii="Times New Roman" w:hAnsi="Times New Roman" w:cs="Times New Roman"/>
          <w:sz w:val="24"/>
          <w:szCs w:val="24"/>
        </w:rPr>
        <w:t>Directly</w:t>
      </w:r>
      <w:proofErr w:type="gramEnd"/>
      <w:r w:rsidRPr="00356C6C">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356C6C">
        <w:rPr>
          <w:rFonts w:ascii="Times New Roman" w:hAnsi="Times New Roman" w:cs="Times New Roman"/>
          <w:sz w:val="24"/>
          <w:szCs w:val="24"/>
        </w:rPr>
        <w:t>;</w:t>
      </w:r>
      <w:proofErr w:type="gramEnd"/>
      <w:r w:rsidRPr="00356C6C">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356C6C">
        <w:rPr>
          <w:rFonts w:ascii="Times New Roman" w:hAnsi="Times New Roman" w:cs="Times New Roman"/>
          <w:sz w:val="24"/>
          <w:szCs w:val="24"/>
        </w:rPr>
        <w:t>impact</w:t>
      </w:r>
      <w:proofErr w:type="gramEnd"/>
      <w:r w:rsidRPr="00356C6C">
        <w:rPr>
          <w:rFonts w:ascii="Times New Roman" w:hAnsi="Times New Roman" w:cs="Times New Roman"/>
          <w:sz w:val="24"/>
          <w:szCs w:val="24"/>
        </w:rPr>
        <w:t xml:space="preserve"> the affected communities. This data-driven approach shows a dedication to making Arizona's roads safer.</w:t>
      </w:r>
    </w:p>
    <w:p w:rsidR="004740C1" w:rsidRPr="00356C6C" w:rsidRDefault="004740C1" w:rsidP="00581B87">
      <w:pPr>
        <w:pStyle w:val="Heading3"/>
        <w:spacing w:after="240"/>
        <w:rPr>
          <w:rFonts w:ascii="Times New Roman" w:hAnsi="Times New Roman" w:cs="Times New Roman"/>
        </w:rPr>
      </w:pPr>
      <w:bookmarkStart w:id="46" w:name="_Toc139012915"/>
      <w:r w:rsidRPr="00356C6C">
        <w:rPr>
          <w:rFonts w:ascii="Times New Roman" w:hAnsi="Times New Roman" w:cs="Times New Roman"/>
        </w:rPr>
        <w:t>Funding sources</w:t>
      </w:r>
      <w:bookmarkEnd w:id="46"/>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410"/>
      </w:tblGrid>
      <w:tr w:rsidR="00112D37" w:rsidRPr="00EA0671" w:rsidTr="00E144C2">
        <w:tc>
          <w:tcPr>
            <w:tcW w:w="4855" w:type="dxa"/>
            <w:shd w:val="clear" w:color="auto" w:fill="D9D9D9" w:themeFill="background1" w:themeFillShade="D9"/>
          </w:tcPr>
          <w:p w:rsidR="00112D37" w:rsidRPr="00EA0671" w:rsidRDefault="00112D37" w:rsidP="00396F84">
            <w:pPr>
              <w:rPr>
                <w:rFonts w:ascii="Times New Roman" w:hAnsi="Times New Roman" w:cs="Times New Roman"/>
                <w:b/>
                <w:sz w:val="24"/>
                <w:szCs w:val="24"/>
              </w:rPr>
            </w:pPr>
            <w:r w:rsidRPr="00EA0671">
              <w:rPr>
                <w:rFonts w:ascii="Times New Roman" w:hAnsi="Times New Roman" w:cs="Times New Roman"/>
                <w:b/>
                <w:sz w:val="24"/>
                <w:szCs w:val="24"/>
              </w:rPr>
              <w:t>Funding Source</w:t>
            </w:r>
          </w:p>
        </w:tc>
        <w:tc>
          <w:tcPr>
            <w:tcW w:w="4410" w:type="dxa"/>
            <w:shd w:val="clear" w:color="auto" w:fill="D9D9D9" w:themeFill="background1" w:themeFillShade="D9"/>
          </w:tcPr>
          <w:p w:rsidR="00112D37" w:rsidRPr="00EA0671" w:rsidRDefault="00112D37" w:rsidP="00396F84">
            <w:pPr>
              <w:jc w:val="center"/>
              <w:rPr>
                <w:rFonts w:ascii="Times New Roman" w:hAnsi="Times New Roman" w:cs="Times New Roman"/>
                <w:b/>
                <w:sz w:val="24"/>
                <w:szCs w:val="24"/>
              </w:rPr>
            </w:pPr>
            <w:r w:rsidRPr="00EA0671">
              <w:rPr>
                <w:rFonts w:ascii="Times New Roman" w:hAnsi="Times New Roman" w:cs="Times New Roman"/>
                <w:b/>
                <w:sz w:val="24"/>
                <w:szCs w:val="24"/>
              </w:rPr>
              <w:t>Estimated 3-year Funding Allocations</w:t>
            </w:r>
          </w:p>
        </w:tc>
      </w:tr>
      <w:tr w:rsidR="00112D37" w:rsidRPr="00EA0671" w:rsidTr="00E144C2">
        <w:tc>
          <w:tcPr>
            <w:tcW w:w="4855" w:type="dxa"/>
          </w:tcPr>
          <w:p w:rsidR="00112D37" w:rsidRPr="00EA0671" w:rsidRDefault="00D15732" w:rsidP="00D15732">
            <w:pPr>
              <w:rPr>
                <w:rFonts w:ascii="Times New Roman" w:hAnsi="Times New Roman" w:cs="Times New Roman"/>
                <w:sz w:val="24"/>
                <w:szCs w:val="24"/>
              </w:rPr>
            </w:pPr>
            <w:r w:rsidRPr="00EA0671">
              <w:rPr>
                <w:rFonts w:ascii="Times New Roman" w:hAnsi="Times New Roman" w:cs="Times New Roman"/>
                <w:sz w:val="24"/>
                <w:szCs w:val="24"/>
              </w:rPr>
              <w:t xml:space="preserve">BIL </w:t>
            </w:r>
            <w:r w:rsidR="00112D37" w:rsidRPr="00EA0671">
              <w:rPr>
                <w:rFonts w:ascii="Times New Roman" w:hAnsi="Times New Roman" w:cs="Times New Roman"/>
                <w:sz w:val="24"/>
                <w:szCs w:val="24"/>
              </w:rPr>
              <w:t>405d Impaired Driving Mid</w:t>
            </w:r>
          </w:p>
        </w:tc>
        <w:tc>
          <w:tcPr>
            <w:tcW w:w="4410" w:type="dxa"/>
          </w:tcPr>
          <w:p w:rsidR="00112D37" w:rsidRPr="00EA0671" w:rsidRDefault="0061617F" w:rsidP="008B346C">
            <w:pPr>
              <w:jc w:val="center"/>
              <w:rPr>
                <w:rFonts w:ascii="Times New Roman" w:hAnsi="Times New Roman" w:cs="Times New Roman"/>
                <w:sz w:val="24"/>
                <w:szCs w:val="24"/>
              </w:rPr>
            </w:pPr>
            <w:r>
              <w:rPr>
                <w:rFonts w:ascii="Times New Roman" w:hAnsi="Times New Roman" w:cs="Times New Roman"/>
                <w:sz w:val="24"/>
                <w:szCs w:val="24"/>
              </w:rPr>
              <w:t>$</w:t>
            </w:r>
            <w:r w:rsidR="008B346C">
              <w:rPr>
                <w:rFonts w:ascii="Times New Roman" w:hAnsi="Times New Roman" w:cs="Times New Roman"/>
                <w:sz w:val="24"/>
                <w:szCs w:val="24"/>
              </w:rPr>
              <w:t>1,460,000.00</w:t>
            </w:r>
          </w:p>
        </w:tc>
      </w:tr>
      <w:tr w:rsidR="00112D37" w:rsidRPr="00EA0671" w:rsidTr="00E144C2">
        <w:tc>
          <w:tcPr>
            <w:tcW w:w="4855" w:type="dxa"/>
          </w:tcPr>
          <w:p w:rsidR="00112D37" w:rsidRPr="00EA0671" w:rsidRDefault="00112D37" w:rsidP="00396F84">
            <w:pPr>
              <w:rPr>
                <w:rFonts w:ascii="Times New Roman" w:hAnsi="Times New Roman" w:cs="Times New Roman"/>
                <w:sz w:val="24"/>
                <w:szCs w:val="24"/>
              </w:rPr>
            </w:pPr>
            <w:r w:rsidRPr="00EA0671">
              <w:rPr>
                <w:rFonts w:ascii="Times New Roman" w:hAnsi="Times New Roman" w:cs="Times New Roman"/>
                <w:sz w:val="24"/>
                <w:szCs w:val="24"/>
              </w:rPr>
              <w:t>BIL NHTSA 402</w:t>
            </w:r>
          </w:p>
        </w:tc>
        <w:tc>
          <w:tcPr>
            <w:tcW w:w="4410" w:type="dxa"/>
          </w:tcPr>
          <w:p w:rsidR="00112D37" w:rsidRPr="00EA0671" w:rsidRDefault="0061617F" w:rsidP="00396F84">
            <w:pPr>
              <w:jc w:val="center"/>
              <w:rPr>
                <w:rFonts w:ascii="Times New Roman" w:hAnsi="Times New Roman" w:cs="Times New Roman"/>
                <w:sz w:val="24"/>
                <w:szCs w:val="24"/>
              </w:rPr>
            </w:pPr>
            <w:r>
              <w:rPr>
                <w:rFonts w:ascii="Times New Roman" w:hAnsi="Times New Roman" w:cs="Times New Roman"/>
                <w:sz w:val="24"/>
                <w:szCs w:val="24"/>
              </w:rPr>
              <w:t>$345,000.00</w:t>
            </w:r>
          </w:p>
        </w:tc>
      </w:tr>
    </w:tbl>
    <w:p w:rsidR="004740C1" w:rsidRPr="0061617F" w:rsidRDefault="004740C1">
      <w:pPr>
        <w:pStyle w:val="Heading2"/>
        <w:rPr>
          <w:rFonts w:ascii="Times New Roman" w:hAnsi="Times New Roman" w:cs="Times New Roman"/>
          <w:b/>
        </w:rPr>
      </w:pPr>
    </w:p>
    <w:p w:rsidR="00E30106" w:rsidRPr="00CF3E0C" w:rsidRDefault="00D9219A">
      <w:pPr>
        <w:pStyle w:val="Heading2"/>
        <w:rPr>
          <w:rFonts w:ascii="Times New Roman" w:hAnsi="Times New Roman" w:cs="Times New Roman"/>
        </w:rPr>
      </w:pPr>
      <w:bookmarkStart w:id="47" w:name="_Toc139012916"/>
      <w:r w:rsidRPr="00CF3E0C">
        <w:rPr>
          <w:rFonts w:ascii="Times New Roman" w:hAnsi="Times New Roman" w:cs="Times New Roman"/>
        </w:rPr>
        <w:t>Countermeasure Strategy: High Visibility Enforcement/Saturation Patrols/Checkpoints</w:t>
      </w:r>
      <w:bookmarkEnd w:id="47"/>
    </w:p>
    <w:p w:rsidR="00D9219A" w:rsidRPr="00CF3E0C" w:rsidRDefault="00D9219A">
      <w:pPr>
        <w:rPr>
          <w:rFonts w:ascii="Times New Roman" w:hAnsi="Times New Roman" w:cs="Times New Roman"/>
          <w:sz w:val="24"/>
        </w:rPr>
      </w:pPr>
      <w:r w:rsidRPr="00CF3E0C">
        <w:rPr>
          <w:rFonts w:ascii="Times New Roman" w:hAnsi="Times New Roman" w:cs="Times New Roman"/>
          <w:sz w:val="24"/>
        </w:rPr>
        <w:t>Program Area:</w:t>
      </w:r>
      <w:r w:rsidRPr="00CF3E0C">
        <w:rPr>
          <w:rFonts w:ascii="Times New Roman" w:hAnsi="Times New Roman" w:cs="Times New Roman"/>
          <w:sz w:val="24"/>
        </w:rPr>
        <w:tab/>
      </w:r>
      <w:r w:rsidR="002107CD">
        <w:rPr>
          <w:rFonts w:ascii="Times New Roman" w:hAnsi="Times New Roman" w:cs="Times New Roman"/>
          <w:sz w:val="24"/>
        </w:rPr>
        <w:tab/>
      </w:r>
      <w:r w:rsidRPr="00CF3E0C">
        <w:rPr>
          <w:rFonts w:ascii="Times New Roman" w:hAnsi="Times New Roman" w:cs="Times New Roman"/>
          <w:b/>
          <w:sz w:val="24"/>
        </w:rPr>
        <w:t>Impaired Driving (Drug and Alcohol)</w:t>
      </w:r>
    </w:p>
    <w:p w:rsidR="00D9219A" w:rsidRPr="00CF3E0C" w:rsidRDefault="003A01CA" w:rsidP="00934D54">
      <w:pPr>
        <w:pStyle w:val="Heading3"/>
        <w:rPr>
          <w:rFonts w:ascii="Times New Roman" w:hAnsi="Times New Roman" w:cs="Times New Roman"/>
        </w:rPr>
      </w:pPr>
      <w:bookmarkStart w:id="48" w:name="_Toc139012917"/>
      <w:r>
        <w:rPr>
          <w:rFonts w:ascii="Times New Roman" w:hAnsi="Times New Roman" w:cs="Times New Roman"/>
        </w:rPr>
        <w:t>Countermeasure and justification</w:t>
      </w:r>
      <w:bookmarkEnd w:id="48"/>
    </w:p>
    <w:p w:rsidR="00FD707F" w:rsidRDefault="00D9219A" w:rsidP="003A01CA">
      <w:pPr>
        <w:jc w:val="both"/>
        <w:rPr>
          <w:rFonts w:ascii="Times New Roman" w:hAnsi="Times New Roman" w:cs="Times New Roman"/>
          <w:sz w:val="24"/>
          <w:szCs w:val="24"/>
        </w:rPr>
      </w:pPr>
      <w:r w:rsidRPr="00CF3E0C">
        <w:rPr>
          <w:rFonts w:ascii="Times New Roman" w:hAnsi="Times New Roman" w:cs="Times New Roman"/>
          <w:sz w:val="24"/>
          <w:szCs w:val="24"/>
        </w:rPr>
        <w:t xml:space="preserve">GOHS developed a strategic, </w:t>
      </w:r>
      <w:proofErr w:type="gramStart"/>
      <w:r w:rsidRPr="00CF3E0C">
        <w:rPr>
          <w:rFonts w:ascii="Times New Roman" w:hAnsi="Times New Roman" w:cs="Times New Roman"/>
          <w:sz w:val="24"/>
          <w:szCs w:val="24"/>
        </w:rPr>
        <w:t>statewide impaired</w:t>
      </w:r>
      <w:proofErr w:type="gramEnd"/>
      <w:r w:rsidRPr="00CF3E0C">
        <w:rPr>
          <w:rFonts w:ascii="Times New Roman" w:hAnsi="Times New Roman" w:cs="Times New Roman"/>
          <w:sz w:val="24"/>
          <w:szCs w:val="24"/>
        </w:rPr>
        <w:t xml:space="preserve"> driving task force which includes members from state, county, local, and tribal law enforcement personnel in addition to non-law enforcement agencies. The strategic task force works to increase impaired driver recognition training for law enforcement personnel and enhance enforcement efforts in addition to identifying best practices to increase public awareness and education about the dangers and consequences of impaired driving. The strategic task force coordinates with law enforcement agencies statewide to encourage the implementation of additional high-visibility enforcement impaired driving efforts such as </w:t>
      </w:r>
      <w:r w:rsidR="00C84925">
        <w:rPr>
          <w:rFonts w:ascii="Times New Roman" w:hAnsi="Times New Roman" w:cs="Times New Roman"/>
          <w:sz w:val="24"/>
          <w:szCs w:val="24"/>
        </w:rPr>
        <w:t xml:space="preserve">saturation patrols, </w:t>
      </w:r>
      <w:r w:rsidRPr="00CF3E0C">
        <w:rPr>
          <w:rFonts w:ascii="Times New Roman" w:hAnsi="Times New Roman" w:cs="Times New Roman"/>
          <w:sz w:val="24"/>
          <w:szCs w:val="24"/>
        </w:rPr>
        <w:t xml:space="preserve">and Task Force details. </w:t>
      </w:r>
      <w:r w:rsidR="003A01CA">
        <w:rPr>
          <w:rFonts w:ascii="Times New Roman" w:hAnsi="Times New Roman" w:cs="Times New Roman"/>
          <w:sz w:val="24"/>
          <w:szCs w:val="24"/>
        </w:rPr>
        <w:t xml:space="preserve"> </w:t>
      </w:r>
      <w:r w:rsidRPr="00CF3E0C">
        <w:rPr>
          <w:rFonts w:ascii="Times New Roman" w:hAnsi="Times New Roman" w:cs="Times New Roman"/>
          <w:sz w:val="24"/>
          <w:szCs w:val="24"/>
        </w:rPr>
        <w:t xml:space="preserve">Each agency schedules enforcement details specific to the impaired driving issues in their respective areas. Overtime details include sobriety checkpoints as well as saturation patrols and DUI Task Force details set up to address holiday and special event enforcement. Staffing for the overtime details includes full time officers, deputies, and detention </w:t>
      </w:r>
      <w:proofErr w:type="gramStart"/>
      <w:r w:rsidRPr="00CF3E0C">
        <w:rPr>
          <w:rFonts w:ascii="Times New Roman" w:hAnsi="Times New Roman" w:cs="Times New Roman"/>
          <w:sz w:val="24"/>
          <w:szCs w:val="24"/>
        </w:rPr>
        <w:t>officers</w:t>
      </w:r>
      <w:proofErr w:type="gramEnd"/>
      <w:r w:rsidRPr="00CF3E0C">
        <w:rPr>
          <w:rFonts w:ascii="Times New Roman" w:hAnsi="Times New Roman" w:cs="Times New Roman"/>
          <w:sz w:val="24"/>
          <w:szCs w:val="24"/>
        </w:rPr>
        <w:t xml:space="preserve"> who detect, evaluate, arrest, and process impaired drivers.</w:t>
      </w:r>
      <w:r w:rsidR="003A01CA">
        <w:rPr>
          <w:rFonts w:ascii="Times New Roman" w:hAnsi="Times New Roman" w:cs="Times New Roman"/>
          <w:sz w:val="24"/>
          <w:szCs w:val="24"/>
        </w:rPr>
        <w:t xml:space="preserve"> </w:t>
      </w:r>
    </w:p>
    <w:p w:rsidR="00FA1DBB" w:rsidRDefault="00FA1DBB" w:rsidP="00FA1DBB">
      <w:pPr>
        <w:spacing w:after="0" w:line="240" w:lineRule="auto"/>
        <w:jc w:val="both"/>
        <w:textAlignment w:val="baseline"/>
        <w:rPr>
          <w:rFonts w:ascii="Times New Roman" w:hAnsi="Times New Roman" w:cs="Times New Roman"/>
          <w:sz w:val="24"/>
          <w:szCs w:val="24"/>
        </w:rPr>
      </w:pPr>
      <w:proofErr w:type="gramStart"/>
      <w:r w:rsidRPr="00FA1DBB">
        <w:rPr>
          <w:rFonts w:ascii="Times New Roman" w:hAnsi="Times New Roman" w:cs="Times New Roman"/>
          <w:sz w:val="24"/>
          <w:szCs w:val="24"/>
        </w:rPr>
        <w:t>It's</w:t>
      </w:r>
      <w:proofErr w:type="gramEnd"/>
      <w:r w:rsidRPr="00FA1DBB">
        <w:rPr>
          <w:rFonts w:ascii="Times New Roman" w:hAnsi="Times New Roman" w:cs="Times New Roman"/>
          <w:sz w:val="24"/>
          <w:szCs w:val="24"/>
        </w:rPr>
        <w:t xml:space="preserve"> commendable that GOHS is prioritizing resources and efforts to address impaired driving and reduce the number of alcohol and drug-related fatalities on Arizona's roads. The strategies mentioned, such as overtime enforcement, equipment provision, and training for law enforcement officers, are effective approaches to tackling this issue. By increasing the number of DUI arrests, law enforcement can apprehend impaired drivers and prevent potential accidents.</w:t>
      </w:r>
      <w:r>
        <w:rPr>
          <w:rFonts w:ascii="Times New Roman" w:hAnsi="Times New Roman" w:cs="Times New Roman"/>
          <w:sz w:val="24"/>
          <w:szCs w:val="24"/>
        </w:rPr>
        <w:t xml:space="preserve"> </w:t>
      </w:r>
      <w:r w:rsidRPr="00FA1DBB">
        <w:rPr>
          <w:rFonts w:ascii="Times New Roman" w:hAnsi="Times New Roman" w:cs="Times New Roman"/>
          <w:sz w:val="24"/>
          <w:szCs w:val="24"/>
        </w:rPr>
        <w:t>Furthermore, education, training, and public awareness initiatives play a crucial role in changing behavior and promoting responsible driving. By informing the public about the dangers of impaired driving and the potential legal and economic consequences, GOHS can contribute to creating a safer environment on the roads.</w:t>
      </w:r>
    </w:p>
    <w:p w:rsidR="00FA1DBB" w:rsidRDefault="00FA1DBB" w:rsidP="00FA1DBB">
      <w:pPr>
        <w:spacing w:after="0" w:line="240" w:lineRule="auto"/>
        <w:jc w:val="both"/>
        <w:textAlignment w:val="baseline"/>
        <w:rPr>
          <w:rFonts w:ascii="Times New Roman" w:hAnsi="Times New Roman" w:cs="Times New Roman"/>
          <w:sz w:val="24"/>
          <w:szCs w:val="24"/>
        </w:rPr>
      </w:pPr>
    </w:p>
    <w:p w:rsidR="00591CD9" w:rsidRDefault="00E144C2" w:rsidP="00FA1DBB">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High-Visibility Saturation Patrols is a 4-star countermeasure, </w:t>
      </w:r>
      <w:r w:rsidRPr="0066647B">
        <w:rPr>
          <w:rFonts w:ascii="Times New Roman" w:hAnsi="Times New Roman" w:cs="Times New Roman"/>
          <w:sz w:val="24"/>
          <w:szCs w:val="24"/>
        </w:rPr>
        <w:t>Publicized sobriety checkpoints</w:t>
      </w:r>
      <w:r>
        <w:rPr>
          <w:rFonts w:ascii="Times New Roman" w:hAnsi="Times New Roman" w:cs="Times New Roman"/>
          <w:sz w:val="24"/>
          <w:szCs w:val="24"/>
        </w:rPr>
        <w:t xml:space="preserve"> is a 5-star countermeasure and Preliminary </w:t>
      </w:r>
      <w:r w:rsidRPr="0066647B">
        <w:rPr>
          <w:rFonts w:ascii="Times New Roman" w:hAnsi="Times New Roman" w:cs="Times New Roman"/>
          <w:sz w:val="24"/>
          <w:szCs w:val="24"/>
        </w:rPr>
        <w:t>Breath Test Devices</w:t>
      </w:r>
      <w:r>
        <w:rPr>
          <w:rFonts w:ascii="Times New Roman" w:hAnsi="Times New Roman" w:cs="Times New Roman"/>
          <w:sz w:val="24"/>
          <w:szCs w:val="24"/>
        </w:rPr>
        <w:t xml:space="preserve"> is a 4-star countermeasure in CTW</w:t>
      </w:r>
      <w:r>
        <w:rPr>
          <w:rFonts w:ascii="Times New Roman" w:eastAsia="Times New Roman" w:hAnsi="Times New Roman" w:cs="Times New Roman"/>
          <w:sz w:val="24"/>
          <w:szCs w:val="24"/>
        </w:rPr>
        <w:t xml:space="preserve"> and were </w:t>
      </w:r>
      <w:r w:rsidRPr="00E84BFE">
        <w:rPr>
          <w:rFonts w:ascii="Times New Roman" w:eastAsia="Times New Roman" w:hAnsi="Times New Roman" w:cs="Times New Roman"/>
          <w:sz w:val="24"/>
          <w:szCs w:val="24"/>
        </w:rPr>
        <w:t xml:space="preserve">informed by the uniform guidelines </w:t>
      </w:r>
      <w:r>
        <w:rPr>
          <w:rFonts w:ascii="Times New Roman" w:eastAsia="Times New Roman" w:hAnsi="Times New Roman" w:cs="Times New Roman"/>
          <w:sz w:val="24"/>
          <w:szCs w:val="24"/>
        </w:rPr>
        <w:t xml:space="preserve">#8 </w:t>
      </w:r>
      <w:r w:rsidRPr="00E84BFE">
        <w:rPr>
          <w:rFonts w:ascii="Times New Roman" w:eastAsia="Times New Roman" w:hAnsi="Times New Roman" w:cs="Times New Roman"/>
          <w:sz w:val="24"/>
          <w:szCs w:val="24"/>
        </w:rPr>
        <w:t xml:space="preserve">issued </w:t>
      </w:r>
      <w:r>
        <w:rPr>
          <w:rFonts w:ascii="Times New Roman" w:eastAsia="Times New Roman" w:hAnsi="Times New Roman" w:cs="Times New Roman"/>
          <w:sz w:val="24"/>
          <w:szCs w:val="24"/>
        </w:rPr>
        <w:t xml:space="preserve">in accordance with </w:t>
      </w:r>
      <w:r w:rsidRPr="00E84BFE">
        <w:rPr>
          <w:rFonts w:ascii="Times New Roman" w:eastAsia="Times New Roman" w:hAnsi="Times New Roman" w:cs="Times New Roman"/>
          <w:sz w:val="24"/>
          <w:szCs w:val="24"/>
        </w:rPr>
        <w:t xml:space="preserve">23 U.S.C. 402(a)(2). These guidelines served as a framework for identifying effective countermeasures based on evidence-based research and best practices.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D93CA3" w:rsidRPr="00591CD9" w:rsidRDefault="00913287" w:rsidP="00591CD9">
      <w:pPr>
        <w:pStyle w:val="ListParagraph"/>
        <w:numPr>
          <w:ilvl w:val="0"/>
          <w:numId w:val="18"/>
        </w:numPr>
        <w:spacing w:after="0" w:line="240" w:lineRule="auto"/>
        <w:jc w:val="both"/>
        <w:textAlignment w:val="baseline"/>
        <w:rPr>
          <w:rFonts w:ascii="Times New Roman" w:hAnsi="Times New Roman" w:cs="Times New Roman"/>
        </w:rPr>
      </w:pPr>
      <w:r>
        <w:rPr>
          <w:rFonts w:ascii="Times New Roman" w:hAnsi="Times New Roman" w:cs="Times New Roman"/>
        </w:rPr>
        <w:t xml:space="preserve">CTW </w:t>
      </w:r>
      <w:r w:rsidR="00A22AA0" w:rsidRPr="00591CD9">
        <w:rPr>
          <w:rFonts w:ascii="Times New Roman" w:hAnsi="Times New Roman" w:cs="Times New Roman"/>
        </w:rPr>
        <w:t>Chapter 1. Section 2.1 - P</w:t>
      </w:r>
      <w:r w:rsidR="00D93CA3" w:rsidRPr="00591CD9">
        <w:rPr>
          <w:rFonts w:ascii="Times New Roman" w:hAnsi="Times New Roman" w:cs="Times New Roman"/>
        </w:rPr>
        <w:t xml:space="preserve">ublicized sobriety checkpoints - </w:t>
      </w:r>
      <w:r w:rsidR="00E144C2" w:rsidRPr="00591CD9">
        <w:rPr>
          <w:rFonts w:ascii="Times New Roman" w:hAnsi="Times New Roman" w:cs="Times New Roman"/>
          <w:sz w:val="23"/>
          <w:szCs w:val="23"/>
        </w:rPr>
        <w:t xml:space="preserve">Checkpoints must be highly visible and publicized extensively to be effective. Communication and enforcement plans should be coordinated. Messages </w:t>
      </w:r>
      <w:proofErr w:type="gramStart"/>
      <w:r w:rsidR="00E144C2" w:rsidRPr="00591CD9">
        <w:rPr>
          <w:rFonts w:ascii="Times New Roman" w:hAnsi="Times New Roman" w:cs="Times New Roman"/>
          <w:sz w:val="23"/>
          <w:szCs w:val="23"/>
        </w:rPr>
        <w:t>should clearly and unambiguously support</w:t>
      </w:r>
      <w:proofErr w:type="gramEnd"/>
      <w:r w:rsidR="00E144C2" w:rsidRPr="00591CD9">
        <w:rPr>
          <w:rFonts w:ascii="Times New Roman" w:hAnsi="Times New Roman" w:cs="Times New Roman"/>
          <w:sz w:val="23"/>
          <w:szCs w:val="23"/>
        </w:rPr>
        <w:t xml:space="preserve"> enforcement. Paid media may be necessary to complement news stories and other earned media, especially in a continuing checkpoint program. See Fell et al. (2013) for additional recommendations concerning checkpoint visibility. </w:t>
      </w:r>
    </w:p>
    <w:p w:rsidR="00D93CA3" w:rsidRPr="00D93CA3" w:rsidRDefault="00913287" w:rsidP="00FF2D94">
      <w:pPr>
        <w:pStyle w:val="Default"/>
        <w:numPr>
          <w:ilvl w:val="0"/>
          <w:numId w:val="8"/>
        </w:numPr>
        <w:jc w:val="both"/>
        <w:rPr>
          <w:rFonts w:ascii="TimesNewRomanPSMT" w:hAnsi="TimesNewRomanPSMT" w:cs="TimesNewRomanPSMT"/>
        </w:rPr>
      </w:pPr>
      <w:r>
        <w:rPr>
          <w:rFonts w:ascii="Times New Roman" w:hAnsi="Times New Roman" w:cs="Times New Roman"/>
        </w:rPr>
        <w:t xml:space="preserve">CTW </w:t>
      </w:r>
      <w:r w:rsidR="00D93CA3" w:rsidRPr="00D93CA3">
        <w:rPr>
          <w:rFonts w:ascii="Times New Roman" w:hAnsi="Times New Roman" w:cs="Times New Roman"/>
        </w:rPr>
        <w:t xml:space="preserve">Chapter 1, Section </w:t>
      </w:r>
      <w:r w:rsidR="00A22AA0" w:rsidRPr="00D93CA3">
        <w:rPr>
          <w:rFonts w:ascii="Times New Roman" w:hAnsi="Times New Roman" w:cs="Times New Roman"/>
        </w:rPr>
        <w:t>2.2 - High visibility saturation patrols</w:t>
      </w:r>
      <w:r w:rsidR="00D93CA3" w:rsidRPr="00D93CA3">
        <w:rPr>
          <w:rFonts w:ascii="Times New Roman" w:hAnsi="Times New Roman" w:cs="Times New Roman"/>
        </w:rPr>
        <w:t xml:space="preserve"> - </w:t>
      </w:r>
      <w:r w:rsidR="00E144C2" w:rsidRPr="00E144C2">
        <w:rPr>
          <w:rFonts w:ascii="Times New Roman" w:hAnsi="Times New Roman" w:cs="Times New Roman"/>
          <w:sz w:val="23"/>
          <w:szCs w:val="23"/>
        </w:rPr>
        <w:t xml:space="preserve">As with sobriety checkpoints, saturation patrols should be highly visible and publicized extensively to be effective in deterring impaired driving. Communication and enforcement plans should be coordinated. Messages </w:t>
      </w:r>
      <w:proofErr w:type="gramStart"/>
      <w:r w:rsidR="00E144C2" w:rsidRPr="00E144C2">
        <w:rPr>
          <w:rFonts w:ascii="Times New Roman" w:hAnsi="Times New Roman" w:cs="Times New Roman"/>
          <w:sz w:val="23"/>
          <w:szCs w:val="23"/>
        </w:rPr>
        <w:t>should clearly and unambiguously support</w:t>
      </w:r>
      <w:proofErr w:type="gramEnd"/>
      <w:r w:rsidR="00E144C2" w:rsidRPr="00E144C2">
        <w:rPr>
          <w:rFonts w:ascii="Times New Roman" w:hAnsi="Times New Roman" w:cs="Times New Roman"/>
          <w:sz w:val="23"/>
          <w:szCs w:val="23"/>
        </w:rPr>
        <w:t xml:space="preserve"> enforcement. Paid media may be necessary to complement social media, news stories, and other earned media, especially in a continuing saturation patrol program (Goodwin et al., 2005, Strategy B1). </w:t>
      </w:r>
    </w:p>
    <w:p w:rsidR="00E144C2" w:rsidRDefault="00913287" w:rsidP="00FF2D94">
      <w:pPr>
        <w:pStyle w:val="Default"/>
        <w:numPr>
          <w:ilvl w:val="0"/>
          <w:numId w:val="8"/>
        </w:numPr>
        <w:jc w:val="both"/>
        <w:rPr>
          <w:rFonts w:ascii="TimesNewRomanPSMT" w:hAnsi="TimesNewRomanPSMT" w:cs="TimesNewRomanPSMT"/>
        </w:rPr>
      </w:pPr>
      <w:r>
        <w:rPr>
          <w:rFonts w:ascii="Times New Roman" w:hAnsi="Times New Roman" w:cs="Times New Roman"/>
        </w:rPr>
        <w:t xml:space="preserve">CTW </w:t>
      </w:r>
      <w:r w:rsidR="00D93CA3">
        <w:rPr>
          <w:rFonts w:ascii="Times New Roman" w:hAnsi="Times New Roman" w:cs="Times New Roman"/>
        </w:rPr>
        <w:t xml:space="preserve">Chapter 1, Section </w:t>
      </w:r>
      <w:r w:rsidR="00BF3B2A" w:rsidRPr="00D93CA3">
        <w:rPr>
          <w:rFonts w:ascii="Times New Roman" w:hAnsi="Times New Roman" w:cs="Times New Roman"/>
        </w:rPr>
        <w:t>2.3</w:t>
      </w:r>
      <w:r w:rsidR="00D93CA3">
        <w:rPr>
          <w:rFonts w:ascii="Times New Roman" w:hAnsi="Times New Roman" w:cs="Times New Roman"/>
        </w:rPr>
        <w:t xml:space="preserve"> - </w:t>
      </w:r>
      <w:r w:rsidR="00BF3B2A" w:rsidRPr="00D93CA3">
        <w:rPr>
          <w:rFonts w:ascii="Times New Roman" w:hAnsi="Times New Roman" w:cs="Times New Roman"/>
        </w:rPr>
        <w:t xml:space="preserve">Breath test Devices </w:t>
      </w:r>
      <w:r w:rsidR="00E144C2" w:rsidRPr="00D93CA3">
        <w:rPr>
          <w:rFonts w:ascii="Times New Roman" w:hAnsi="Times New Roman" w:cs="Times New Roman"/>
        </w:rPr>
        <w:t>–</w:t>
      </w:r>
      <w:r w:rsidR="00BF3B2A" w:rsidRPr="00D93CA3">
        <w:rPr>
          <w:rFonts w:ascii="Times New Roman" w:hAnsi="Times New Roman" w:cs="Times New Roman"/>
        </w:rPr>
        <w:t xml:space="preserve"> </w:t>
      </w:r>
      <w:r w:rsidR="00E144C2" w:rsidRPr="00D93CA3">
        <w:rPr>
          <w:rFonts w:ascii="Times New Roman" w:hAnsi="Times New Roman" w:cs="Times New Roman"/>
        </w:rPr>
        <w:t>Law enforcement officers generally agree that breath test devices are useful. Sixty-nine percent of the 2,731 LEOs surveyed by</w:t>
      </w:r>
      <w:r w:rsidR="00E144C2" w:rsidRPr="00D93CA3">
        <w:rPr>
          <w:rFonts w:ascii="TimesNewRomanPSMT" w:hAnsi="TimesNewRomanPSMT" w:cs="TimesNewRomanPSMT"/>
        </w:rPr>
        <w:t xml:space="preserve"> Simpson and Robertson (2001) supported greater breath test devices availability and use. Breath test devices are especially valuable for two classes of drivers who may appear to perform normally on many tasks: drivers with high tolerance to alcohol (Simpson &amp; Robertson, 2001) and drivers under 21 who may be in violation of zero-tolerance laws (Ferguson et al., 2000). A breath test device also can be useful at crash scenes where a driver is injured and unable to perform an SFST. There is some evidence that </w:t>
      </w:r>
      <w:proofErr w:type="gramStart"/>
      <w:r w:rsidR="00E144C2" w:rsidRPr="00D93CA3">
        <w:rPr>
          <w:rFonts w:ascii="TimesNewRomanPSMT" w:hAnsi="TimesNewRomanPSMT" w:cs="TimesNewRomanPSMT"/>
        </w:rPr>
        <w:t>breath</w:t>
      </w:r>
      <w:proofErr w:type="gramEnd"/>
      <w:r w:rsidR="00E144C2" w:rsidRPr="00D93CA3">
        <w:rPr>
          <w:rFonts w:ascii="TimesNewRomanPSMT" w:hAnsi="TimesNewRomanPSMT" w:cs="TimesNewRomanPSMT"/>
        </w:rPr>
        <w:t xml:space="preserve"> test devices use increases DWI arrests and reduces alcohol-involved fatal crashes (Century Council, 2008).</w:t>
      </w:r>
    </w:p>
    <w:p w:rsidR="00356C6C" w:rsidRDefault="00356C6C" w:rsidP="00356C6C">
      <w:pPr>
        <w:pStyle w:val="Default"/>
        <w:jc w:val="both"/>
        <w:rPr>
          <w:rFonts w:ascii="Times New Roman" w:hAnsi="Times New Roman" w:cs="Times New Roman"/>
        </w:rPr>
      </w:pPr>
    </w:p>
    <w:p w:rsidR="00356C6C" w:rsidRDefault="00356C6C" w:rsidP="00356C6C">
      <w:pPr>
        <w:pStyle w:val="Default"/>
        <w:jc w:val="both"/>
        <w:rPr>
          <w:rFonts w:ascii="TimesNewRomanPSMT" w:hAnsi="TimesNewRomanPSMT" w:cs="TimesNewRomanPSMT"/>
        </w:rPr>
      </w:pPr>
      <w:r w:rsidRPr="00356C6C">
        <w:rPr>
          <w:rFonts w:ascii="TimesNewRomanPSMT" w:hAnsi="TimesNewRomanPSMT" w:cs="TimesNewRomanPSMT"/>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356C6C">
        <w:rPr>
          <w:rFonts w:ascii="TimesNewRomanPSMT" w:hAnsi="TimesNewRomanPSMT" w:cs="TimesNewRomanPSMT"/>
        </w:rPr>
        <w:t>Directly</w:t>
      </w:r>
      <w:proofErr w:type="gramEnd"/>
      <w:r w:rsidRPr="00356C6C">
        <w:rPr>
          <w:rFonts w:ascii="TimesNewRomanPSMT" w:hAnsi="TimesNewRomanPSMT" w:cs="TimesNewRomanPSMT"/>
        </w:rPr>
        <w:t xml:space="preserve"> affected communities impacted by traffic safety issues. Understanding the unique challenges different communities face will guide the countermeasure strategy</w:t>
      </w:r>
      <w:proofErr w:type="gramStart"/>
      <w:r w:rsidRPr="00356C6C">
        <w:rPr>
          <w:rFonts w:ascii="TimesNewRomanPSMT" w:hAnsi="TimesNewRomanPSMT" w:cs="TimesNewRomanPSMT"/>
        </w:rPr>
        <w:t>;</w:t>
      </w:r>
      <w:proofErr w:type="gramEnd"/>
      <w:r w:rsidRPr="00356C6C">
        <w:rPr>
          <w:rFonts w:ascii="TimesNewRomanPSMT" w:hAnsi="TimesNewRomanPSMT" w:cs="TimesNewRomanPSMT"/>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61617F" w:rsidRPr="00356C6C" w:rsidRDefault="0061617F" w:rsidP="00356C6C">
      <w:pPr>
        <w:pStyle w:val="Default"/>
        <w:jc w:val="both"/>
        <w:rPr>
          <w:rFonts w:ascii="TimesNewRomanPSMT" w:hAnsi="TimesNewRomanPSMT" w:cs="TimesNewRomanPSMT"/>
        </w:rPr>
      </w:pPr>
    </w:p>
    <w:p w:rsidR="00356C6C" w:rsidRDefault="00356C6C" w:rsidP="00356C6C">
      <w:pPr>
        <w:pStyle w:val="Default"/>
        <w:jc w:val="both"/>
        <w:rPr>
          <w:rFonts w:ascii="TimesNewRomanPSMT" w:hAnsi="TimesNewRomanPSMT" w:cs="TimesNewRomanPSMT"/>
        </w:rPr>
      </w:pPr>
      <w:r w:rsidRPr="00356C6C">
        <w:rPr>
          <w:rFonts w:ascii="TimesNewRomanPSMT" w:hAnsi="TimesNewRomanPSMT" w:cs="TimesNewRomanPSMT"/>
        </w:rPr>
        <w:t xml:space="preserve">These factors will guide GOHS to make informed decisions about funding projects that effectively address the identified traffic safety issues and positively </w:t>
      </w:r>
      <w:proofErr w:type="gramStart"/>
      <w:r w:rsidRPr="00356C6C">
        <w:rPr>
          <w:rFonts w:ascii="TimesNewRomanPSMT" w:hAnsi="TimesNewRomanPSMT" w:cs="TimesNewRomanPSMT"/>
        </w:rPr>
        <w:t>impact</w:t>
      </w:r>
      <w:proofErr w:type="gramEnd"/>
      <w:r w:rsidRPr="00356C6C">
        <w:rPr>
          <w:rFonts w:ascii="TimesNewRomanPSMT" w:hAnsi="TimesNewRomanPSMT" w:cs="TimesNewRomanPSMT"/>
        </w:rPr>
        <w:t xml:space="preserve"> the affected communities. This data-driven approach shows a dedication to making Arizona's roads safer.</w:t>
      </w:r>
    </w:p>
    <w:p w:rsidR="00D93CA3" w:rsidRPr="00D93CA3" w:rsidRDefault="00D93CA3" w:rsidP="00D93CA3">
      <w:pPr>
        <w:pStyle w:val="Default"/>
        <w:ind w:left="720"/>
        <w:jc w:val="both"/>
        <w:rPr>
          <w:rFonts w:ascii="TimesNewRomanPSMT" w:hAnsi="TimesNewRomanPSMT" w:cs="TimesNewRomanPSMT"/>
        </w:rPr>
      </w:pPr>
    </w:p>
    <w:p w:rsidR="0061617F" w:rsidRDefault="0061617F">
      <w:pPr>
        <w:rPr>
          <w:rFonts w:ascii="Times New Roman" w:eastAsiaTheme="majorEastAsia" w:hAnsi="Times New Roman" w:cs="Times New Roman"/>
          <w:color w:val="1F4D78" w:themeColor="accent1" w:themeShade="7F"/>
          <w:sz w:val="24"/>
          <w:szCs w:val="24"/>
        </w:rPr>
      </w:pPr>
      <w:r>
        <w:rPr>
          <w:rFonts w:ascii="Times New Roman" w:hAnsi="Times New Roman" w:cs="Times New Roman"/>
        </w:rPr>
        <w:br w:type="page"/>
      </w:r>
    </w:p>
    <w:p w:rsidR="004740C1" w:rsidRPr="00EA0671" w:rsidRDefault="004740C1" w:rsidP="00140265">
      <w:pPr>
        <w:pStyle w:val="Heading3"/>
        <w:rPr>
          <w:rFonts w:ascii="Times New Roman" w:hAnsi="Times New Roman" w:cs="Times New Roman"/>
        </w:rPr>
      </w:pPr>
      <w:bookmarkStart w:id="49" w:name="_Toc139012918"/>
      <w:r w:rsidRPr="00EA0671">
        <w:rPr>
          <w:rFonts w:ascii="Times New Roman" w:hAnsi="Times New Roman" w:cs="Times New Roman"/>
        </w:rPr>
        <w:t>Funding sources</w:t>
      </w:r>
      <w:bookmarkEnd w:id="49"/>
    </w:p>
    <w:p w:rsidR="004740C1" w:rsidRPr="00EA0671" w:rsidRDefault="004740C1" w:rsidP="004740C1">
      <w:pPr>
        <w:rPr>
          <w:rFonts w:ascii="Times New Roman" w:hAnsi="Times New Roman" w:cs="Times New Roman"/>
          <w:sz w:val="2"/>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410"/>
      </w:tblGrid>
      <w:tr w:rsidR="00D93CA3" w:rsidRPr="00EA0671" w:rsidTr="00D93CA3">
        <w:tc>
          <w:tcPr>
            <w:tcW w:w="4855" w:type="dxa"/>
            <w:shd w:val="clear" w:color="auto" w:fill="D9D9D9" w:themeFill="background1" w:themeFillShade="D9"/>
          </w:tcPr>
          <w:p w:rsidR="00D93CA3" w:rsidRPr="00EA0671" w:rsidRDefault="00D93CA3" w:rsidP="00396F84">
            <w:pPr>
              <w:rPr>
                <w:rFonts w:ascii="Times New Roman" w:hAnsi="Times New Roman" w:cs="Times New Roman"/>
                <w:b/>
                <w:sz w:val="24"/>
                <w:szCs w:val="24"/>
              </w:rPr>
            </w:pPr>
            <w:r w:rsidRPr="00EA0671">
              <w:rPr>
                <w:rFonts w:ascii="Times New Roman" w:hAnsi="Times New Roman" w:cs="Times New Roman"/>
                <w:b/>
                <w:sz w:val="24"/>
                <w:szCs w:val="24"/>
              </w:rPr>
              <w:t>Funding Source</w:t>
            </w:r>
          </w:p>
        </w:tc>
        <w:tc>
          <w:tcPr>
            <w:tcW w:w="4410" w:type="dxa"/>
            <w:shd w:val="clear" w:color="auto" w:fill="D9D9D9" w:themeFill="background1" w:themeFillShade="D9"/>
          </w:tcPr>
          <w:p w:rsidR="00D93CA3" w:rsidRPr="00EA0671" w:rsidRDefault="00D93CA3" w:rsidP="00D93CA3">
            <w:pPr>
              <w:jc w:val="center"/>
              <w:rPr>
                <w:rFonts w:ascii="Times New Roman" w:hAnsi="Times New Roman" w:cs="Times New Roman"/>
                <w:b/>
                <w:sz w:val="24"/>
                <w:szCs w:val="24"/>
              </w:rPr>
            </w:pPr>
            <w:r w:rsidRPr="00EA0671">
              <w:rPr>
                <w:rFonts w:ascii="Times New Roman" w:hAnsi="Times New Roman" w:cs="Times New Roman"/>
                <w:b/>
                <w:sz w:val="24"/>
                <w:szCs w:val="24"/>
              </w:rPr>
              <w:t>Estimated 3-year Funding allocation</w:t>
            </w:r>
          </w:p>
        </w:tc>
      </w:tr>
      <w:tr w:rsidR="00D93CA3" w:rsidRPr="00EA0671" w:rsidTr="00D93CA3">
        <w:tc>
          <w:tcPr>
            <w:tcW w:w="4855" w:type="dxa"/>
          </w:tcPr>
          <w:p w:rsidR="00D93CA3" w:rsidRPr="00EA0671" w:rsidRDefault="00D93CA3" w:rsidP="00396F84">
            <w:pPr>
              <w:rPr>
                <w:rFonts w:ascii="Times New Roman" w:hAnsi="Times New Roman" w:cs="Times New Roman"/>
                <w:sz w:val="24"/>
                <w:szCs w:val="24"/>
              </w:rPr>
            </w:pPr>
            <w:r w:rsidRPr="00EA0671">
              <w:rPr>
                <w:rFonts w:ascii="Times New Roman" w:hAnsi="Times New Roman" w:cs="Times New Roman"/>
                <w:sz w:val="24"/>
                <w:szCs w:val="24"/>
              </w:rPr>
              <w:t>BIL 405d Impaired Driving Mid</w:t>
            </w:r>
          </w:p>
        </w:tc>
        <w:tc>
          <w:tcPr>
            <w:tcW w:w="4410" w:type="dxa"/>
          </w:tcPr>
          <w:p w:rsidR="00D93CA3" w:rsidRPr="00EA0671" w:rsidRDefault="009C6C5A" w:rsidP="00396F84">
            <w:pPr>
              <w:jc w:val="center"/>
              <w:rPr>
                <w:rFonts w:ascii="Times New Roman" w:hAnsi="Times New Roman" w:cs="Times New Roman"/>
                <w:sz w:val="24"/>
                <w:szCs w:val="24"/>
              </w:rPr>
            </w:pPr>
            <w:r>
              <w:rPr>
                <w:rFonts w:ascii="Times New Roman" w:hAnsi="Times New Roman" w:cs="Times New Roman"/>
                <w:sz w:val="24"/>
                <w:szCs w:val="24"/>
              </w:rPr>
              <w:t>$5,565,000.00</w:t>
            </w:r>
          </w:p>
        </w:tc>
      </w:tr>
      <w:tr w:rsidR="00D93CA3" w:rsidRPr="00EA0671" w:rsidTr="00D93CA3">
        <w:tc>
          <w:tcPr>
            <w:tcW w:w="4855" w:type="dxa"/>
          </w:tcPr>
          <w:p w:rsidR="00D93CA3" w:rsidRPr="00EA0671" w:rsidRDefault="00D93CA3" w:rsidP="00396F84">
            <w:pPr>
              <w:rPr>
                <w:rFonts w:ascii="Times New Roman" w:hAnsi="Times New Roman" w:cs="Times New Roman"/>
                <w:sz w:val="24"/>
                <w:szCs w:val="24"/>
              </w:rPr>
            </w:pPr>
            <w:r w:rsidRPr="00EA0671">
              <w:rPr>
                <w:rFonts w:ascii="Times New Roman" w:hAnsi="Times New Roman" w:cs="Times New Roman"/>
                <w:sz w:val="24"/>
                <w:szCs w:val="24"/>
              </w:rPr>
              <w:t>BIL NHTSA 402</w:t>
            </w:r>
          </w:p>
        </w:tc>
        <w:tc>
          <w:tcPr>
            <w:tcW w:w="4410" w:type="dxa"/>
          </w:tcPr>
          <w:p w:rsidR="00D93CA3" w:rsidRPr="00EA0671" w:rsidRDefault="00581B87" w:rsidP="00396F84">
            <w:pPr>
              <w:jc w:val="center"/>
              <w:rPr>
                <w:rFonts w:ascii="Times New Roman" w:hAnsi="Times New Roman" w:cs="Times New Roman"/>
                <w:sz w:val="24"/>
                <w:szCs w:val="24"/>
              </w:rPr>
            </w:pPr>
            <w:r>
              <w:rPr>
                <w:rFonts w:ascii="Times New Roman" w:hAnsi="Times New Roman" w:cs="Times New Roman"/>
                <w:sz w:val="24"/>
                <w:szCs w:val="24"/>
              </w:rPr>
              <w:t>$3,750,000.00</w:t>
            </w:r>
          </w:p>
        </w:tc>
      </w:tr>
      <w:tr w:rsidR="009C6C5A" w:rsidRPr="00EA0671" w:rsidTr="00D93CA3">
        <w:tc>
          <w:tcPr>
            <w:tcW w:w="4855" w:type="dxa"/>
          </w:tcPr>
          <w:p w:rsidR="009C6C5A" w:rsidRPr="00EA0671" w:rsidRDefault="009C6C5A" w:rsidP="00396F84">
            <w:pPr>
              <w:rPr>
                <w:rFonts w:ascii="Times New Roman" w:hAnsi="Times New Roman" w:cs="Times New Roman"/>
                <w:sz w:val="24"/>
                <w:szCs w:val="24"/>
              </w:rPr>
            </w:pPr>
            <w:r>
              <w:rPr>
                <w:rFonts w:ascii="Times New Roman" w:hAnsi="Times New Roman" w:cs="Times New Roman"/>
                <w:sz w:val="24"/>
                <w:szCs w:val="24"/>
              </w:rPr>
              <w:t xml:space="preserve">BIL 405d Impaired Driving </w:t>
            </w:r>
            <w:proofErr w:type="spellStart"/>
            <w:r>
              <w:rPr>
                <w:rFonts w:ascii="Times New Roman" w:hAnsi="Times New Roman" w:cs="Times New Roman"/>
                <w:sz w:val="24"/>
                <w:szCs w:val="24"/>
              </w:rPr>
              <w:t>Int</w:t>
            </w:r>
            <w:proofErr w:type="spellEnd"/>
          </w:p>
        </w:tc>
        <w:tc>
          <w:tcPr>
            <w:tcW w:w="4410" w:type="dxa"/>
          </w:tcPr>
          <w:p w:rsidR="009C6C5A" w:rsidRPr="00EA0671" w:rsidRDefault="009C6C5A" w:rsidP="00396F84">
            <w:pPr>
              <w:jc w:val="center"/>
              <w:rPr>
                <w:rFonts w:ascii="Times New Roman" w:hAnsi="Times New Roman" w:cs="Times New Roman"/>
                <w:sz w:val="24"/>
                <w:szCs w:val="24"/>
              </w:rPr>
            </w:pPr>
            <w:r>
              <w:rPr>
                <w:rFonts w:ascii="Times New Roman" w:hAnsi="Times New Roman" w:cs="Times New Roman"/>
                <w:sz w:val="24"/>
                <w:szCs w:val="24"/>
              </w:rPr>
              <w:t>$445,000.00</w:t>
            </w:r>
          </w:p>
        </w:tc>
      </w:tr>
    </w:tbl>
    <w:p w:rsidR="00E30106" w:rsidRPr="00CF3E0C" w:rsidRDefault="00E30106">
      <w:pPr>
        <w:rPr>
          <w:rFonts w:ascii="Times New Roman" w:hAnsi="Times New Roman" w:cs="Times New Roman"/>
          <w:sz w:val="2"/>
        </w:rPr>
      </w:pPr>
    </w:p>
    <w:p w:rsidR="00E30106" w:rsidRPr="00CF3E0C" w:rsidRDefault="00E30106">
      <w:pPr>
        <w:rPr>
          <w:rFonts w:ascii="Times New Roman" w:hAnsi="Times New Roman" w:cs="Times New Roman"/>
          <w:sz w:val="2"/>
        </w:rPr>
      </w:pPr>
    </w:p>
    <w:p w:rsidR="00E30106" w:rsidRPr="00CF3E0C" w:rsidRDefault="00D9219A" w:rsidP="00CD0516">
      <w:pPr>
        <w:pStyle w:val="Heading2"/>
        <w:rPr>
          <w:rFonts w:ascii="Times New Roman" w:hAnsi="Times New Roman" w:cs="Times New Roman"/>
        </w:rPr>
      </w:pPr>
      <w:bookmarkStart w:id="50" w:name="_Toc139012919"/>
      <w:r w:rsidRPr="00D93CA3">
        <w:rPr>
          <w:rFonts w:ascii="Times New Roman" w:hAnsi="Times New Roman" w:cs="Times New Roman"/>
        </w:rPr>
        <w:t>Countermeasure Strategy: Youth and Awareness Programs</w:t>
      </w:r>
      <w:bookmarkEnd w:id="50"/>
    </w:p>
    <w:p w:rsidR="00D9219A" w:rsidRPr="00CF3E0C" w:rsidRDefault="00D9219A">
      <w:pPr>
        <w:rPr>
          <w:rFonts w:ascii="Times New Roman" w:hAnsi="Times New Roman" w:cs="Times New Roman"/>
          <w:sz w:val="24"/>
          <w:szCs w:val="24"/>
        </w:rPr>
      </w:pPr>
      <w:r w:rsidRPr="00CF3E0C">
        <w:rPr>
          <w:rFonts w:ascii="Times New Roman" w:hAnsi="Times New Roman" w:cs="Times New Roman"/>
          <w:sz w:val="24"/>
          <w:szCs w:val="24"/>
        </w:rPr>
        <w:t>Program Area:</w:t>
      </w:r>
      <w:r w:rsidR="00294F5C">
        <w:rPr>
          <w:rFonts w:ascii="Times New Roman" w:hAnsi="Times New Roman" w:cs="Times New Roman"/>
          <w:sz w:val="24"/>
          <w:szCs w:val="24"/>
        </w:rPr>
        <w:tab/>
      </w:r>
      <w:r w:rsidRPr="00CF3E0C">
        <w:rPr>
          <w:rFonts w:ascii="Times New Roman" w:hAnsi="Times New Roman" w:cs="Times New Roman"/>
          <w:sz w:val="24"/>
          <w:szCs w:val="24"/>
        </w:rPr>
        <w:tab/>
      </w:r>
      <w:r w:rsidRPr="00CF3E0C">
        <w:rPr>
          <w:rFonts w:ascii="Times New Roman" w:hAnsi="Times New Roman" w:cs="Times New Roman"/>
          <w:b/>
          <w:sz w:val="24"/>
          <w:szCs w:val="24"/>
        </w:rPr>
        <w:t>Impaired Driving (Drug and Alcohol)</w:t>
      </w:r>
    </w:p>
    <w:p w:rsidR="003A01CA" w:rsidRDefault="003A01CA" w:rsidP="004808C1">
      <w:pPr>
        <w:jc w:val="both"/>
        <w:rPr>
          <w:rStyle w:val="Heading3Char"/>
          <w:rFonts w:ascii="Times New Roman" w:hAnsi="Times New Roman" w:cs="Times New Roman"/>
        </w:rPr>
      </w:pPr>
      <w:bookmarkStart w:id="51" w:name="_Toc139012920"/>
      <w:r>
        <w:rPr>
          <w:rStyle w:val="Heading3Char"/>
          <w:rFonts w:ascii="Times New Roman" w:hAnsi="Times New Roman" w:cs="Times New Roman"/>
        </w:rPr>
        <w:t>Countermeasure and justification</w:t>
      </w:r>
      <w:bookmarkEnd w:id="51"/>
    </w:p>
    <w:p w:rsidR="00D93CA3" w:rsidRDefault="00D93CA3" w:rsidP="00BF3B2A">
      <w:pPr>
        <w:jc w:val="both"/>
        <w:rPr>
          <w:rFonts w:ascii="Times New Roman" w:eastAsia="Calibri" w:hAnsi="Times New Roman" w:cs="Times New Roman"/>
          <w:sz w:val="24"/>
          <w:szCs w:val="24"/>
        </w:rPr>
      </w:pPr>
      <w:r w:rsidRPr="00D93CA3">
        <w:rPr>
          <w:rFonts w:ascii="Times New Roman" w:eastAsia="Calibri" w:hAnsi="Times New Roman" w:cs="Times New Roman"/>
          <w:sz w:val="24"/>
          <w:szCs w:val="24"/>
        </w:rPr>
        <w:t>Law enforcement agencies and fire departments are using "mock crashes" to educate high school students about the risks of underage drinking. Non-profit organizations are also implementing programs to educate students on the dangers of impaired driving. The success of pilot programs has led to the implementation of wider educational initiatives, aimed at reducing the rate of alcohol-related accidents among young people. As a result, high school students are becoming increasingly aware of the risks associated with underage drinking and are learning to make smarter choices when it comes to driving under the influence.</w:t>
      </w:r>
      <w:r>
        <w:rPr>
          <w:rFonts w:ascii="Times New Roman" w:eastAsia="Calibri" w:hAnsi="Times New Roman" w:cs="Times New Roman"/>
          <w:sz w:val="24"/>
          <w:szCs w:val="24"/>
        </w:rPr>
        <w:t xml:space="preserve"> </w:t>
      </w:r>
      <w:r w:rsidRPr="00D93CA3">
        <w:rPr>
          <w:rFonts w:ascii="Times New Roman" w:eastAsia="Calibri" w:hAnsi="Times New Roman" w:cs="Times New Roman"/>
          <w:sz w:val="24"/>
          <w:szCs w:val="24"/>
        </w:rPr>
        <w:t xml:space="preserve">Educating citizens on DUI laws and promoting alternative transportation or a designated sober driver can help reduce the risk of </w:t>
      </w:r>
      <w:r>
        <w:rPr>
          <w:rFonts w:ascii="Times New Roman" w:eastAsia="Calibri" w:hAnsi="Times New Roman" w:cs="Times New Roman"/>
          <w:sz w:val="24"/>
          <w:szCs w:val="24"/>
        </w:rPr>
        <w:t>crashes</w:t>
      </w:r>
      <w:r w:rsidRPr="00D93CA3">
        <w:rPr>
          <w:rFonts w:ascii="Times New Roman" w:eastAsia="Calibri" w:hAnsi="Times New Roman" w:cs="Times New Roman"/>
          <w:sz w:val="24"/>
          <w:szCs w:val="24"/>
        </w:rPr>
        <w:t xml:space="preserve"> related to drunk driving. General awareness programs can also remind students of the dangers of driving after drinking. These messages require regular reinforcement to ensure that individuals </w:t>
      </w:r>
      <w:proofErr w:type="gramStart"/>
      <w:r w:rsidRPr="00D93CA3">
        <w:rPr>
          <w:rFonts w:ascii="Times New Roman" w:eastAsia="Calibri" w:hAnsi="Times New Roman" w:cs="Times New Roman"/>
          <w:sz w:val="24"/>
          <w:szCs w:val="24"/>
        </w:rPr>
        <w:t>don't</w:t>
      </w:r>
      <w:proofErr w:type="gramEnd"/>
      <w:r w:rsidRPr="00D93CA3">
        <w:rPr>
          <w:rFonts w:ascii="Times New Roman" w:eastAsia="Calibri" w:hAnsi="Times New Roman" w:cs="Times New Roman"/>
          <w:sz w:val="24"/>
          <w:szCs w:val="24"/>
        </w:rPr>
        <w:t xml:space="preserve"> forget the importance of making safe choices when it comes to drinking and driving. Overall, promoting responsible and preventative behavior can save lives and prevent unnecessary harm to others on the road.</w:t>
      </w:r>
    </w:p>
    <w:p w:rsidR="00E144C2" w:rsidRDefault="00D93CA3" w:rsidP="00BF3B2A">
      <w:pPr>
        <w:jc w:val="both"/>
        <w:rPr>
          <w:rFonts w:ascii="Times New Roman" w:eastAsia="Calibri" w:hAnsi="Times New Roman" w:cs="Times New Roman"/>
          <w:sz w:val="24"/>
          <w:szCs w:val="24"/>
        </w:rPr>
      </w:pPr>
      <w:r w:rsidRPr="00D93CA3">
        <w:rPr>
          <w:rFonts w:ascii="Times New Roman" w:eastAsia="Calibri" w:hAnsi="Times New Roman" w:cs="Times New Roman"/>
          <w:sz w:val="24"/>
          <w:szCs w:val="24"/>
        </w:rPr>
        <w:t xml:space="preserve">The Know Your Limit program, </w:t>
      </w:r>
      <w:r>
        <w:rPr>
          <w:rFonts w:ascii="Times New Roman" w:eastAsia="Calibri" w:hAnsi="Times New Roman" w:cs="Times New Roman"/>
          <w:sz w:val="24"/>
          <w:szCs w:val="24"/>
        </w:rPr>
        <w:t xml:space="preserve">started in 2009 as a pilot program, </w:t>
      </w:r>
      <w:r w:rsidRPr="00D93CA3">
        <w:rPr>
          <w:rFonts w:ascii="Times New Roman" w:eastAsia="Calibri" w:hAnsi="Times New Roman" w:cs="Times New Roman"/>
          <w:sz w:val="24"/>
          <w:szCs w:val="24"/>
        </w:rPr>
        <w:t xml:space="preserve">which educates individuals on responsible drinking habits, has become a weekly campaign for law enforcement agencies working with </w:t>
      </w:r>
      <w:r>
        <w:rPr>
          <w:rFonts w:ascii="Times New Roman" w:eastAsia="Calibri" w:hAnsi="Times New Roman" w:cs="Times New Roman"/>
          <w:sz w:val="24"/>
          <w:szCs w:val="24"/>
        </w:rPr>
        <w:t xml:space="preserve">GOHS. </w:t>
      </w:r>
      <w:r w:rsidRPr="00D93CA3">
        <w:rPr>
          <w:rFonts w:ascii="Times New Roman" w:eastAsia="Calibri" w:hAnsi="Times New Roman" w:cs="Times New Roman"/>
          <w:sz w:val="24"/>
          <w:szCs w:val="24"/>
        </w:rPr>
        <w:t xml:space="preserve">The program </w:t>
      </w:r>
      <w:proofErr w:type="gramStart"/>
      <w:r w:rsidRPr="00D93CA3">
        <w:rPr>
          <w:rFonts w:ascii="Times New Roman" w:eastAsia="Calibri" w:hAnsi="Times New Roman" w:cs="Times New Roman"/>
          <w:sz w:val="24"/>
          <w:szCs w:val="24"/>
        </w:rPr>
        <w:t>has been implemented</w:t>
      </w:r>
      <w:proofErr w:type="gramEnd"/>
      <w:r w:rsidRPr="00D93CA3">
        <w:rPr>
          <w:rFonts w:ascii="Times New Roman" w:eastAsia="Calibri" w:hAnsi="Times New Roman" w:cs="Times New Roman"/>
          <w:sz w:val="24"/>
          <w:szCs w:val="24"/>
        </w:rPr>
        <w:t xml:space="preserve"> during high-profile events such as the Super Bowl and NCAA competitions. The initiative helps prevent drunk driving and promotes safe drinking practices.</w:t>
      </w:r>
      <w:r>
        <w:rPr>
          <w:rFonts w:ascii="Times New Roman" w:eastAsia="Calibri" w:hAnsi="Times New Roman" w:cs="Times New Roman"/>
          <w:sz w:val="24"/>
          <w:szCs w:val="24"/>
        </w:rPr>
        <w:t xml:space="preserve"> </w:t>
      </w:r>
      <w:r w:rsidR="00D9219A" w:rsidRPr="00CF3E0C">
        <w:rPr>
          <w:rFonts w:ascii="Times New Roman" w:eastAsia="Calibri" w:hAnsi="Times New Roman" w:cs="Times New Roman"/>
          <w:sz w:val="24"/>
          <w:szCs w:val="24"/>
        </w:rPr>
        <w:t xml:space="preserve">States and communities have conducted extensive youth drinking-and-driving-prevention programs over the past 25 years. These programs seek to motivate youth not to drink, not to drink and drive, and not to ride with a driver who has been drinking. </w:t>
      </w:r>
      <w:r w:rsidR="002B214F">
        <w:rPr>
          <w:rFonts w:ascii="Times New Roman" w:eastAsia="Calibri" w:hAnsi="Times New Roman" w:cs="Times New Roman"/>
          <w:sz w:val="24"/>
          <w:szCs w:val="24"/>
        </w:rPr>
        <w:t xml:space="preserve"> </w:t>
      </w:r>
      <w:r w:rsidR="00D9219A" w:rsidRPr="00CF3E0C">
        <w:rPr>
          <w:rFonts w:ascii="Times New Roman" w:eastAsia="Calibri" w:hAnsi="Times New Roman" w:cs="Times New Roman"/>
          <w:sz w:val="24"/>
          <w:szCs w:val="24"/>
        </w:rPr>
        <w:t xml:space="preserve">GOHS currently </w:t>
      </w:r>
      <w:proofErr w:type="gramStart"/>
      <w:r w:rsidR="00D9219A" w:rsidRPr="00CF3E0C">
        <w:rPr>
          <w:rFonts w:ascii="Times New Roman" w:eastAsia="Calibri" w:hAnsi="Times New Roman" w:cs="Times New Roman"/>
          <w:sz w:val="24"/>
          <w:szCs w:val="24"/>
        </w:rPr>
        <w:t>partners</w:t>
      </w:r>
      <w:proofErr w:type="gramEnd"/>
      <w:r w:rsidR="00D9219A" w:rsidRPr="00CF3E0C">
        <w:rPr>
          <w:rFonts w:ascii="Times New Roman" w:eastAsia="Calibri" w:hAnsi="Times New Roman" w:cs="Times New Roman"/>
          <w:sz w:val="24"/>
          <w:szCs w:val="24"/>
        </w:rPr>
        <w:t xml:space="preserve"> with over 30 agencies in providing the Know Your Limit program. Each year, new agencies </w:t>
      </w:r>
      <w:proofErr w:type="gramStart"/>
      <w:r w:rsidR="00D9219A" w:rsidRPr="00CF3E0C">
        <w:rPr>
          <w:rFonts w:ascii="Times New Roman" w:eastAsia="Calibri" w:hAnsi="Times New Roman" w:cs="Times New Roman"/>
          <w:sz w:val="24"/>
          <w:szCs w:val="24"/>
        </w:rPr>
        <w:t>are provided</w:t>
      </w:r>
      <w:proofErr w:type="gramEnd"/>
      <w:r w:rsidR="00D9219A" w:rsidRPr="00CF3E0C">
        <w:rPr>
          <w:rFonts w:ascii="Times New Roman" w:eastAsia="Calibri" w:hAnsi="Times New Roman" w:cs="Times New Roman"/>
          <w:sz w:val="24"/>
          <w:szCs w:val="24"/>
        </w:rPr>
        <w:t xml:space="preserve"> funding to conduct campaigns in their city or county.</w:t>
      </w:r>
      <w:r w:rsidR="00BF3B2A">
        <w:rPr>
          <w:rFonts w:ascii="Times New Roman" w:eastAsia="Calibri" w:hAnsi="Times New Roman" w:cs="Times New Roman"/>
          <w:sz w:val="24"/>
          <w:szCs w:val="24"/>
        </w:rPr>
        <w:t xml:space="preserve"> </w:t>
      </w:r>
    </w:p>
    <w:p w:rsidR="00591CD9" w:rsidRDefault="00D93CA3" w:rsidP="00591CD9">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Programs is a 1-star countermeasure in </w:t>
      </w:r>
      <w:r>
        <w:rPr>
          <w:rFonts w:ascii="Times New Roman" w:hAnsi="Times New Roman" w:cs="Times New Roman"/>
          <w:sz w:val="24"/>
          <w:szCs w:val="24"/>
        </w:rPr>
        <w:t>CTW</w:t>
      </w:r>
      <w:r>
        <w:rPr>
          <w:rFonts w:ascii="Times New Roman" w:eastAsia="Times New Roman" w:hAnsi="Times New Roman" w:cs="Times New Roman"/>
          <w:sz w:val="24"/>
          <w:szCs w:val="24"/>
        </w:rPr>
        <w:t xml:space="preserve"> and </w:t>
      </w:r>
      <w:r w:rsidR="00150ABA">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w:t>
      </w:r>
      <w:r w:rsidRPr="00E84BFE">
        <w:rPr>
          <w:rFonts w:ascii="Times New Roman" w:eastAsia="Times New Roman" w:hAnsi="Times New Roman" w:cs="Times New Roman"/>
          <w:sz w:val="24"/>
          <w:szCs w:val="24"/>
        </w:rPr>
        <w:t xml:space="preserve">informed by the uniform guidelines </w:t>
      </w:r>
      <w:r>
        <w:rPr>
          <w:rFonts w:ascii="Times New Roman" w:eastAsia="Times New Roman" w:hAnsi="Times New Roman" w:cs="Times New Roman"/>
          <w:sz w:val="24"/>
          <w:szCs w:val="24"/>
        </w:rPr>
        <w:t xml:space="preserve">#8 </w:t>
      </w:r>
      <w:r w:rsidRPr="00E84BFE">
        <w:rPr>
          <w:rFonts w:ascii="Times New Roman" w:eastAsia="Times New Roman" w:hAnsi="Times New Roman" w:cs="Times New Roman"/>
          <w:sz w:val="24"/>
          <w:szCs w:val="24"/>
        </w:rPr>
        <w:t xml:space="preserve">issued </w:t>
      </w:r>
      <w:r>
        <w:rPr>
          <w:rFonts w:ascii="Times New Roman" w:eastAsia="Times New Roman" w:hAnsi="Times New Roman" w:cs="Times New Roman"/>
          <w:sz w:val="24"/>
          <w:szCs w:val="24"/>
        </w:rPr>
        <w:t xml:space="preserve">in accordance with </w:t>
      </w:r>
      <w:r w:rsidRPr="00E84BFE">
        <w:rPr>
          <w:rFonts w:ascii="Times New Roman" w:eastAsia="Times New Roman" w:hAnsi="Times New Roman" w:cs="Times New Roman"/>
          <w:sz w:val="24"/>
          <w:szCs w:val="24"/>
        </w:rPr>
        <w:t>23 U.S.C. 402(a</w:t>
      </w:r>
      <w:proofErr w:type="gramStart"/>
      <w:r w:rsidRPr="00E84BFE">
        <w:rPr>
          <w:rFonts w:ascii="Times New Roman" w:eastAsia="Times New Roman" w:hAnsi="Times New Roman" w:cs="Times New Roman"/>
          <w:sz w:val="24"/>
          <w:szCs w:val="24"/>
        </w:rPr>
        <w:t>)(</w:t>
      </w:r>
      <w:proofErr w:type="gramEnd"/>
      <w:r w:rsidRPr="00E84BFE">
        <w:rPr>
          <w:rFonts w:ascii="Times New Roman" w:eastAsia="Times New Roman" w:hAnsi="Times New Roman" w:cs="Times New Roman"/>
          <w:sz w:val="24"/>
          <w:szCs w:val="24"/>
        </w:rPr>
        <w:t xml:space="preserve">2). These guidelines served as a framework for identifying effective countermeasures based on evidence-based research and best practices.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7D145A" w:rsidRPr="00591CD9" w:rsidRDefault="00913287" w:rsidP="00591CD9">
      <w:pPr>
        <w:pStyle w:val="ListParagraph"/>
        <w:numPr>
          <w:ilvl w:val="0"/>
          <w:numId w:val="19"/>
        </w:numPr>
        <w:spacing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CTW </w:t>
      </w:r>
      <w:r w:rsidR="00BF3B2A" w:rsidRPr="00591CD9">
        <w:rPr>
          <w:rFonts w:ascii="Times New Roman" w:eastAsia="Calibri" w:hAnsi="Times New Roman" w:cs="Times New Roman"/>
          <w:sz w:val="24"/>
          <w:szCs w:val="24"/>
        </w:rPr>
        <w:t xml:space="preserve">Chapter 1, Section 6.5 – Youth Programs - This countermeasure involves youth drinking-and-driving prevention programs that seek to motivate youth not to drink, not to drink and drive, and not to ride with drivers who have been drinking. Although some programs use scare tactics, many employ positive messages and methods by providing positive role models that discourage alcohol use, promoting positive norms that do not involve </w:t>
      </w:r>
      <w:proofErr w:type="gramStart"/>
      <w:r w:rsidR="00BF3B2A" w:rsidRPr="00591CD9">
        <w:rPr>
          <w:rFonts w:ascii="Times New Roman" w:eastAsia="Calibri" w:hAnsi="Times New Roman" w:cs="Times New Roman"/>
          <w:sz w:val="24"/>
          <w:szCs w:val="24"/>
        </w:rPr>
        <w:t>alcohol,</w:t>
      </w:r>
      <w:proofErr w:type="gramEnd"/>
      <w:r w:rsidR="00BF3B2A" w:rsidRPr="00591CD9">
        <w:rPr>
          <w:rFonts w:ascii="Times New Roman" w:eastAsia="Calibri" w:hAnsi="Times New Roman" w:cs="Times New Roman"/>
          <w:sz w:val="24"/>
          <w:szCs w:val="24"/>
        </w:rPr>
        <w:t xml:space="preserve"> and encouraging youth activities that do not involve or lead to alcohol use. </w:t>
      </w:r>
    </w:p>
    <w:p w:rsidR="007D4248" w:rsidRPr="00356C6C" w:rsidRDefault="007D4248" w:rsidP="007D145A">
      <w:pPr>
        <w:pStyle w:val="ListParagraph"/>
        <w:numPr>
          <w:ilvl w:val="0"/>
          <w:numId w:val="5"/>
        </w:numPr>
        <w:jc w:val="both"/>
        <w:rPr>
          <w:rFonts w:ascii="Times New Roman" w:eastAsia="Calibri" w:hAnsi="Times New Roman" w:cs="Times New Roman"/>
          <w:sz w:val="24"/>
          <w:szCs w:val="24"/>
        </w:rPr>
      </w:pPr>
      <w:r w:rsidRPr="007D145A">
        <w:rPr>
          <w:rFonts w:ascii="Times New Roman" w:eastAsia="Calibri" w:hAnsi="Times New Roman" w:cs="Times New Roman"/>
          <w:sz w:val="24"/>
          <w:szCs w:val="24"/>
        </w:rPr>
        <w:t xml:space="preserve">Highway Safety Program </w:t>
      </w:r>
      <w:r w:rsidR="00146A8E" w:rsidRPr="007D145A">
        <w:rPr>
          <w:rFonts w:ascii="Times New Roman" w:eastAsia="Calibri" w:hAnsi="Times New Roman" w:cs="Times New Roman"/>
          <w:sz w:val="24"/>
          <w:szCs w:val="24"/>
        </w:rPr>
        <w:t>Guideline</w:t>
      </w:r>
      <w:r w:rsidRPr="007D145A">
        <w:rPr>
          <w:rFonts w:ascii="Times New Roman" w:eastAsia="Calibri" w:hAnsi="Times New Roman" w:cs="Times New Roman"/>
          <w:sz w:val="24"/>
          <w:szCs w:val="24"/>
        </w:rPr>
        <w:t xml:space="preserve"> #8</w:t>
      </w:r>
      <w:r w:rsidR="00150ABA" w:rsidRPr="007D145A">
        <w:rPr>
          <w:rFonts w:ascii="Times New Roman" w:eastAsia="Calibri" w:hAnsi="Times New Roman" w:cs="Times New Roman"/>
          <w:sz w:val="24"/>
          <w:szCs w:val="24"/>
        </w:rPr>
        <w:t xml:space="preserve"> - </w:t>
      </w:r>
      <w:r w:rsidRPr="007D145A">
        <w:rPr>
          <w:rFonts w:ascii="Times New Roman" w:eastAsia="Calibri" w:hAnsi="Times New Roman" w:cs="Times New Roman"/>
          <w:sz w:val="24"/>
          <w:szCs w:val="24"/>
        </w:rPr>
        <w:t>East state should</w:t>
      </w:r>
      <w:r w:rsidRPr="007D145A">
        <w:rPr>
          <w:rFonts w:ascii="Times New Roman" w:eastAsia="Calibri" w:hAnsi="Times New Roman" w:cs="Times New Roman"/>
          <w:bCs/>
          <w:sz w:val="24"/>
          <w:szCs w:val="24"/>
        </w:rPr>
        <w:t xml:space="preserve"> c</w:t>
      </w:r>
      <w:r w:rsidRPr="007D145A">
        <w:rPr>
          <w:rFonts w:ascii="Times New Roman" w:eastAsia="Calibri" w:hAnsi="Times New Roman" w:cs="Times New Roman"/>
          <w:sz w:val="24"/>
          <w:szCs w:val="24"/>
        </w:rPr>
        <w:t>onduct community-based programs that implement prevention strategies at the local level through a variety of settings, including schools, employers, medical and health care professionals, community coalitions and traffic safety programs.</w:t>
      </w:r>
      <w:r w:rsidR="007D145A" w:rsidRPr="007D145A">
        <w:rPr>
          <w:rFonts w:ascii="Times New Roman" w:eastAsia="Calibri" w:hAnsi="Times New Roman" w:cs="Times New Roman"/>
          <w:sz w:val="24"/>
          <w:szCs w:val="24"/>
        </w:rPr>
        <w:t xml:space="preserve"> - </w:t>
      </w:r>
      <w:r w:rsidRPr="007D145A">
        <w:rPr>
          <w:rFonts w:ascii="Times New Roman" w:eastAsia="Calibri" w:hAnsi="Times New Roman" w:cs="Times New Roman"/>
          <w:sz w:val="24"/>
          <w:szCs w:val="24"/>
        </w:rPr>
        <w:t xml:space="preserve">School-based prevention programs, beginning in elementary school and continuing through college and trade school, should play a critical role in preventing underage drinking and impaired driving. These programs should be developmentally appropriate, culturally relevant and coordinated with drug prevention and </w:t>
      </w:r>
      <w:r w:rsidRPr="00356C6C">
        <w:rPr>
          <w:rFonts w:ascii="Times New Roman" w:eastAsia="Calibri" w:hAnsi="Times New Roman" w:cs="Times New Roman"/>
          <w:sz w:val="24"/>
          <w:szCs w:val="24"/>
        </w:rPr>
        <w:t>health promotion programs.</w:t>
      </w: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356C6C">
        <w:rPr>
          <w:rFonts w:ascii="Times New Roman" w:hAnsi="Times New Roman" w:cs="Times New Roman"/>
          <w:sz w:val="24"/>
          <w:szCs w:val="24"/>
        </w:rPr>
        <w:t>Directly</w:t>
      </w:r>
      <w:proofErr w:type="gramEnd"/>
      <w:r w:rsidRPr="00356C6C">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356C6C">
        <w:rPr>
          <w:rFonts w:ascii="Times New Roman" w:hAnsi="Times New Roman" w:cs="Times New Roman"/>
          <w:sz w:val="24"/>
          <w:szCs w:val="24"/>
        </w:rPr>
        <w:t>;</w:t>
      </w:r>
      <w:proofErr w:type="gramEnd"/>
      <w:r w:rsidRPr="00356C6C">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356C6C">
        <w:rPr>
          <w:rFonts w:ascii="Times New Roman" w:hAnsi="Times New Roman" w:cs="Times New Roman"/>
          <w:sz w:val="24"/>
          <w:szCs w:val="24"/>
        </w:rPr>
        <w:t>impact</w:t>
      </w:r>
      <w:proofErr w:type="gramEnd"/>
      <w:r w:rsidRPr="00356C6C">
        <w:rPr>
          <w:rFonts w:ascii="Times New Roman" w:hAnsi="Times New Roman" w:cs="Times New Roman"/>
          <w:sz w:val="24"/>
          <w:szCs w:val="24"/>
        </w:rPr>
        <w:t xml:space="preserve"> the affected communities. This data-driven approach shows a dedication to making Arizona's roads safer.</w:t>
      </w:r>
    </w:p>
    <w:p w:rsidR="00A30335" w:rsidRDefault="00150ABA" w:rsidP="00356C6C">
      <w:pPr>
        <w:pStyle w:val="Heading3"/>
        <w:rPr>
          <w:rFonts w:ascii="Times New Roman" w:hAnsi="Times New Roman" w:cs="Times New Roman"/>
        </w:rPr>
      </w:pPr>
      <w:bookmarkStart w:id="52" w:name="_Toc139012921"/>
      <w:r>
        <w:rPr>
          <w:rFonts w:ascii="Times New Roman" w:hAnsi="Times New Roman" w:cs="Times New Roman"/>
        </w:rPr>
        <w:t>Funding Sources</w:t>
      </w:r>
      <w:bookmarkEnd w:id="52"/>
    </w:p>
    <w:p w:rsidR="004740C1" w:rsidRPr="00CF3E0C" w:rsidRDefault="004740C1" w:rsidP="004740C1">
      <w:pPr>
        <w:rPr>
          <w:rFonts w:ascii="Times New Roman" w:hAnsi="Times New Roman" w:cs="Times New Roman"/>
          <w:sz w:val="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8"/>
      </w:tblGrid>
      <w:tr w:rsidR="00150ABA" w:rsidRPr="00936522" w:rsidTr="00936522">
        <w:tc>
          <w:tcPr>
            <w:tcW w:w="4677" w:type="dxa"/>
            <w:shd w:val="clear" w:color="auto" w:fill="D9D9D9" w:themeFill="background1" w:themeFillShade="D9"/>
          </w:tcPr>
          <w:p w:rsidR="00150ABA" w:rsidRPr="00936522" w:rsidRDefault="00150ABA" w:rsidP="00396F84">
            <w:pPr>
              <w:rPr>
                <w:rFonts w:ascii="Times New Roman" w:hAnsi="Times New Roman" w:cs="Times New Roman"/>
                <w:b/>
                <w:sz w:val="24"/>
                <w:szCs w:val="24"/>
              </w:rPr>
            </w:pPr>
            <w:r w:rsidRPr="00936522">
              <w:rPr>
                <w:rFonts w:ascii="Times New Roman" w:hAnsi="Times New Roman" w:cs="Times New Roman"/>
                <w:b/>
                <w:sz w:val="24"/>
                <w:szCs w:val="24"/>
              </w:rPr>
              <w:t>Funding Source</w:t>
            </w:r>
          </w:p>
        </w:tc>
        <w:tc>
          <w:tcPr>
            <w:tcW w:w="4678" w:type="dxa"/>
            <w:shd w:val="clear" w:color="auto" w:fill="D9D9D9" w:themeFill="background1" w:themeFillShade="D9"/>
          </w:tcPr>
          <w:p w:rsidR="00150ABA" w:rsidRPr="00936522" w:rsidRDefault="00150ABA" w:rsidP="00150ABA">
            <w:pPr>
              <w:jc w:val="center"/>
              <w:rPr>
                <w:rFonts w:ascii="Times New Roman" w:hAnsi="Times New Roman" w:cs="Times New Roman"/>
                <w:b/>
                <w:sz w:val="24"/>
                <w:szCs w:val="24"/>
              </w:rPr>
            </w:pPr>
            <w:r w:rsidRPr="00936522">
              <w:rPr>
                <w:rFonts w:ascii="Times New Roman" w:hAnsi="Times New Roman" w:cs="Times New Roman"/>
                <w:b/>
                <w:sz w:val="24"/>
                <w:szCs w:val="24"/>
              </w:rPr>
              <w:t>Estimated 3-year Funding Allocation</w:t>
            </w:r>
          </w:p>
        </w:tc>
      </w:tr>
      <w:tr w:rsidR="00150ABA" w:rsidRPr="00936522" w:rsidTr="00EA0671">
        <w:tc>
          <w:tcPr>
            <w:tcW w:w="4677" w:type="dxa"/>
            <w:shd w:val="clear" w:color="auto" w:fill="auto"/>
          </w:tcPr>
          <w:p w:rsidR="00150ABA" w:rsidRPr="00936522" w:rsidRDefault="00150ABA" w:rsidP="00AC2429">
            <w:pPr>
              <w:rPr>
                <w:rFonts w:ascii="Times New Roman" w:hAnsi="Times New Roman" w:cs="Times New Roman"/>
                <w:sz w:val="24"/>
                <w:szCs w:val="24"/>
              </w:rPr>
            </w:pPr>
            <w:r w:rsidRPr="00936522">
              <w:rPr>
                <w:rFonts w:ascii="Times New Roman" w:hAnsi="Times New Roman" w:cs="Times New Roman"/>
                <w:sz w:val="24"/>
                <w:szCs w:val="24"/>
              </w:rPr>
              <w:t>BIL 405d</w:t>
            </w:r>
            <w:r w:rsidR="00D15732" w:rsidRPr="00936522">
              <w:rPr>
                <w:rFonts w:ascii="Times New Roman" w:hAnsi="Times New Roman" w:cs="Times New Roman"/>
                <w:sz w:val="24"/>
                <w:szCs w:val="24"/>
              </w:rPr>
              <w:t xml:space="preserve"> Impaired Driving Mid</w:t>
            </w:r>
          </w:p>
        </w:tc>
        <w:tc>
          <w:tcPr>
            <w:tcW w:w="4678" w:type="dxa"/>
            <w:shd w:val="clear" w:color="auto" w:fill="auto"/>
          </w:tcPr>
          <w:p w:rsidR="00150ABA" w:rsidRPr="00936522" w:rsidRDefault="00581B87" w:rsidP="00396F84">
            <w:pPr>
              <w:jc w:val="center"/>
              <w:rPr>
                <w:rFonts w:ascii="Times New Roman" w:hAnsi="Times New Roman" w:cs="Times New Roman"/>
                <w:sz w:val="24"/>
                <w:szCs w:val="24"/>
              </w:rPr>
            </w:pPr>
            <w:r w:rsidRPr="00936522">
              <w:rPr>
                <w:rFonts w:ascii="Times New Roman" w:hAnsi="Times New Roman" w:cs="Times New Roman"/>
                <w:sz w:val="24"/>
                <w:szCs w:val="24"/>
              </w:rPr>
              <w:t>$840,000.00</w:t>
            </w:r>
          </w:p>
        </w:tc>
      </w:tr>
      <w:tr w:rsidR="00150ABA" w:rsidRPr="00936522" w:rsidTr="00EA0671">
        <w:tc>
          <w:tcPr>
            <w:tcW w:w="4677" w:type="dxa"/>
            <w:shd w:val="clear" w:color="auto" w:fill="auto"/>
          </w:tcPr>
          <w:p w:rsidR="00150ABA" w:rsidRPr="00936522" w:rsidRDefault="00150ABA" w:rsidP="00E9397C">
            <w:pPr>
              <w:rPr>
                <w:rFonts w:ascii="Times New Roman" w:hAnsi="Times New Roman" w:cs="Times New Roman"/>
                <w:sz w:val="24"/>
                <w:szCs w:val="24"/>
              </w:rPr>
            </w:pPr>
            <w:r w:rsidRPr="00936522">
              <w:rPr>
                <w:rFonts w:ascii="Times New Roman" w:hAnsi="Times New Roman" w:cs="Times New Roman"/>
                <w:sz w:val="24"/>
                <w:szCs w:val="24"/>
              </w:rPr>
              <w:t xml:space="preserve">BIL </w:t>
            </w:r>
            <w:r w:rsidR="00D15732" w:rsidRPr="00936522">
              <w:rPr>
                <w:rFonts w:ascii="Times New Roman" w:hAnsi="Times New Roman" w:cs="Times New Roman"/>
                <w:sz w:val="24"/>
                <w:szCs w:val="24"/>
              </w:rPr>
              <w:t xml:space="preserve">NHTSA </w:t>
            </w:r>
            <w:r w:rsidRPr="00936522">
              <w:rPr>
                <w:rFonts w:ascii="Times New Roman" w:hAnsi="Times New Roman" w:cs="Times New Roman"/>
                <w:sz w:val="24"/>
                <w:szCs w:val="24"/>
              </w:rPr>
              <w:t>402</w:t>
            </w:r>
          </w:p>
        </w:tc>
        <w:tc>
          <w:tcPr>
            <w:tcW w:w="4678" w:type="dxa"/>
            <w:shd w:val="clear" w:color="auto" w:fill="auto"/>
          </w:tcPr>
          <w:p w:rsidR="00150ABA" w:rsidRPr="00936522" w:rsidRDefault="00581B87" w:rsidP="00396F84">
            <w:pPr>
              <w:jc w:val="center"/>
              <w:rPr>
                <w:rFonts w:ascii="Times New Roman" w:hAnsi="Times New Roman" w:cs="Times New Roman"/>
                <w:sz w:val="24"/>
                <w:szCs w:val="24"/>
              </w:rPr>
            </w:pPr>
            <w:r w:rsidRPr="00936522">
              <w:rPr>
                <w:rFonts w:ascii="Times New Roman" w:hAnsi="Times New Roman" w:cs="Times New Roman"/>
                <w:sz w:val="24"/>
                <w:szCs w:val="24"/>
              </w:rPr>
              <w:t>$705,000.00</w:t>
            </w:r>
          </w:p>
        </w:tc>
      </w:tr>
    </w:tbl>
    <w:p w:rsidR="00BF3B2A" w:rsidRDefault="00BF3B2A" w:rsidP="00FD707F">
      <w:pPr>
        <w:pStyle w:val="Heading2"/>
        <w:rPr>
          <w:rFonts w:ascii="Times New Roman" w:hAnsi="Times New Roman" w:cs="Times New Roman"/>
          <w:b/>
          <w:i/>
          <w:sz w:val="32"/>
        </w:rPr>
      </w:pPr>
    </w:p>
    <w:p w:rsidR="00BF3B2A" w:rsidRDefault="00BF3B2A">
      <w:pPr>
        <w:rPr>
          <w:rFonts w:ascii="Times New Roman" w:eastAsiaTheme="majorEastAsia" w:hAnsi="Times New Roman" w:cs="Times New Roman"/>
          <w:b/>
          <w:i/>
          <w:color w:val="2E74B5" w:themeColor="accent1" w:themeShade="BF"/>
          <w:sz w:val="32"/>
          <w:szCs w:val="26"/>
        </w:rPr>
      </w:pPr>
      <w:r>
        <w:rPr>
          <w:rFonts w:ascii="Times New Roman" w:hAnsi="Times New Roman" w:cs="Times New Roman"/>
          <w:b/>
          <w:i/>
          <w:sz w:val="32"/>
        </w:rPr>
        <w:br w:type="page"/>
      </w:r>
    </w:p>
    <w:p w:rsidR="00E30106" w:rsidRPr="00FD707F" w:rsidRDefault="00D9219A" w:rsidP="00FD707F">
      <w:pPr>
        <w:pStyle w:val="Heading2"/>
        <w:rPr>
          <w:rFonts w:ascii="Times New Roman" w:hAnsi="Times New Roman" w:cs="Times New Roman"/>
          <w:b/>
          <w:i/>
          <w:sz w:val="32"/>
        </w:rPr>
      </w:pPr>
      <w:bookmarkStart w:id="53" w:name="_Toc139012922"/>
      <w:r w:rsidRPr="00FD707F">
        <w:rPr>
          <w:rFonts w:ascii="Times New Roman" w:hAnsi="Times New Roman" w:cs="Times New Roman"/>
          <w:b/>
          <w:i/>
          <w:sz w:val="32"/>
        </w:rPr>
        <w:t>Program Area: Police Traffic Services</w:t>
      </w:r>
      <w:bookmarkEnd w:id="53"/>
    </w:p>
    <w:p w:rsidR="00D9219A" w:rsidRPr="00CF3E0C" w:rsidRDefault="00D9219A" w:rsidP="00F77252">
      <w:pPr>
        <w:pStyle w:val="Heading2"/>
        <w:rPr>
          <w:rFonts w:ascii="Times New Roman" w:hAnsi="Times New Roman" w:cs="Times New Roman"/>
        </w:rPr>
      </w:pPr>
      <w:bookmarkStart w:id="54" w:name="_Toc139012923"/>
      <w:r w:rsidRPr="00CF3E0C">
        <w:rPr>
          <w:rFonts w:ascii="Times New Roman" w:hAnsi="Times New Roman" w:cs="Times New Roman"/>
        </w:rPr>
        <w:t>Description of Highway Safety Problems</w:t>
      </w:r>
      <w:bookmarkEnd w:id="54"/>
    </w:p>
    <w:p w:rsidR="00564D57" w:rsidRDefault="007808CB" w:rsidP="00ED3D0C">
      <w:pPr>
        <w:jc w:val="both"/>
        <w:rPr>
          <w:rFonts w:ascii="Times New Roman" w:hAnsi="Times New Roman" w:cs="Times New Roman"/>
          <w:sz w:val="24"/>
          <w:szCs w:val="24"/>
        </w:rPr>
      </w:pPr>
      <w:r w:rsidRPr="007C40EF">
        <w:rPr>
          <w:rFonts w:ascii="Times New Roman" w:hAnsi="Times New Roman" w:cs="Times New Roman"/>
          <w:sz w:val="24"/>
          <w:szCs w:val="24"/>
        </w:rPr>
        <w:t xml:space="preserve">According to </w:t>
      </w:r>
      <w:r w:rsidR="002B214F" w:rsidRPr="007C40EF">
        <w:rPr>
          <w:rFonts w:ascii="Times New Roman" w:hAnsi="Times New Roman" w:cs="Times New Roman"/>
          <w:sz w:val="24"/>
          <w:szCs w:val="24"/>
        </w:rPr>
        <w:t>202</w:t>
      </w:r>
      <w:r w:rsidR="007C40EF" w:rsidRPr="007C40EF">
        <w:rPr>
          <w:rFonts w:ascii="Times New Roman" w:hAnsi="Times New Roman" w:cs="Times New Roman"/>
          <w:sz w:val="24"/>
          <w:szCs w:val="24"/>
        </w:rPr>
        <w:t>2</w:t>
      </w:r>
      <w:r w:rsidR="00A34387" w:rsidRPr="007C40EF">
        <w:rPr>
          <w:rFonts w:ascii="Times New Roman" w:hAnsi="Times New Roman" w:cs="Times New Roman"/>
          <w:sz w:val="24"/>
          <w:szCs w:val="24"/>
        </w:rPr>
        <w:t xml:space="preserve"> State crash data, </w:t>
      </w:r>
      <w:r w:rsidR="007C40EF" w:rsidRPr="007C40EF">
        <w:rPr>
          <w:rFonts w:ascii="Times New Roman" w:hAnsi="Times New Roman" w:cs="Times New Roman"/>
          <w:sz w:val="24"/>
          <w:szCs w:val="24"/>
        </w:rPr>
        <w:t>425</w:t>
      </w:r>
      <w:r w:rsidR="002B214F" w:rsidRPr="007C40EF">
        <w:rPr>
          <w:rFonts w:ascii="Times New Roman" w:hAnsi="Times New Roman" w:cs="Times New Roman"/>
          <w:sz w:val="24"/>
          <w:szCs w:val="24"/>
        </w:rPr>
        <w:t xml:space="preserve"> </w:t>
      </w:r>
      <w:r w:rsidR="00D9219A" w:rsidRPr="007C40EF">
        <w:rPr>
          <w:rFonts w:ascii="Times New Roman" w:hAnsi="Times New Roman" w:cs="Times New Roman"/>
          <w:sz w:val="24"/>
          <w:szCs w:val="24"/>
        </w:rPr>
        <w:t>speeding-r</w:t>
      </w:r>
      <w:r w:rsidRPr="007C40EF">
        <w:rPr>
          <w:rFonts w:ascii="Times New Roman" w:hAnsi="Times New Roman" w:cs="Times New Roman"/>
          <w:sz w:val="24"/>
          <w:szCs w:val="24"/>
        </w:rPr>
        <w:t>elated fatalities occurred</w:t>
      </w:r>
      <w:r w:rsidR="003E30AA" w:rsidRPr="007C40EF">
        <w:rPr>
          <w:rFonts w:ascii="Times New Roman" w:hAnsi="Times New Roman" w:cs="Times New Roman"/>
          <w:sz w:val="24"/>
          <w:szCs w:val="24"/>
        </w:rPr>
        <w:t xml:space="preserve">. </w:t>
      </w:r>
      <w:r w:rsidR="00D9219A" w:rsidRPr="007C40EF">
        <w:rPr>
          <w:rFonts w:ascii="Times New Roman" w:hAnsi="Times New Roman" w:cs="Times New Roman"/>
          <w:sz w:val="24"/>
          <w:szCs w:val="24"/>
        </w:rPr>
        <w:t>Speeding-related fatali</w:t>
      </w:r>
      <w:r w:rsidR="00A34387" w:rsidRPr="007C40EF">
        <w:rPr>
          <w:rFonts w:ascii="Times New Roman" w:hAnsi="Times New Roman" w:cs="Times New Roman"/>
          <w:sz w:val="24"/>
          <w:szCs w:val="24"/>
        </w:rPr>
        <w:t xml:space="preserve">ties accounted for approximately </w:t>
      </w:r>
      <w:r w:rsidR="007C40EF" w:rsidRPr="007C40EF">
        <w:rPr>
          <w:rFonts w:ascii="Times New Roman" w:hAnsi="Times New Roman" w:cs="Times New Roman"/>
          <w:sz w:val="24"/>
          <w:szCs w:val="24"/>
        </w:rPr>
        <w:t>33</w:t>
      </w:r>
      <w:r w:rsidR="00A34387" w:rsidRPr="007C40EF">
        <w:rPr>
          <w:rFonts w:ascii="Times New Roman" w:hAnsi="Times New Roman" w:cs="Times New Roman"/>
          <w:sz w:val="24"/>
          <w:szCs w:val="24"/>
        </w:rPr>
        <w:t xml:space="preserve"> </w:t>
      </w:r>
      <w:r w:rsidR="00D9219A" w:rsidRPr="007C40EF">
        <w:rPr>
          <w:rFonts w:ascii="Times New Roman" w:hAnsi="Times New Roman" w:cs="Times New Roman"/>
          <w:sz w:val="24"/>
          <w:szCs w:val="24"/>
        </w:rPr>
        <w:t>percent o</w:t>
      </w:r>
      <w:r w:rsidR="002B214F" w:rsidRPr="007C40EF">
        <w:rPr>
          <w:rFonts w:ascii="Times New Roman" w:hAnsi="Times New Roman" w:cs="Times New Roman"/>
          <w:sz w:val="24"/>
          <w:szCs w:val="24"/>
        </w:rPr>
        <w:t>f all traffic fatalities in 202</w:t>
      </w:r>
      <w:r w:rsidR="007C40EF" w:rsidRPr="007C40EF">
        <w:rPr>
          <w:rFonts w:ascii="Times New Roman" w:hAnsi="Times New Roman" w:cs="Times New Roman"/>
          <w:sz w:val="24"/>
          <w:szCs w:val="24"/>
        </w:rPr>
        <w:t>2</w:t>
      </w:r>
      <w:r w:rsidR="00D9219A" w:rsidRPr="007C40EF">
        <w:rPr>
          <w:rFonts w:ascii="Times New Roman" w:hAnsi="Times New Roman" w:cs="Times New Roman"/>
          <w:sz w:val="24"/>
          <w:szCs w:val="24"/>
        </w:rPr>
        <w:t xml:space="preserve">. </w:t>
      </w:r>
      <w:r w:rsidR="00564D57" w:rsidRPr="00564D57">
        <w:rPr>
          <w:rFonts w:ascii="Times New Roman" w:hAnsi="Times New Roman" w:cs="Times New Roman"/>
          <w:sz w:val="24"/>
          <w:szCs w:val="24"/>
        </w:rPr>
        <w:t xml:space="preserve">Throughout the year, the public becomes aware of the frequency of individuals </w:t>
      </w:r>
      <w:proofErr w:type="gramStart"/>
      <w:r w:rsidR="00564D57" w:rsidRPr="00564D57">
        <w:rPr>
          <w:rFonts w:ascii="Times New Roman" w:hAnsi="Times New Roman" w:cs="Times New Roman"/>
          <w:sz w:val="24"/>
          <w:szCs w:val="24"/>
        </w:rPr>
        <w:t>being apprehended</w:t>
      </w:r>
      <w:proofErr w:type="gramEnd"/>
      <w:r w:rsidR="00564D57" w:rsidRPr="00564D57">
        <w:rPr>
          <w:rFonts w:ascii="Times New Roman" w:hAnsi="Times New Roman" w:cs="Times New Roman"/>
          <w:sz w:val="24"/>
          <w:szCs w:val="24"/>
        </w:rPr>
        <w:t xml:space="preserve"> for driving under the influence and ponders the hazards presented by these impaired drivers on our roads and highways. However, there appears to be a lack of public awareness regarding the risks associated with speeding motorists.</w:t>
      </w:r>
      <w:r w:rsidR="00564D57">
        <w:rPr>
          <w:rFonts w:ascii="Times New Roman" w:hAnsi="Times New Roman" w:cs="Times New Roman"/>
          <w:sz w:val="24"/>
          <w:szCs w:val="24"/>
        </w:rPr>
        <w:t xml:space="preserve"> </w:t>
      </w:r>
      <w:r w:rsidR="00564D57" w:rsidRPr="00564D57">
        <w:rPr>
          <w:rFonts w:ascii="Times New Roman" w:hAnsi="Times New Roman" w:cs="Times New Roman"/>
          <w:sz w:val="24"/>
          <w:szCs w:val="24"/>
        </w:rPr>
        <w:t>Excessive speed collisions result in numerous tragic incidents. Arizona's expansive roads provide an environment where drivers frequently exceed the designated speed limits, engage in lane changes without caution, tailgate, and dangerously overtake others during daily commutes. Regrettably, some drivers disregard the fundamental principles of safe driving, which revolve around using common sense and demonstrating courtesy.</w:t>
      </w:r>
    </w:p>
    <w:p w:rsidR="00840D60" w:rsidRDefault="00840D60" w:rsidP="00284D94">
      <w:pPr>
        <w:jc w:val="both"/>
        <w:rPr>
          <w:rFonts w:ascii="Times New Roman" w:hAnsi="Times New Roman" w:cs="Times New Roman"/>
          <w:sz w:val="24"/>
          <w:szCs w:val="24"/>
        </w:rPr>
      </w:pPr>
      <w:r w:rsidRPr="00840D60">
        <w:rPr>
          <w:rFonts w:ascii="Times New Roman" w:hAnsi="Times New Roman" w:cs="Times New Roman"/>
          <w:sz w:val="24"/>
          <w:szCs w:val="24"/>
        </w:rPr>
        <w:t>In Arizona, there has been an alarming increase in criminal incidents occurring on state roadways and highways, involving car clubs unlawfully obstructing traffic and disrupting travel lanes to engage in various illegal activities. These activities include street racing, reckless and aggressive driving, endangering others, impaired driving, and attempting to evade law enforcement, along with numerous other traffic-related violations.</w:t>
      </w:r>
      <w:r>
        <w:rPr>
          <w:rFonts w:ascii="Times New Roman" w:hAnsi="Times New Roman" w:cs="Times New Roman"/>
          <w:sz w:val="24"/>
          <w:szCs w:val="24"/>
        </w:rPr>
        <w:t xml:space="preserve"> </w:t>
      </w:r>
      <w:r w:rsidRPr="00840D60">
        <w:rPr>
          <w:rFonts w:ascii="Times New Roman" w:hAnsi="Times New Roman" w:cs="Times New Roman"/>
          <w:sz w:val="24"/>
          <w:szCs w:val="24"/>
        </w:rPr>
        <w:t>In a proactive measure, the Governor's Office of Highway Safety (GOHS) has forged partnerships with local municipal and county law enforcement agencies to take decisive action against illegal street racing and ensure strict enforcement of state laws. The high volume of vehicles engaging in these activities at intersections and on freeways poses a grave threat to the safety of valley residents who commute on our city streets and freeways.</w:t>
      </w:r>
    </w:p>
    <w:p w:rsidR="00782793" w:rsidRDefault="00840D60" w:rsidP="00840D60">
      <w:pPr>
        <w:jc w:val="both"/>
        <w:rPr>
          <w:rFonts w:ascii="Times New Roman" w:hAnsi="Times New Roman" w:cs="Times New Roman"/>
          <w:sz w:val="24"/>
          <w:szCs w:val="24"/>
        </w:rPr>
      </w:pPr>
      <w:proofErr w:type="gramStart"/>
      <w:r w:rsidRPr="00840D60">
        <w:rPr>
          <w:rFonts w:ascii="Times New Roman" w:hAnsi="Times New Roman" w:cs="Times New Roman"/>
          <w:sz w:val="24"/>
          <w:szCs w:val="24"/>
        </w:rPr>
        <w:t>Law enforcement officers are supported by robust statutes that regulate speeding and reckless driving, bolstering their efforts to maintain road safety</w:t>
      </w:r>
      <w:proofErr w:type="gramEnd"/>
      <w:r w:rsidRPr="00840D60">
        <w:rPr>
          <w:rFonts w:ascii="Times New Roman" w:hAnsi="Times New Roman" w:cs="Times New Roman"/>
          <w:sz w:val="24"/>
          <w:szCs w:val="24"/>
        </w:rPr>
        <w:t xml:space="preserve">. Arizona has implemented a "Double Fine" program specifically designed to combat persistent speeding and reckless driving infractions in construction zones. Under this program, drivers who accumulate eight or more points within a 12-month period face the suspension of their driver's license </w:t>
      </w:r>
      <w:proofErr w:type="gramStart"/>
      <w:r w:rsidRPr="00840D60">
        <w:rPr>
          <w:rFonts w:ascii="Times New Roman" w:hAnsi="Times New Roman" w:cs="Times New Roman"/>
          <w:sz w:val="24"/>
          <w:szCs w:val="24"/>
        </w:rPr>
        <w:t>as a consequence</w:t>
      </w:r>
      <w:proofErr w:type="gramEnd"/>
      <w:r w:rsidRPr="00840D60">
        <w:rPr>
          <w:rFonts w:ascii="Times New Roman" w:hAnsi="Times New Roman" w:cs="Times New Roman"/>
          <w:sz w:val="24"/>
          <w:szCs w:val="24"/>
        </w:rPr>
        <w:t>. This serves as a strong deterrent to discourage such dangerous driving behaviors.</w:t>
      </w:r>
      <w:r w:rsidR="00D9219A" w:rsidRPr="00CF3E0C">
        <w:rPr>
          <w:rFonts w:ascii="Times New Roman" w:hAnsi="Times New Roman" w:cs="Times New Roman"/>
          <w:sz w:val="24"/>
          <w:szCs w:val="24"/>
        </w:rPr>
        <w:t xml:space="preserve">  </w:t>
      </w:r>
      <w:r w:rsidRPr="00840D60">
        <w:rPr>
          <w:rFonts w:ascii="Times New Roman" w:hAnsi="Times New Roman" w:cs="Times New Roman"/>
          <w:sz w:val="24"/>
          <w:szCs w:val="24"/>
        </w:rPr>
        <w:t xml:space="preserve">The "Double Fine" program </w:t>
      </w:r>
      <w:proofErr w:type="gramStart"/>
      <w:r w:rsidRPr="00840D60">
        <w:rPr>
          <w:rFonts w:ascii="Times New Roman" w:hAnsi="Times New Roman" w:cs="Times New Roman"/>
          <w:sz w:val="24"/>
          <w:szCs w:val="24"/>
        </w:rPr>
        <w:t>is extended</w:t>
      </w:r>
      <w:proofErr w:type="gramEnd"/>
      <w:r w:rsidRPr="00840D60">
        <w:rPr>
          <w:rFonts w:ascii="Times New Roman" w:hAnsi="Times New Roman" w:cs="Times New Roman"/>
          <w:sz w:val="24"/>
          <w:szCs w:val="24"/>
        </w:rPr>
        <w:t xml:space="preserve"> to address cases of exceeding the posted speed limit in construction zones while workers are present. While enforcement plays a crucial role in deterring speeders, the involvement of prosecutors and the courts is equally vital for effective adjudication. It is important to emphasize that posted speed limits are not mere suggestions; they hold the force of law. </w:t>
      </w:r>
    </w:p>
    <w:p w:rsidR="00840D60" w:rsidRDefault="00840D60" w:rsidP="00840D60">
      <w:pPr>
        <w:jc w:val="both"/>
        <w:rPr>
          <w:rFonts w:ascii="Times New Roman" w:hAnsi="Times New Roman" w:cs="Times New Roman"/>
          <w:sz w:val="24"/>
          <w:szCs w:val="24"/>
        </w:rPr>
      </w:pPr>
      <w:r w:rsidRPr="00840D60">
        <w:rPr>
          <w:rFonts w:ascii="Times New Roman" w:hAnsi="Times New Roman" w:cs="Times New Roman"/>
          <w:sz w:val="24"/>
          <w:szCs w:val="24"/>
        </w:rPr>
        <w:t xml:space="preserve">Driving at reasonable and prudent speeds necessitates recognizing the inherent dangers posed to oneself and others by speeding. Arizona takes a proactive approach to prosecute and adjudicate red light violators. To support law enforcement agencies, </w:t>
      </w:r>
      <w:r>
        <w:rPr>
          <w:rFonts w:ascii="Times New Roman" w:hAnsi="Times New Roman" w:cs="Times New Roman"/>
          <w:sz w:val="24"/>
          <w:szCs w:val="24"/>
        </w:rPr>
        <w:t>GOHS</w:t>
      </w:r>
      <w:r w:rsidRPr="00840D60">
        <w:rPr>
          <w:rFonts w:ascii="Times New Roman" w:hAnsi="Times New Roman" w:cs="Times New Roman"/>
          <w:sz w:val="24"/>
          <w:szCs w:val="24"/>
        </w:rPr>
        <w:t xml:space="preserve"> not only funds overtime for the Selective Traffic Enforcement Program (STEP) but also provides resources such as laser and radar guns, speed trailers, and enforcement vehicles. These initiatives aim to enhance the overall enforcement efforts and promote road safety.</w:t>
      </w:r>
    </w:p>
    <w:p w:rsidR="00782793" w:rsidRDefault="00782793">
      <w:pPr>
        <w:rPr>
          <w:rFonts w:ascii="Times New Roman" w:hAnsi="Times New Roman" w:cs="Times New Roman"/>
          <w:b/>
          <w:sz w:val="24"/>
          <w:szCs w:val="24"/>
        </w:rPr>
      </w:pPr>
      <w:r>
        <w:rPr>
          <w:rFonts w:ascii="Times New Roman" w:hAnsi="Times New Roman" w:cs="Times New Roman"/>
          <w:b/>
          <w:sz w:val="24"/>
          <w:szCs w:val="24"/>
        </w:rPr>
        <w:br w:type="page"/>
      </w:r>
    </w:p>
    <w:p w:rsidR="00D9219A" w:rsidRPr="00CF3E0C" w:rsidRDefault="00D9219A" w:rsidP="00840D60">
      <w:pPr>
        <w:jc w:val="both"/>
        <w:rPr>
          <w:rFonts w:ascii="Times New Roman" w:hAnsi="Times New Roman" w:cs="Times New Roman"/>
          <w:b/>
          <w:sz w:val="24"/>
          <w:szCs w:val="24"/>
        </w:rPr>
      </w:pPr>
      <w:r w:rsidRPr="00840D60">
        <w:rPr>
          <w:rFonts w:ascii="Times New Roman" w:hAnsi="Times New Roman" w:cs="Times New Roman"/>
          <w:b/>
          <w:sz w:val="24"/>
          <w:szCs w:val="24"/>
        </w:rPr>
        <w:t>Associated 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3953"/>
        <w:gridCol w:w="1478"/>
        <w:gridCol w:w="1309"/>
        <w:gridCol w:w="1266"/>
      </w:tblGrid>
      <w:tr w:rsidR="00D9219A" w:rsidRPr="00262ED1" w:rsidTr="00EE083A">
        <w:tc>
          <w:tcPr>
            <w:tcW w:w="1344" w:type="dxa"/>
            <w:shd w:val="clear" w:color="auto" w:fill="D9D9D9" w:themeFill="background1" w:themeFillShade="D9"/>
          </w:tcPr>
          <w:p w:rsidR="00D9219A" w:rsidRPr="00262ED1" w:rsidRDefault="00D9219A" w:rsidP="00D9219A">
            <w:pPr>
              <w:rPr>
                <w:rFonts w:ascii="Times New Roman" w:hAnsi="Times New Roman" w:cs="Times New Roman"/>
                <w:b/>
                <w:sz w:val="24"/>
                <w:szCs w:val="24"/>
              </w:rPr>
            </w:pPr>
            <w:r w:rsidRPr="00262ED1">
              <w:rPr>
                <w:rFonts w:ascii="Times New Roman" w:hAnsi="Times New Roman" w:cs="Times New Roman"/>
                <w:b/>
                <w:sz w:val="24"/>
                <w:szCs w:val="24"/>
              </w:rPr>
              <w:t>Fiscal Year</w:t>
            </w:r>
          </w:p>
        </w:tc>
        <w:tc>
          <w:tcPr>
            <w:tcW w:w="3953" w:type="dxa"/>
            <w:shd w:val="clear" w:color="auto" w:fill="D9D9D9" w:themeFill="background1" w:themeFillShade="D9"/>
          </w:tcPr>
          <w:p w:rsidR="00D9219A" w:rsidRPr="00262ED1" w:rsidRDefault="00D9219A" w:rsidP="00D9219A">
            <w:pPr>
              <w:rPr>
                <w:rFonts w:ascii="Times New Roman" w:hAnsi="Times New Roman" w:cs="Times New Roman"/>
                <w:b/>
                <w:sz w:val="24"/>
                <w:szCs w:val="24"/>
              </w:rPr>
            </w:pPr>
            <w:r w:rsidRPr="00262ED1">
              <w:rPr>
                <w:rFonts w:ascii="Times New Roman" w:hAnsi="Times New Roman" w:cs="Times New Roman"/>
                <w:b/>
                <w:sz w:val="24"/>
                <w:szCs w:val="24"/>
              </w:rPr>
              <w:t>Performance measure name</w:t>
            </w:r>
          </w:p>
        </w:tc>
        <w:tc>
          <w:tcPr>
            <w:tcW w:w="0" w:type="auto"/>
            <w:shd w:val="clear" w:color="auto" w:fill="D9D9D9" w:themeFill="background1" w:themeFillShade="D9"/>
          </w:tcPr>
          <w:p w:rsidR="00D9219A" w:rsidRPr="00262ED1" w:rsidRDefault="00D9219A" w:rsidP="00D9219A">
            <w:pPr>
              <w:rPr>
                <w:rFonts w:ascii="Times New Roman" w:hAnsi="Times New Roman" w:cs="Times New Roman"/>
                <w:b/>
                <w:sz w:val="24"/>
                <w:szCs w:val="24"/>
              </w:rPr>
            </w:pPr>
            <w:r w:rsidRPr="00262ED1">
              <w:rPr>
                <w:rFonts w:ascii="Times New Roman" w:hAnsi="Times New Roman" w:cs="Times New Roman"/>
                <w:b/>
                <w:sz w:val="24"/>
                <w:szCs w:val="24"/>
              </w:rPr>
              <w:t>Target End Year</w:t>
            </w:r>
          </w:p>
        </w:tc>
        <w:tc>
          <w:tcPr>
            <w:tcW w:w="0" w:type="auto"/>
            <w:shd w:val="clear" w:color="auto" w:fill="D9D9D9" w:themeFill="background1" w:themeFillShade="D9"/>
          </w:tcPr>
          <w:p w:rsidR="00D9219A" w:rsidRPr="00262ED1" w:rsidRDefault="00D9219A" w:rsidP="00D9219A">
            <w:pPr>
              <w:rPr>
                <w:rFonts w:ascii="Times New Roman" w:hAnsi="Times New Roman" w:cs="Times New Roman"/>
                <w:b/>
                <w:sz w:val="24"/>
                <w:szCs w:val="24"/>
              </w:rPr>
            </w:pPr>
            <w:r w:rsidRPr="00262ED1">
              <w:rPr>
                <w:rFonts w:ascii="Times New Roman" w:hAnsi="Times New Roman" w:cs="Times New Roman"/>
                <w:b/>
                <w:sz w:val="24"/>
                <w:szCs w:val="24"/>
              </w:rPr>
              <w:t>Target Period</w:t>
            </w:r>
          </w:p>
        </w:tc>
        <w:tc>
          <w:tcPr>
            <w:tcW w:w="0" w:type="auto"/>
            <w:shd w:val="clear" w:color="auto" w:fill="D9D9D9" w:themeFill="background1" w:themeFillShade="D9"/>
          </w:tcPr>
          <w:p w:rsidR="00D9219A" w:rsidRPr="00262ED1" w:rsidRDefault="00D9219A" w:rsidP="006E01B0">
            <w:pPr>
              <w:jc w:val="center"/>
              <w:rPr>
                <w:rFonts w:ascii="Times New Roman" w:hAnsi="Times New Roman" w:cs="Times New Roman"/>
                <w:b/>
                <w:sz w:val="24"/>
                <w:szCs w:val="24"/>
              </w:rPr>
            </w:pPr>
            <w:r w:rsidRPr="00262ED1">
              <w:rPr>
                <w:rFonts w:ascii="Times New Roman" w:hAnsi="Times New Roman" w:cs="Times New Roman"/>
                <w:b/>
                <w:sz w:val="24"/>
                <w:szCs w:val="24"/>
              </w:rPr>
              <w:t>Target Value</w:t>
            </w:r>
          </w:p>
        </w:tc>
      </w:tr>
      <w:tr w:rsidR="00D9219A" w:rsidRPr="00CF3E0C" w:rsidTr="00EE083A">
        <w:tc>
          <w:tcPr>
            <w:tcW w:w="1344" w:type="dxa"/>
          </w:tcPr>
          <w:p w:rsidR="00D9219A" w:rsidRPr="003E30AA" w:rsidRDefault="00153A3A" w:rsidP="00D9219A">
            <w:pPr>
              <w:rPr>
                <w:rFonts w:ascii="Times New Roman" w:hAnsi="Times New Roman" w:cs="Times New Roman"/>
                <w:sz w:val="24"/>
                <w:szCs w:val="24"/>
              </w:rPr>
            </w:pPr>
            <w:r>
              <w:rPr>
                <w:rFonts w:ascii="Times New Roman" w:hAnsi="Times New Roman" w:cs="Times New Roman"/>
                <w:sz w:val="24"/>
                <w:szCs w:val="24"/>
              </w:rPr>
              <w:t>2024-2026</w:t>
            </w:r>
          </w:p>
        </w:tc>
        <w:tc>
          <w:tcPr>
            <w:tcW w:w="3953" w:type="dxa"/>
          </w:tcPr>
          <w:p w:rsidR="00D9219A" w:rsidRPr="003E30AA" w:rsidRDefault="00D9219A" w:rsidP="00504717">
            <w:pPr>
              <w:rPr>
                <w:rFonts w:ascii="Times New Roman" w:hAnsi="Times New Roman" w:cs="Times New Roman"/>
                <w:sz w:val="24"/>
                <w:szCs w:val="24"/>
              </w:rPr>
            </w:pPr>
            <w:r w:rsidRPr="003E30AA">
              <w:rPr>
                <w:rFonts w:ascii="Times New Roman" w:hAnsi="Times New Roman" w:cs="Times New Roman"/>
                <w:sz w:val="24"/>
                <w:szCs w:val="24"/>
              </w:rPr>
              <w:t>C-6) Number of s</w:t>
            </w:r>
            <w:r w:rsidR="00CD3956" w:rsidRPr="003E30AA">
              <w:rPr>
                <w:rFonts w:ascii="Times New Roman" w:hAnsi="Times New Roman" w:cs="Times New Roman"/>
                <w:sz w:val="24"/>
                <w:szCs w:val="24"/>
              </w:rPr>
              <w:t>peeding-related fatalities (</w:t>
            </w:r>
            <w:r w:rsidR="00504717" w:rsidRPr="003E30AA">
              <w:rPr>
                <w:rFonts w:ascii="Times New Roman" w:hAnsi="Times New Roman" w:cs="Times New Roman"/>
                <w:sz w:val="24"/>
                <w:szCs w:val="24"/>
              </w:rPr>
              <w:t>State crash data files</w:t>
            </w:r>
            <w:r w:rsidRPr="003E30AA">
              <w:rPr>
                <w:rFonts w:ascii="Times New Roman" w:hAnsi="Times New Roman" w:cs="Times New Roman"/>
                <w:sz w:val="24"/>
                <w:szCs w:val="24"/>
              </w:rPr>
              <w:t>)</w:t>
            </w:r>
          </w:p>
        </w:tc>
        <w:tc>
          <w:tcPr>
            <w:tcW w:w="0" w:type="auto"/>
          </w:tcPr>
          <w:p w:rsidR="00D9219A" w:rsidRPr="003E30AA" w:rsidRDefault="00153A3A" w:rsidP="00AF2D40">
            <w:pPr>
              <w:jc w:val="center"/>
              <w:rPr>
                <w:rFonts w:ascii="Times New Roman" w:hAnsi="Times New Roman" w:cs="Times New Roman"/>
                <w:sz w:val="24"/>
                <w:szCs w:val="24"/>
              </w:rPr>
            </w:pPr>
            <w:r>
              <w:rPr>
                <w:rFonts w:ascii="Times New Roman" w:hAnsi="Times New Roman" w:cs="Times New Roman"/>
                <w:sz w:val="24"/>
                <w:szCs w:val="24"/>
              </w:rPr>
              <w:t>2026</w:t>
            </w:r>
          </w:p>
        </w:tc>
        <w:tc>
          <w:tcPr>
            <w:tcW w:w="0" w:type="auto"/>
          </w:tcPr>
          <w:p w:rsidR="00D9219A" w:rsidRPr="003E30AA" w:rsidRDefault="00153A3A" w:rsidP="00AF2D40">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5F2EAA" w:rsidRPr="00ED3D0C" w:rsidRDefault="00840D60" w:rsidP="005F2EAA">
            <w:pPr>
              <w:jc w:val="center"/>
              <w:rPr>
                <w:rFonts w:ascii="Times New Roman" w:hAnsi="Times New Roman" w:cs="Times New Roman"/>
                <w:sz w:val="24"/>
                <w:szCs w:val="24"/>
              </w:rPr>
            </w:pPr>
            <w:r>
              <w:rPr>
                <w:rFonts w:ascii="Times New Roman" w:hAnsi="Times New Roman" w:cs="Times New Roman"/>
                <w:sz w:val="24"/>
                <w:szCs w:val="24"/>
              </w:rPr>
              <w:t>401</w:t>
            </w:r>
          </w:p>
        </w:tc>
      </w:tr>
    </w:tbl>
    <w:p w:rsidR="00302A3E" w:rsidRPr="00CF3E0C" w:rsidRDefault="00302A3E">
      <w:pPr>
        <w:rPr>
          <w:rFonts w:ascii="Times New Roman" w:hAnsi="Times New Roman" w:cs="Times New Roman"/>
          <w:b/>
          <w:sz w:val="2"/>
          <w:szCs w:val="24"/>
        </w:rPr>
      </w:pPr>
    </w:p>
    <w:p w:rsidR="00D9219A" w:rsidRPr="00CF3E0C" w:rsidRDefault="00D9219A">
      <w:pPr>
        <w:rPr>
          <w:rFonts w:ascii="Times New Roman" w:hAnsi="Times New Roman" w:cs="Times New Roman"/>
          <w:b/>
          <w:sz w:val="24"/>
          <w:szCs w:val="24"/>
        </w:rPr>
      </w:pPr>
      <w:r w:rsidRPr="00840D60">
        <w:rPr>
          <w:rFonts w:ascii="Times New Roman" w:hAnsi="Times New Roman" w:cs="Times New Roman"/>
          <w:b/>
          <w:sz w:val="24"/>
          <w:szCs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9219A" w:rsidRPr="00CF3E0C" w:rsidTr="00D9219A">
        <w:tc>
          <w:tcPr>
            <w:tcW w:w="0" w:type="auto"/>
            <w:shd w:val="clear" w:color="auto" w:fill="D9D9D9" w:themeFill="background1" w:themeFillShade="D9"/>
          </w:tcPr>
          <w:p w:rsidR="00D9219A" w:rsidRPr="00CF3E0C" w:rsidRDefault="00D9219A" w:rsidP="00D9219A">
            <w:pPr>
              <w:rPr>
                <w:rFonts w:ascii="Times New Roman" w:hAnsi="Times New Roman" w:cs="Times New Roman"/>
                <w:b/>
                <w:sz w:val="24"/>
                <w:szCs w:val="24"/>
              </w:rPr>
            </w:pPr>
            <w:r w:rsidRPr="00CF3E0C">
              <w:rPr>
                <w:rFonts w:ascii="Times New Roman" w:hAnsi="Times New Roman" w:cs="Times New Roman"/>
                <w:b/>
                <w:sz w:val="24"/>
                <w:szCs w:val="24"/>
              </w:rPr>
              <w:t>Countermeasure Strategy</w:t>
            </w:r>
          </w:p>
        </w:tc>
      </w:tr>
      <w:tr w:rsidR="00D9219A" w:rsidRPr="00840D60" w:rsidTr="00D9219A">
        <w:tc>
          <w:tcPr>
            <w:tcW w:w="0" w:type="auto"/>
          </w:tcPr>
          <w:p w:rsidR="00D9219A" w:rsidRPr="00840D60" w:rsidRDefault="00840D60" w:rsidP="00D9219A">
            <w:pPr>
              <w:rPr>
                <w:rFonts w:ascii="Times New Roman" w:hAnsi="Times New Roman" w:cs="Times New Roman"/>
                <w:sz w:val="24"/>
                <w:szCs w:val="24"/>
              </w:rPr>
            </w:pPr>
            <w:r w:rsidRPr="00840D60">
              <w:rPr>
                <w:rFonts w:ascii="Times New Roman" w:hAnsi="Times New Roman" w:cs="Times New Roman"/>
                <w:sz w:val="24"/>
                <w:szCs w:val="24"/>
              </w:rPr>
              <w:t xml:space="preserve">Uniform guidelines for state highway safety programs #18 - </w:t>
            </w:r>
            <w:r w:rsidR="00D9219A" w:rsidRPr="00840D60">
              <w:rPr>
                <w:rFonts w:ascii="Times New Roman" w:hAnsi="Times New Roman" w:cs="Times New Roman"/>
                <w:sz w:val="24"/>
                <w:szCs w:val="24"/>
              </w:rPr>
              <w:t>Crash Investigation</w:t>
            </w:r>
            <w:r w:rsidRPr="00840D60">
              <w:rPr>
                <w:rFonts w:ascii="Times New Roman" w:hAnsi="Times New Roman" w:cs="Times New Roman"/>
                <w:sz w:val="24"/>
                <w:szCs w:val="24"/>
              </w:rPr>
              <w:t xml:space="preserve"> - Each State should establish procedures that require the reporting of motor vehicle crashes and incidents to the responsible State agency within a reasonable time after the occurrence.</w:t>
            </w:r>
          </w:p>
        </w:tc>
      </w:tr>
      <w:tr w:rsidR="00D9219A" w:rsidRPr="00FF2D94" w:rsidTr="00FF2D94">
        <w:tc>
          <w:tcPr>
            <w:tcW w:w="0" w:type="auto"/>
            <w:shd w:val="clear" w:color="auto" w:fill="auto"/>
          </w:tcPr>
          <w:p w:rsidR="00D9219A" w:rsidRPr="00FF2D94" w:rsidRDefault="00840D60" w:rsidP="00D9219A">
            <w:pPr>
              <w:rPr>
                <w:rFonts w:ascii="Times New Roman" w:hAnsi="Times New Roman" w:cs="Times New Roman"/>
                <w:sz w:val="24"/>
                <w:szCs w:val="24"/>
              </w:rPr>
            </w:pPr>
            <w:r w:rsidRPr="00FF2D94">
              <w:rPr>
                <w:rFonts w:ascii="Times New Roman" w:hAnsi="Times New Roman" w:cs="Times New Roman"/>
                <w:sz w:val="24"/>
                <w:szCs w:val="24"/>
              </w:rPr>
              <w:t xml:space="preserve">CTW – Chapter 3, Section 2.2 - </w:t>
            </w:r>
            <w:r w:rsidR="00D9219A" w:rsidRPr="00FF2D94">
              <w:rPr>
                <w:rFonts w:ascii="Times New Roman" w:hAnsi="Times New Roman" w:cs="Times New Roman"/>
                <w:sz w:val="24"/>
                <w:szCs w:val="24"/>
              </w:rPr>
              <w:t>High Visibility Enforcement</w:t>
            </w:r>
            <w:r w:rsidRPr="00FF2D94">
              <w:rPr>
                <w:rFonts w:ascii="Times New Roman" w:hAnsi="Times New Roman" w:cs="Times New Roman"/>
                <w:sz w:val="24"/>
                <w:szCs w:val="24"/>
              </w:rPr>
              <w:t xml:space="preserve"> (2 stars)</w:t>
            </w:r>
          </w:p>
        </w:tc>
      </w:tr>
      <w:tr w:rsidR="00D9219A" w:rsidRPr="00FF2D94" w:rsidTr="00FF2D94">
        <w:tc>
          <w:tcPr>
            <w:tcW w:w="0" w:type="auto"/>
            <w:shd w:val="clear" w:color="auto" w:fill="auto"/>
          </w:tcPr>
          <w:p w:rsidR="00D9219A" w:rsidRPr="00FF2D94" w:rsidRDefault="00840D60" w:rsidP="00D9219A">
            <w:pPr>
              <w:rPr>
                <w:rFonts w:ascii="Times New Roman" w:hAnsi="Times New Roman" w:cs="Times New Roman"/>
                <w:sz w:val="24"/>
                <w:szCs w:val="24"/>
              </w:rPr>
            </w:pPr>
            <w:r w:rsidRPr="00FF2D94">
              <w:rPr>
                <w:rFonts w:ascii="Times New Roman" w:hAnsi="Times New Roman" w:cs="Times New Roman"/>
                <w:sz w:val="24"/>
                <w:szCs w:val="24"/>
              </w:rPr>
              <w:t xml:space="preserve">CTW – Chapter 3, Section 2.3 - </w:t>
            </w:r>
            <w:r w:rsidR="00D9219A" w:rsidRPr="00FF2D94">
              <w:rPr>
                <w:rFonts w:ascii="Times New Roman" w:hAnsi="Times New Roman" w:cs="Times New Roman"/>
                <w:sz w:val="24"/>
                <w:szCs w:val="24"/>
              </w:rPr>
              <w:t>Other Enforcement methods</w:t>
            </w:r>
            <w:r w:rsidRPr="00FF2D94">
              <w:rPr>
                <w:rFonts w:ascii="Times New Roman" w:hAnsi="Times New Roman" w:cs="Times New Roman"/>
                <w:sz w:val="24"/>
                <w:szCs w:val="24"/>
              </w:rPr>
              <w:t xml:space="preserve"> (2 stars)</w:t>
            </w:r>
          </w:p>
        </w:tc>
      </w:tr>
      <w:tr w:rsidR="00D9219A" w:rsidRPr="00840D60" w:rsidTr="00FF2D94">
        <w:tc>
          <w:tcPr>
            <w:tcW w:w="0" w:type="auto"/>
            <w:shd w:val="clear" w:color="auto" w:fill="auto"/>
          </w:tcPr>
          <w:p w:rsidR="00D9219A" w:rsidRPr="00840D60" w:rsidRDefault="00840D60" w:rsidP="00840D60">
            <w:pPr>
              <w:rPr>
                <w:rFonts w:ascii="Times New Roman" w:hAnsi="Times New Roman" w:cs="Times New Roman"/>
                <w:sz w:val="24"/>
                <w:szCs w:val="24"/>
              </w:rPr>
            </w:pPr>
            <w:r w:rsidRPr="00FF2D94">
              <w:rPr>
                <w:rFonts w:ascii="Times New Roman" w:hAnsi="Times New Roman" w:cs="Times New Roman"/>
                <w:sz w:val="24"/>
                <w:szCs w:val="24"/>
              </w:rPr>
              <w:t>CTW – Chapter 3, Section 4.1 – Communications and Outreach s</w:t>
            </w:r>
            <w:r w:rsidR="00D9219A" w:rsidRPr="00FF2D94">
              <w:rPr>
                <w:rFonts w:ascii="Times New Roman" w:hAnsi="Times New Roman" w:cs="Times New Roman"/>
                <w:sz w:val="24"/>
                <w:szCs w:val="24"/>
              </w:rPr>
              <w:t>upporting enforcement</w:t>
            </w:r>
            <w:r w:rsidRPr="00FF2D94">
              <w:rPr>
                <w:rFonts w:ascii="Times New Roman" w:hAnsi="Times New Roman" w:cs="Times New Roman"/>
                <w:sz w:val="24"/>
                <w:szCs w:val="24"/>
              </w:rPr>
              <w:t xml:space="preserve"> (3 stars)</w:t>
            </w:r>
          </w:p>
        </w:tc>
      </w:tr>
    </w:tbl>
    <w:p w:rsidR="00E30106" w:rsidRPr="00CF3E0C" w:rsidRDefault="00E30106">
      <w:pPr>
        <w:rPr>
          <w:rFonts w:ascii="Times New Roman" w:hAnsi="Times New Roman" w:cs="Times New Roman"/>
          <w:sz w:val="2"/>
        </w:rPr>
      </w:pPr>
    </w:p>
    <w:p w:rsidR="00E30106" w:rsidRPr="00CF3E0C" w:rsidRDefault="00D9219A" w:rsidP="00F77252">
      <w:pPr>
        <w:pStyle w:val="Heading2"/>
        <w:rPr>
          <w:rFonts w:ascii="Times New Roman" w:hAnsi="Times New Roman" w:cs="Times New Roman"/>
        </w:rPr>
      </w:pPr>
      <w:bookmarkStart w:id="55" w:name="_Toc139012924"/>
      <w:r w:rsidRPr="00CF3E0C">
        <w:rPr>
          <w:rFonts w:ascii="Times New Roman" w:hAnsi="Times New Roman" w:cs="Times New Roman"/>
        </w:rPr>
        <w:t>Countermeasure Strategy: Crash Investigation</w:t>
      </w:r>
      <w:bookmarkEnd w:id="55"/>
    </w:p>
    <w:p w:rsidR="00D9219A" w:rsidRPr="00CF3E0C" w:rsidRDefault="00D9219A">
      <w:pPr>
        <w:rPr>
          <w:rFonts w:ascii="Times New Roman" w:hAnsi="Times New Roman" w:cs="Times New Roman"/>
          <w:sz w:val="24"/>
          <w:szCs w:val="24"/>
        </w:rPr>
      </w:pPr>
      <w:r w:rsidRPr="00CF3E0C">
        <w:rPr>
          <w:rFonts w:ascii="Times New Roman" w:hAnsi="Times New Roman" w:cs="Times New Roman"/>
          <w:sz w:val="24"/>
          <w:szCs w:val="24"/>
        </w:rPr>
        <w:t>Program Area:</w:t>
      </w:r>
      <w:r w:rsidRPr="00CF3E0C">
        <w:rPr>
          <w:rFonts w:ascii="Times New Roman" w:hAnsi="Times New Roman" w:cs="Times New Roman"/>
          <w:sz w:val="24"/>
          <w:szCs w:val="24"/>
        </w:rPr>
        <w:tab/>
      </w:r>
      <w:r w:rsidR="00EA566E">
        <w:rPr>
          <w:rFonts w:ascii="Times New Roman" w:hAnsi="Times New Roman" w:cs="Times New Roman"/>
          <w:sz w:val="24"/>
          <w:szCs w:val="24"/>
        </w:rPr>
        <w:tab/>
      </w:r>
      <w:r w:rsidRPr="00CF3E0C">
        <w:rPr>
          <w:rFonts w:ascii="Times New Roman" w:hAnsi="Times New Roman" w:cs="Times New Roman"/>
          <w:b/>
          <w:sz w:val="24"/>
          <w:szCs w:val="24"/>
        </w:rPr>
        <w:t>Police Traffic Services</w:t>
      </w:r>
    </w:p>
    <w:p w:rsidR="00D9219A" w:rsidRPr="009259B8" w:rsidRDefault="003A01CA" w:rsidP="009259B8">
      <w:pPr>
        <w:pStyle w:val="Heading3"/>
        <w:rPr>
          <w:rFonts w:ascii="Times New Roman" w:hAnsi="Times New Roman" w:cs="Times New Roman"/>
        </w:rPr>
      </w:pPr>
      <w:bookmarkStart w:id="56" w:name="_Toc139012925"/>
      <w:r w:rsidRPr="009259B8">
        <w:rPr>
          <w:rFonts w:ascii="Times New Roman" w:hAnsi="Times New Roman" w:cs="Times New Roman"/>
        </w:rPr>
        <w:t>Countermeasure and justification</w:t>
      </w:r>
      <w:bookmarkEnd w:id="56"/>
    </w:p>
    <w:p w:rsidR="00EC027D" w:rsidRDefault="00EC027D" w:rsidP="00284D94">
      <w:pPr>
        <w:jc w:val="both"/>
        <w:rPr>
          <w:rFonts w:ascii="Times New Roman" w:eastAsia="Calibri" w:hAnsi="Times New Roman" w:cs="Times New Roman"/>
          <w:sz w:val="24"/>
          <w:szCs w:val="24"/>
        </w:rPr>
      </w:pPr>
      <w:bookmarkStart w:id="57" w:name="_Toc11757550"/>
      <w:bookmarkStart w:id="58" w:name="_Toc11764703"/>
      <w:r w:rsidRPr="00EC027D">
        <w:rPr>
          <w:rFonts w:ascii="Times New Roman" w:eastAsia="Calibri" w:hAnsi="Times New Roman" w:cs="Times New Roman"/>
          <w:sz w:val="24"/>
          <w:szCs w:val="24"/>
        </w:rPr>
        <w:t xml:space="preserve">With the evolving technologies in both vehicles and crash investigation equipment, it is imperative to ensure that investigators receive updated training </w:t>
      </w:r>
      <w:proofErr w:type="gramStart"/>
      <w:r w:rsidRPr="00EC027D">
        <w:rPr>
          <w:rFonts w:ascii="Times New Roman" w:eastAsia="Calibri" w:hAnsi="Times New Roman" w:cs="Times New Roman"/>
          <w:sz w:val="24"/>
          <w:szCs w:val="24"/>
        </w:rPr>
        <w:t>to effectively investigate</w:t>
      </w:r>
      <w:proofErr w:type="gramEnd"/>
      <w:r w:rsidRPr="00EC027D">
        <w:rPr>
          <w:rFonts w:ascii="Times New Roman" w:eastAsia="Calibri" w:hAnsi="Times New Roman" w:cs="Times New Roman"/>
          <w:sz w:val="24"/>
          <w:szCs w:val="24"/>
        </w:rPr>
        <w:t xml:space="preserve"> fatal accidents. Alongside the utilization of advanced equipment, providing overtime to partnering agencies becomes crucial in assisting smaller police departments in efficiently conducting thorough crash scene investigations. This additional support contributes to accessing high-level expertise and plays a vital role in securing successful prosecutions, if required, related to the incident. By prioritizing ongoing training and collaborative efforts, law enforcement agencies can enhance their capabilities in handling complex accident cases and ensuring justice.</w:t>
      </w:r>
    </w:p>
    <w:bookmarkEnd w:id="57"/>
    <w:bookmarkEnd w:id="58"/>
    <w:p w:rsidR="00EC027D" w:rsidRDefault="00EC027D" w:rsidP="006F7D52">
      <w:pPr>
        <w:jc w:val="both"/>
        <w:rPr>
          <w:rFonts w:ascii="Times New Roman" w:eastAsia="Calibri" w:hAnsi="Times New Roman" w:cs="Times New Roman"/>
          <w:sz w:val="24"/>
          <w:szCs w:val="24"/>
        </w:rPr>
      </w:pPr>
      <w:r w:rsidRPr="00EC027D">
        <w:rPr>
          <w:rFonts w:ascii="Times New Roman" w:eastAsia="Calibri" w:hAnsi="Times New Roman" w:cs="Times New Roman"/>
          <w:sz w:val="24"/>
          <w:szCs w:val="24"/>
        </w:rPr>
        <w:t xml:space="preserve">As the population in Arizona steadily grows, leading to a corresponding rise in the number of vehicles on the roads, the potential for fatal crashes also escalates. To address this challenge, offering advanced crash investigation training becomes crucial for law enforcement agencies and court prosecutors. Equipping them with enhanced skills and knowledge allows for the construction of stronger cases in the prosecution of vehicular crimes. The Vehicular Crime Units (VCU) detectives within the Maricopa County Sheriff's Office play a pivotal role in this regard by extending assistance to smaller law enforcement agencies in handling fatal crash investigations. This collaborative support enables the smaller agencies to expedite the investigation process and clear crash scenes in a </w:t>
      </w:r>
      <w:proofErr w:type="gramStart"/>
      <w:r w:rsidRPr="00EC027D">
        <w:rPr>
          <w:rFonts w:ascii="Times New Roman" w:eastAsia="Calibri" w:hAnsi="Times New Roman" w:cs="Times New Roman"/>
          <w:sz w:val="24"/>
          <w:szCs w:val="24"/>
        </w:rPr>
        <w:t>more timely</w:t>
      </w:r>
      <w:proofErr w:type="gramEnd"/>
      <w:r w:rsidRPr="00EC027D">
        <w:rPr>
          <w:rFonts w:ascii="Times New Roman" w:eastAsia="Calibri" w:hAnsi="Times New Roman" w:cs="Times New Roman"/>
          <w:sz w:val="24"/>
          <w:szCs w:val="24"/>
        </w:rPr>
        <w:t xml:space="preserve"> manner, thereby ensuring effective and efficient handling of these incidents.</w:t>
      </w:r>
    </w:p>
    <w:p w:rsidR="00EC027D" w:rsidRDefault="00EC027D" w:rsidP="002D6AD3">
      <w:pPr>
        <w:spacing w:after="0" w:line="240" w:lineRule="auto"/>
        <w:jc w:val="both"/>
        <w:textAlignment w:val="baseline"/>
        <w:rPr>
          <w:rFonts w:ascii="Times New Roman" w:eastAsia="Calibri" w:hAnsi="Times New Roman" w:cs="Times New Roman"/>
          <w:sz w:val="24"/>
          <w:szCs w:val="24"/>
        </w:rPr>
      </w:pPr>
      <w:r w:rsidRPr="00EC027D">
        <w:rPr>
          <w:rFonts w:ascii="Times New Roman" w:eastAsia="Calibri" w:hAnsi="Times New Roman" w:cs="Times New Roman"/>
          <w:sz w:val="24"/>
          <w:szCs w:val="24"/>
        </w:rPr>
        <w:t xml:space="preserve">Crash Investigation area grants play a pivotal role in enhancing the capabilities of Vehicular Crime Units (VCU) detectives in investigating fatal and serious injury collisions. These grants provide essential funding for the acquisition of advanced equipment, materials, and supplies necessary for the agencies to employ cutting-edge crash measuring and documentation systems. This enables them to effectively reconstruct collisions and determine causation, thereby facilitating subsequent criminal prosecutions. Moreover, the funding supports both </w:t>
      </w:r>
      <w:proofErr w:type="gramStart"/>
      <w:r w:rsidRPr="00EC027D">
        <w:rPr>
          <w:rFonts w:ascii="Times New Roman" w:eastAsia="Calibri" w:hAnsi="Times New Roman" w:cs="Times New Roman"/>
          <w:sz w:val="24"/>
          <w:szCs w:val="24"/>
        </w:rPr>
        <w:t>in-state</w:t>
      </w:r>
      <w:proofErr w:type="gramEnd"/>
      <w:r w:rsidRPr="00EC027D">
        <w:rPr>
          <w:rFonts w:ascii="Times New Roman" w:eastAsia="Calibri" w:hAnsi="Times New Roman" w:cs="Times New Roman"/>
          <w:sz w:val="24"/>
          <w:szCs w:val="24"/>
        </w:rPr>
        <w:t xml:space="preserve"> and out-of-state training opportunities for VCU personnel, ensuring they receive the most up-to-date training and stay abreast of the latest trends in the field of collision reconstruction. Additionally, the grants allocate overtime funding to agencies, allowing them to provide assistance to other political subdivisions in conducting thorough crash investigations. This comprehensive approach empowers VCU detectives and collaborating agencies to deliver thorough and accurate investigations in their pursuit of justice.</w:t>
      </w:r>
    </w:p>
    <w:p w:rsidR="00EC027D" w:rsidRDefault="00EC027D" w:rsidP="002D6AD3">
      <w:pPr>
        <w:spacing w:after="0" w:line="240" w:lineRule="auto"/>
        <w:jc w:val="both"/>
        <w:textAlignment w:val="baseline"/>
        <w:rPr>
          <w:rFonts w:ascii="Times New Roman" w:eastAsia="Calibri" w:hAnsi="Times New Roman" w:cs="Times New Roman"/>
          <w:sz w:val="24"/>
          <w:szCs w:val="24"/>
        </w:rPr>
      </w:pPr>
    </w:p>
    <w:p w:rsidR="007757E0" w:rsidRDefault="00BA4330" w:rsidP="007757E0">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Crash Investigations </w:t>
      </w:r>
      <w:r w:rsidR="002D6AD3">
        <w:rPr>
          <w:rFonts w:ascii="Times New Roman" w:eastAsia="Times New Roman" w:hAnsi="Times New Roman" w:cs="Times New Roman"/>
          <w:sz w:val="24"/>
          <w:szCs w:val="24"/>
        </w:rPr>
        <w:t xml:space="preserve">was </w:t>
      </w:r>
      <w:r w:rsidR="002D6AD3" w:rsidRPr="00E84BFE">
        <w:rPr>
          <w:rFonts w:ascii="Times New Roman" w:eastAsia="Times New Roman" w:hAnsi="Times New Roman" w:cs="Times New Roman"/>
          <w:sz w:val="24"/>
          <w:szCs w:val="24"/>
        </w:rPr>
        <w:t xml:space="preserve">informed by the uniform guidelines </w:t>
      </w:r>
      <w:r w:rsidR="002D6AD3">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r w:rsidR="002D6AD3">
        <w:rPr>
          <w:rFonts w:ascii="Times New Roman" w:eastAsia="Times New Roman" w:hAnsi="Times New Roman" w:cs="Times New Roman"/>
          <w:sz w:val="24"/>
          <w:szCs w:val="24"/>
        </w:rPr>
        <w:t xml:space="preserve"> </w:t>
      </w:r>
      <w:r w:rsidR="002D6AD3" w:rsidRPr="00E84BFE">
        <w:rPr>
          <w:rFonts w:ascii="Times New Roman" w:eastAsia="Times New Roman" w:hAnsi="Times New Roman" w:cs="Times New Roman"/>
          <w:sz w:val="24"/>
          <w:szCs w:val="24"/>
        </w:rPr>
        <w:t xml:space="preserve">issued </w:t>
      </w:r>
      <w:r w:rsidR="002D6AD3">
        <w:rPr>
          <w:rFonts w:ascii="Times New Roman" w:eastAsia="Times New Roman" w:hAnsi="Times New Roman" w:cs="Times New Roman"/>
          <w:sz w:val="24"/>
          <w:szCs w:val="24"/>
        </w:rPr>
        <w:t xml:space="preserve">in accordance with </w:t>
      </w:r>
      <w:r w:rsidR="002D6AD3" w:rsidRPr="00E84BFE">
        <w:rPr>
          <w:rFonts w:ascii="Times New Roman" w:eastAsia="Times New Roman" w:hAnsi="Times New Roman" w:cs="Times New Roman"/>
          <w:sz w:val="24"/>
          <w:szCs w:val="24"/>
        </w:rPr>
        <w:t>23 U.S.C. 402(a</w:t>
      </w:r>
      <w:proofErr w:type="gramStart"/>
      <w:r w:rsidR="002D6AD3" w:rsidRPr="00E84BFE">
        <w:rPr>
          <w:rFonts w:ascii="Times New Roman" w:eastAsia="Times New Roman" w:hAnsi="Times New Roman" w:cs="Times New Roman"/>
          <w:sz w:val="24"/>
          <w:szCs w:val="24"/>
        </w:rPr>
        <w:t>)(</w:t>
      </w:r>
      <w:proofErr w:type="gramEnd"/>
      <w:r w:rsidR="002D6AD3" w:rsidRPr="00E84BFE">
        <w:rPr>
          <w:rFonts w:ascii="Times New Roman" w:eastAsia="Times New Roman" w:hAnsi="Times New Roman" w:cs="Times New Roman"/>
          <w:sz w:val="24"/>
          <w:szCs w:val="24"/>
        </w:rPr>
        <w:t xml:space="preserve">2). </w:t>
      </w:r>
      <w:r w:rsidR="00EC027D">
        <w:rPr>
          <w:rFonts w:ascii="Times New Roman" w:eastAsia="Times New Roman" w:hAnsi="Times New Roman" w:cs="Times New Roman"/>
          <w:sz w:val="24"/>
          <w:szCs w:val="24"/>
        </w:rPr>
        <w:t>This</w:t>
      </w:r>
      <w:r w:rsidR="002D6AD3" w:rsidRPr="00E84BFE">
        <w:rPr>
          <w:rFonts w:ascii="Times New Roman" w:eastAsia="Times New Roman" w:hAnsi="Times New Roman" w:cs="Times New Roman"/>
          <w:sz w:val="24"/>
          <w:szCs w:val="24"/>
        </w:rPr>
        <w:t xml:space="preserve"> guideline served as a framework for identifying effective countermeasures based on evidence-based research and best practices. </w:t>
      </w:r>
      <w:r w:rsidR="007757E0"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7757E0">
        <w:rPr>
          <w:rFonts w:ascii="Times New Roman" w:eastAsia="Times New Roman" w:hAnsi="Times New Roman" w:cs="Times New Roman"/>
          <w:sz w:val="24"/>
          <w:szCs w:val="24"/>
        </w:rPr>
        <w:t xml:space="preserve">GOHS </w:t>
      </w:r>
      <w:r w:rsidR="007757E0" w:rsidRPr="00991034">
        <w:rPr>
          <w:rFonts w:ascii="Times New Roman" w:eastAsia="Times New Roman" w:hAnsi="Times New Roman" w:cs="Times New Roman"/>
          <w:sz w:val="24"/>
          <w:szCs w:val="24"/>
        </w:rPr>
        <w:t xml:space="preserve">ensures that its approach is </w:t>
      </w:r>
      <w:proofErr w:type="gramStart"/>
      <w:r w:rsidR="007757E0" w:rsidRPr="00991034">
        <w:rPr>
          <w:rFonts w:ascii="Times New Roman" w:eastAsia="Times New Roman" w:hAnsi="Times New Roman" w:cs="Times New Roman"/>
          <w:sz w:val="24"/>
          <w:szCs w:val="24"/>
        </w:rPr>
        <w:t>well-informed</w:t>
      </w:r>
      <w:proofErr w:type="gramEnd"/>
      <w:r w:rsidR="007757E0"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7757E0" w:rsidRDefault="007757E0" w:rsidP="007757E0">
      <w:pPr>
        <w:spacing w:after="0" w:line="240" w:lineRule="auto"/>
        <w:jc w:val="both"/>
        <w:textAlignment w:val="baseline"/>
        <w:rPr>
          <w:rFonts w:ascii="Times New Roman" w:eastAsia="Times New Roman" w:hAnsi="Times New Roman" w:cs="Times New Roman"/>
          <w:sz w:val="24"/>
          <w:szCs w:val="24"/>
        </w:rPr>
      </w:pPr>
    </w:p>
    <w:p w:rsidR="002D6AD3" w:rsidRPr="007757E0" w:rsidRDefault="00EC027D" w:rsidP="007757E0">
      <w:pPr>
        <w:pStyle w:val="ListParagraph"/>
        <w:numPr>
          <w:ilvl w:val="0"/>
          <w:numId w:val="17"/>
        </w:numPr>
        <w:spacing w:after="0" w:line="240" w:lineRule="auto"/>
        <w:jc w:val="both"/>
        <w:textAlignment w:val="baseline"/>
        <w:rPr>
          <w:rFonts w:ascii="Times New Roman" w:eastAsia="Times New Roman" w:hAnsi="Times New Roman" w:cs="Times New Roman"/>
          <w:sz w:val="24"/>
          <w:szCs w:val="24"/>
        </w:rPr>
      </w:pPr>
      <w:r w:rsidRPr="007757E0">
        <w:rPr>
          <w:rFonts w:ascii="Times New Roman" w:hAnsi="Times New Roman" w:cs="Times New Roman"/>
          <w:sz w:val="24"/>
          <w:szCs w:val="24"/>
        </w:rPr>
        <w:t xml:space="preserve">Highway Safety </w:t>
      </w:r>
      <w:r w:rsidR="00BA4330" w:rsidRPr="007757E0">
        <w:rPr>
          <w:rFonts w:ascii="Times New Roman" w:hAnsi="Times New Roman" w:cs="Times New Roman"/>
          <w:sz w:val="24"/>
          <w:szCs w:val="24"/>
        </w:rPr>
        <w:t>Uniform guideline #18 - Crash Investigation - Each State should establish procedures that require the reporting of motor vehicle crashes and incidents to the responsible State agency within a reasonable time after the occurrence.</w:t>
      </w:r>
    </w:p>
    <w:p w:rsidR="00EC027D" w:rsidRPr="00BA4330" w:rsidRDefault="00EC027D" w:rsidP="00EC027D">
      <w:pPr>
        <w:pStyle w:val="ListParagraph"/>
        <w:spacing w:after="0" w:line="240" w:lineRule="auto"/>
        <w:ind w:left="1170"/>
        <w:jc w:val="both"/>
        <w:textAlignment w:val="baseline"/>
        <w:rPr>
          <w:rFonts w:ascii="Times New Roman" w:eastAsia="Times New Roman" w:hAnsi="Times New Roman" w:cs="Times New Roman"/>
          <w:sz w:val="24"/>
          <w:szCs w:val="24"/>
        </w:rPr>
      </w:pP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356C6C">
        <w:rPr>
          <w:rFonts w:ascii="Times New Roman" w:hAnsi="Times New Roman" w:cs="Times New Roman"/>
          <w:sz w:val="24"/>
          <w:szCs w:val="24"/>
        </w:rPr>
        <w:t>Directly</w:t>
      </w:r>
      <w:proofErr w:type="gramEnd"/>
      <w:r w:rsidRPr="00356C6C">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356C6C">
        <w:rPr>
          <w:rFonts w:ascii="Times New Roman" w:hAnsi="Times New Roman" w:cs="Times New Roman"/>
          <w:sz w:val="24"/>
          <w:szCs w:val="24"/>
        </w:rPr>
        <w:t>;</w:t>
      </w:r>
      <w:proofErr w:type="gramEnd"/>
      <w:r w:rsidRPr="00356C6C">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356C6C">
        <w:rPr>
          <w:rFonts w:ascii="Times New Roman" w:hAnsi="Times New Roman" w:cs="Times New Roman"/>
          <w:sz w:val="24"/>
          <w:szCs w:val="24"/>
        </w:rPr>
        <w:t>impact</w:t>
      </w:r>
      <w:proofErr w:type="gramEnd"/>
      <w:r w:rsidRPr="00356C6C">
        <w:rPr>
          <w:rFonts w:ascii="Times New Roman" w:hAnsi="Times New Roman" w:cs="Times New Roman"/>
          <w:sz w:val="24"/>
          <w:szCs w:val="24"/>
        </w:rPr>
        <w:t xml:space="preserve"> the affected communities. This data-driven approach shows a dedication to making Arizona's roads safer.</w:t>
      </w:r>
    </w:p>
    <w:p w:rsidR="00356C6C" w:rsidRPr="00356C6C" w:rsidRDefault="00356C6C" w:rsidP="00356C6C">
      <w:pPr>
        <w:jc w:val="both"/>
        <w:rPr>
          <w:rFonts w:ascii="Times New Roman" w:eastAsiaTheme="majorEastAsia" w:hAnsi="Times New Roman" w:cs="Times New Roman"/>
          <w:color w:val="1F4D78" w:themeColor="accent1" w:themeShade="7F"/>
          <w:sz w:val="24"/>
          <w:szCs w:val="24"/>
        </w:rPr>
      </w:pPr>
      <w:r w:rsidRPr="00356C6C">
        <w:rPr>
          <w:rFonts w:ascii="Times New Roman" w:hAnsi="Times New Roman" w:cs="Times New Roman"/>
          <w:sz w:val="24"/>
          <w:szCs w:val="24"/>
        </w:rPr>
        <w:br w:type="page"/>
      </w:r>
    </w:p>
    <w:p w:rsidR="00E30106" w:rsidRPr="00A960F6" w:rsidRDefault="00D9219A" w:rsidP="00356C6C">
      <w:pPr>
        <w:pStyle w:val="Heading3"/>
        <w:rPr>
          <w:rFonts w:ascii="Times New Roman" w:hAnsi="Times New Roman" w:cs="Times New Roman"/>
        </w:rPr>
      </w:pPr>
      <w:bookmarkStart w:id="59" w:name="_Toc139012926"/>
      <w:r w:rsidRPr="00A960F6">
        <w:rPr>
          <w:rFonts w:ascii="Times New Roman" w:hAnsi="Times New Roman" w:cs="Times New Roman"/>
        </w:rPr>
        <w:t>Funding sources</w:t>
      </w:r>
      <w:bookmarkEnd w:id="59"/>
    </w:p>
    <w:p w:rsidR="00E30106" w:rsidRPr="00A960F6" w:rsidRDefault="00E30106">
      <w:pPr>
        <w:rPr>
          <w:rFonts w:ascii="Times New Roman" w:hAnsi="Times New Roman" w:cs="Times New Roman"/>
          <w:sz w:val="2"/>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8"/>
      </w:tblGrid>
      <w:tr w:rsidR="00EC027D" w:rsidRPr="00A960F6" w:rsidTr="00EC027D">
        <w:trPr>
          <w:trHeight w:val="755"/>
        </w:trPr>
        <w:tc>
          <w:tcPr>
            <w:tcW w:w="4677" w:type="dxa"/>
            <w:shd w:val="clear" w:color="auto" w:fill="D9D9D9" w:themeFill="background1" w:themeFillShade="D9"/>
          </w:tcPr>
          <w:p w:rsidR="00EC027D" w:rsidRPr="00A960F6" w:rsidRDefault="00EC027D" w:rsidP="00F16968">
            <w:pPr>
              <w:rPr>
                <w:rFonts w:ascii="Times New Roman" w:hAnsi="Times New Roman" w:cs="Times New Roman"/>
                <w:b/>
                <w:sz w:val="24"/>
                <w:szCs w:val="24"/>
              </w:rPr>
            </w:pPr>
            <w:r w:rsidRPr="00A960F6">
              <w:rPr>
                <w:rFonts w:ascii="Times New Roman" w:hAnsi="Times New Roman" w:cs="Times New Roman"/>
                <w:b/>
                <w:sz w:val="24"/>
                <w:szCs w:val="24"/>
              </w:rPr>
              <w:t>Funding Source</w:t>
            </w:r>
          </w:p>
        </w:tc>
        <w:tc>
          <w:tcPr>
            <w:tcW w:w="4678" w:type="dxa"/>
            <w:shd w:val="clear" w:color="auto" w:fill="D9D9D9" w:themeFill="background1" w:themeFillShade="D9"/>
          </w:tcPr>
          <w:p w:rsidR="00EC027D" w:rsidRPr="00A960F6" w:rsidRDefault="00EC027D" w:rsidP="00EC027D">
            <w:pPr>
              <w:jc w:val="center"/>
              <w:rPr>
                <w:rFonts w:ascii="Times New Roman" w:hAnsi="Times New Roman" w:cs="Times New Roman"/>
                <w:b/>
                <w:sz w:val="24"/>
                <w:szCs w:val="24"/>
              </w:rPr>
            </w:pPr>
            <w:r w:rsidRPr="00A960F6">
              <w:rPr>
                <w:rFonts w:ascii="Times New Roman" w:hAnsi="Times New Roman" w:cs="Times New Roman"/>
                <w:b/>
                <w:sz w:val="24"/>
                <w:szCs w:val="24"/>
              </w:rPr>
              <w:t xml:space="preserve">Estimated </w:t>
            </w:r>
            <w:r>
              <w:rPr>
                <w:rFonts w:ascii="Times New Roman" w:hAnsi="Times New Roman" w:cs="Times New Roman"/>
                <w:b/>
                <w:sz w:val="24"/>
                <w:szCs w:val="24"/>
              </w:rPr>
              <w:t xml:space="preserve">3-year </w:t>
            </w:r>
            <w:r w:rsidRPr="00A960F6">
              <w:rPr>
                <w:rFonts w:ascii="Times New Roman" w:hAnsi="Times New Roman" w:cs="Times New Roman"/>
                <w:b/>
                <w:sz w:val="24"/>
                <w:szCs w:val="24"/>
              </w:rPr>
              <w:t>Funding A</w:t>
            </w:r>
            <w:r>
              <w:rPr>
                <w:rFonts w:ascii="Times New Roman" w:hAnsi="Times New Roman" w:cs="Times New Roman"/>
                <w:b/>
                <w:sz w:val="24"/>
                <w:szCs w:val="24"/>
              </w:rPr>
              <w:t>llocation</w:t>
            </w:r>
          </w:p>
        </w:tc>
      </w:tr>
      <w:tr w:rsidR="00EC027D" w:rsidRPr="00A960F6" w:rsidTr="00EC027D">
        <w:tc>
          <w:tcPr>
            <w:tcW w:w="4677" w:type="dxa"/>
          </w:tcPr>
          <w:p w:rsidR="00EC027D" w:rsidRPr="00A960F6" w:rsidRDefault="00D15732" w:rsidP="00D9219A">
            <w:pPr>
              <w:rPr>
                <w:rFonts w:ascii="Times New Roman" w:hAnsi="Times New Roman" w:cs="Times New Roman"/>
                <w:sz w:val="24"/>
                <w:szCs w:val="24"/>
              </w:rPr>
            </w:pPr>
            <w:r>
              <w:rPr>
                <w:rFonts w:ascii="Times New Roman" w:hAnsi="Times New Roman" w:cs="Times New Roman"/>
                <w:sz w:val="24"/>
                <w:szCs w:val="24"/>
              </w:rPr>
              <w:t>BIL</w:t>
            </w:r>
            <w:r w:rsidR="00EC027D" w:rsidRPr="00A960F6">
              <w:rPr>
                <w:rFonts w:ascii="Times New Roman" w:hAnsi="Times New Roman" w:cs="Times New Roman"/>
                <w:sz w:val="24"/>
                <w:szCs w:val="24"/>
              </w:rPr>
              <w:t xml:space="preserve"> NHTSA 402</w:t>
            </w:r>
          </w:p>
        </w:tc>
        <w:tc>
          <w:tcPr>
            <w:tcW w:w="4678" w:type="dxa"/>
          </w:tcPr>
          <w:p w:rsidR="00EC027D" w:rsidRPr="00A960F6" w:rsidRDefault="00CA64F2" w:rsidP="008B346C">
            <w:pPr>
              <w:jc w:val="center"/>
              <w:rPr>
                <w:rFonts w:ascii="Times New Roman" w:hAnsi="Times New Roman" w:cs="Times New Roman"/>
                <w:sz w:val="24"/>
                <w:szCs w:val="24"/>
              </w:rPr>
            </w:pPr>
            <w:r>
              <w:rPr>
                <w:rFonts w:ascii="Times New Roman" w:hAnsi="Times New Roman" w:cs="Times New Roman"/>
                <w:sz w:val="24"/>
                <w:szCs w:val="24"/>
              </w:rPr>
              <w:t>$</w:t>
            </w:r>
            <w:r w:rsidR="008B346C">
              <w:rPr>
                <w:rFonts w:ascii="Times New Roman" w:hAnsi="Times New Roman" w:cs="Times New Roman"/>
                <w:sz w:val="24"/>
                <w:szCs w:val="24"/>
              </w:rPr>
              <w:t>2,000,000.00</w:t>
            </w:r>
          </w:p>
        </w:tc>
      </w:tr>
    </w:tbl>
    <w:p w:rsidR="006948E8" w:rsidRPr="00EA566E" w:rsidRDefault="006948E8" w:rsidP="006948E8">
      <w:pPr>
        <w:spacing w:after="0"/>
        <w:rPr>
          <w:sz w:val="14"/>
        </w:rPr>
      </w:pPr>
    </w:p>
    <w:p w:rsidR="00E30106" w:rsidRPr="00321300" w:rsidRDefault="00D9219A" w:rsidP="00F77252">
      <w:pPr>
        <w:pStyle w:val="Heading2"/>
        <w:rPr>
          <w:rFonts w:ascii="Times New Roman" w:hAnsi="Times New Roman" w:cs="Times New Roman"/>
        </w:rPr>
      </w:pPr>
      <w:bookmarkStart w:id="60" w:name="_Toc139012927"/>
      <w:r w:rsidRPr="00321300">
        <w:rPr>
          <w:rFonts w:ascii="Times New Roman" w:hAnsi="Times New Roman" w:cs="Times New Roman"/>
        </w:rPr>
        <w:t>Countermeasure Strategy: High Visibility Enforcement</w:t>
      </w:r>
      <w:bookmarkEnd w:id="60"/>
    </w:p>
    <w:p w:rsidR="00D9219A" w:rsidRPr="00A960F6" w:rsidRDefault="00D9219A">
      <w:pPr>
        <w:rPr>
          <w:rFonts w:ascii="Times New Roman" w:hAnsi="Times New Roman" w:cs="Times New Roman"/>
          <w:sz w:val="24"/>
          <w:szCs w:val="24"/>
        </w:rPr>
      </w:pPr>
      <w:r w:rsidRPr="00A960F6">
        <w:rPr>
          <w:rFonts w:ascii="Times New Roman" w:hAnsi="Times New Roman" w:cs="Times New Roman"/>
          <w:sz w:val="24"/>
          <w:szCs w:val="24"/>
        </w:rPr>
        <w:t>Program Area:</w:t>
      </w:r>
      <w:r w:rsidR="00EA566E">
        <w:rPr>
          <w:rFonts w:ascii="Times New Roman" w:hAnsi="Times New Roman" w:cs="Times New Roman"/>
          <w:sz w:val="24"/>
          <w:szCs w:val="24"/>
        </w:rPr>
        <w:tab/>
      </w:r>
      <w:r w:rsidRPr="00A960F6">
        <w:rPr>
          <w:rFonts w:ascii="Times New Roman" w:hAnsi="Times New Roman" w:cs="Times New Roman"/>
          <w:sz w:val="24"/>
          <w:szCs w:val="24"/>
        </w:rPr>
        <w:tab/>
      </w:r>
      <w:r w:rsidRPr="00A960F6">
        <w:rPr>
          <w:rFonts w:ascii="Times New Roman" w:hAnsi="Times New Roman" w:cs="Times New Roman"/>
          <w:b/>
          <w:sz w:val="24"/>
          <w:szCs w:val="24"/>
        </w:rPr>
        <w:t>Police Traffic Services</w:t>
      </w:r>
    </w:p>
    <w:p w:rsidR="009259B8" w:rsidRPr="009259B8" w:rsidRDefault="009259B8" w:rsidP="009259B8">
      <w:pPr>
        <w:pStyle w:val="Heading3"/>
        <w:rPr>
          <w:rFonts w:ascii="Times New Roman" w:eastAsia="Calibri" w:hAnsi="Times New Roman" w:cs="Times New Roman"/>
        </w:rPr>
      </w:pPr>
      <w:bookmarkStart w:id="61" w:name="_Toc139012928"/>
      <w:r w:rsidRPr="009259B8">
        <w:rPr>
          <w:rFonts w:ascii="Times New Roman" w:eastAsia="Calibri" w:hAnsi="Times New Roman" w:cs="Times New Roman"/>
        </w:rPr>
        <w:t>Countermeasure and Justification</w:t>
      </w:r>
      <w:bookmarkEnd w:id="61"/>
    </w:p>
    <w:p w:rsidR="00EC027D" w:rsidRPr="00EC027D" w:rsidRDefault="00EC027D" w:rsidP="00EC027D">
      <w:pPr>
        <w:jc w:val="both"/>
        <w:rPr>
          <w:rFonts w:ascii="Times New Roman" w:eastAsia="Calibri" w:hAnsi="Times New Roman" w:cs="Times New Roman"/>
          <w:sz w:val="24"/>
          <w:szCs w:val="24"/>
        </w:rPr>
      </w:pPr>
      <w:r w:rsidRPr="00EC027D">
        <w:rPr>
          <w:rFonts w:ascii="Times New Roman" w:eastAsia="Calibri" w:hAnsi="Times New Roman" w:cs="Times New Roman"/>
          <w:sz w:val="24"/>
          <w:szCs w:val="24"/>
        </w:rPr>
        <w:t xml:space="preserve">Traffic law enforcement plays a crucial role in deterring impaired driving, promoting seat belt usage, ensuring compliance with speed limits, and reducing unsafe driving behaviors. To optimize their efforts, law enforcement agencies have adopted a selective approach, concentrating maximum enforcement in specific areas and during specific times. It </w:t>
      </w:r>
      <w:proofErr w:type="gramStart"/>
      <w:r w:rsidRPr="00EC027D">
        <w:rPr>
          <w:rFonts w:ascii="Times New Roman" w:eastAsia="Calibri" w:hAnsi="Times New Roman" w:cs="Times New Roman"/>
          <w:sz w:val="24"/>
          <w:szCs w:val="24"/>
        </w:rPr>
        <w:t>has been observed</w:t>
      </w:r>
      <w:proofErr w:type="gramEnd"/>
      <w:r w:rsidRPr="00EC027D">
        <w:rPr>
          <w:rFonts w:ascii="Times New Roman" w:eastAsia="Calibri" w:hAnsi="Times New Roman" w:cs="Times New Roman"/>
          <w:sz w:val="24"/>
          <w:szCs w:val="24"/>
        </w:rPr>
        <w:t xml:space="preserve"> that many crashes are either caused or exacerbated by drivers who fail to comply with traffic laws related to speed and distracted driving. The effectiveness of enforcement </w:t>
      </w:r>
      <w:proofErr w:type="gramStart"/>
      <w:r w:rsidRPr="00EC027D">
        <w:rPr>
          <w:rFonts w:ascii="Times New Roman" w:eastAsia="Calibri" w:hAnsi="Times New Roman" w:cs="Times New Roman"/>
          <w:sz w:val="24"/>
          <w:szCs w:val="24"/>
        </w:rPr>
        <w:t>can be enhanced</w:t>
      </w:r>
      <w:proofErr w:type="gramEnd"/>
      <w:r w:rsidRPr="00EC027D">
        <w:rPr>
          <w:rFonts w:ascii="Times New Roman" w:eastAsia="Calibri" w:hAnsi="Times New Roman" w:cs="Times New Roman"/>
          <w:sz w:val="24"/>
          <w:szCs w:val="24"/>
        </w:rPr>
        <w:t xml:space="preserve"> when drivers perceive a substantial likelihood of being cited for violations. Visible enforcement programs have proven effective in increasing drivers' awareness of the risks associated with speeding and distracted driving, thereby deterring such behaviors on the road. By employing visible enforcement strategies, law enforcement agencies can significantly contribute to promoting safer driving practices and reducing road accidents.</w:t>
      </w:r>
      <w:r>
        <w:rPr>
          <w:rFonts w:ascii="Times New Roman" w:eastAsia="Calibri" w:hAnsi="Times New Roman" w:cs="Times New Roman"/>
          <w:sz w:val="24"/>
          <w:szCs w:val="24"/>
        </w:rPr>
        <w:t xml:space="preserve"> </w:t>
      </w:r>
      <w:r w:rsidRPr="00EC027D">
        <w:rPr>
          <w:rFonts w:ascii="Times New Roman" w:eastAsia="Calibri" w:hAnsi="Times New Roman" w:cs="Times New Roman"/>
          <w:sz w:val="24"/>
          <w:szCs w:val="24"/>
        </w:rPr>
        <w:t>GOHS offers support for Selective Traffic Enforcement Programs (STEP), which are ongoing traffic enforcement campaigns implemented by law enforcement agencies throughout the year. These programs focus on enforcing speed limits, addressing reckless driving, curbing red light running, and combating DUI offenses. Law enforcement funding is allocated based on several criteria, including:</w:t>
      </w:r>
      <w:r>
        <w:rPr>
          <w:rFonts w:ascii="Times New Roman" w:eastAsia="Calibri" w:hAnsi="Times New Roman" w:cs="Times New Roman"/>
          <w:sz w:val="24"/>
          <w:szCs w:val="24"/>
        </w:rPr>
        <w:t xml:space="preserve"> </w:t>
      </w:r>
      <w:r w:rsidRPr="00EC027D">
        <w:rPr>
          <w:rFonts w:ascii="Times New Roman" w:eastAsia="Calibri" w:hAnsi="Times New Roman" w:cs="Times New Roman"/>
          <w:sz w:val="24"/>
          <w:szCs w:val="24"/>
        </w:rPr>
        <w:t>a) Agencies with a demonstrated history of actively and vigorously en</w:t>
      </w:r>
      <w:r>
        <w:rPr>
          <w:rFonts w:ascii="Times New Roman" w:eastAsia="Calibri" w:hAnsi="Times New Roman" w:cs="Times New Roman"/>
          <w:sz w:val="24"/>
          <w:szCs w:val="24"/>
        </w:rPr>
        <w:t xml:space="preserve">forcing traffic laws in Arizona; </w:t>
      </w:r>
      <w:r w:rsidRPr="00EC027D">
        <w:rPr>
          <w:rFonts w:ascii="Times New Roman" w:eastAsia="Calibri" w:hAnsi="Times New Roman" w:cs="Times New Roman"/>
          <w:sz w:val="24"/>
          <w:szCs w:val="24"/>
        </w:rPr>
        <w:t>b) Agencies that have experienced a high number of fatalities attributed to speedin</w:t>
      </w:r>
      <w:r>
        <w:rPr>
          <w:rFonts w:ascii="Times New Roman" w:eastAsia="Calibri" w:hAnsi="Times New Roman" w:cs="Times New Roman"/>
          <w:sz w:val="24"/>
          <w:szCs w:val="24"/>
        </w:rPr>
        <w:t xml:space="preserve">g or reckless driving incidents and; </w:t>
      </w:r>
      <w:r w:rsidRPr="00EC027D">
        <w:rPr>
          <w:rFonts w:ascii="Times New Roman" w:eastAsia="Calibri" w:hAnsi="Times New Roman" w:cs="Times New Roman"/>
          <w:sz w:val="24"/>
          <w:szCs w:val="24"/>
        </w:rPr>
        <w:t>c) Agencies implementing innovative speed management and reckless driving enforcement initiatives.</w:t>
      </w:r>
    </w:p>
    <w:p w:rsidR="00EC027D" w:rsidRDefault="00EC027D" w:rsidP="00EC027D">
      <w:pPr>
        <w:jc w:val="both"/>
        <w:rPr>
          <w:rFonts w:ascii="Times New Roman" w:eastAsia="Calibri" w:hAnsi="Times New Roman" w:cs="Times New Roman"/>
          <w:sz w:val="24"/>
          <w:szCs w:val="24"/>
        </w:rPr>
      </w:pPr>
      <w:r w:rsidRPr="00EC027D">
        <w:rPr>
          <w:rFonts w:ascii="Times New Roman" w:eastAsia="Calibri" w:hAnsi="Times New Roman" w:cs="Times New Roman"/>
          <w:sz w:val="24"/>
          <w:szCs w:val="24"/>
        </w:rPr>
        <w:t>By providing financial support to these selected agencies, GOHS aims to bolster their capacity to enforce traffic laws effectively and reduce the occurrence of traffic-related fatalities and injuries. This collaborative approach encourages law enforcement agencies to implement strategic measures and programs that target specific traffic safety concerns in their respective jurisdictions.</w:t>
      </w:r>
    </w:p>
    <w:p w:rsidR="00991034" w:rsidRDefault="00BA4330" w:rsidP="0099103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Visibility Enforcement </w:t>
      </w:r>
      <w:r w:rsidR="002D6AD3">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2</w:t>
      </w:r>
      <w:r w:rsidR="002D6AD3">
        <w:rPr>
          <w:rFonts w:ascii="Times New Roman" w:eastAsia="Times New Roman" w:hAnsi="Times New Roman" w:cs="Times New Roman"/>
          <w:sz w:val="24"/>
          <w:szCs w:val="24"/>
        </w:rPr>
        <w:t xml:space="preserve">-star countermeasure in </w:t>
      </w:r>
      <w:r w:rsidR="002D6AD3">
        <w:rPr>
          <w:rFonts w:ascii="Times New Roman" w:hAnsi="Times New Roman" w:cs="Times New Roman"/>
          <w:sz w:val="24"/>
          <w:szCs w:val="24"/>
        </w:rPr>
        <w:t>CTW</w:t>
      </w:r>
      <w:r w:rsidR="002D6AD3">
        <w:rPr>
          <w:rFonts w:ascii="Times New Roman" w:eastAsia="Times New Roman" w:hAnsi="Times New Roman" w:cs="Times New Roman"/>
          <w:sz w:val="24"/>
          <w:szCs w:val="24"/>
        </w:rPr>
        <w:t xml:space="preserve"> and was </w:t>
      </w:r>
      <w:r w:rsidR="002D6AD3" w:rsidRPr="00E84BFE">
        <w:rPr>
          <w:rFonts w:ascii="Times New Roman" w:eastAsia="Times New Roman" w:hAnsi="Times New Roman" w:cs="Times New Roman"/>
          <w:sz w:val="24"/>
          <w:szCs w:val="24"/>
        </w:rPr>
        <w:t xml:space="preserve">informed by the uniform guidelines </w:t>
      </w:r>
      <w:r w:rsidR="002D6AD3">
        <w:rPr>
          <w:rFonts w:ascii="Times New Roman" w:eastAsia="Times New Roman" w:hAnsi="Times New Roman" w:cs="Times New Roman"/>
          <w:sz w:val="24"/>
          <w:szCs w:val="24"/>
        </w:rPr>
        <w:t>#</w:t>
      </w:r>
      <w:r>
        <w:rPr>
          <w:rFonts w:ascii="Times New Roman" w:eastAsia="Times New Roman" w:hAnsi="Times New Roman" w:cs="Times New Roman"/>
          <w:sz w:val="24"/>
          <w:szCs w:val="24"/>
        </w:rPr>
        <w:t>19</w:t>
      </w:r>
      <w:r w:rsidR="002D6AD3">
        <w:rPr>
          <w:rFonts w:ascii="Times New Roman" w:eastAsia="Times New Roman" w:hAnsi="Times New Roman" w:cs="Times New Roman"/>
          <w:sz w:val="24"/>
          <w:szCs w:val="24"/>
        </w:rPr>
        <w:t xml:space="preserve"> </w:t>
      </w:r>
      <w:r w:rsidR="002D6AD3" w:rsidRPr="00E84BFE">
        <w:rPr>
          <w:rFonts w:ascii="Times New Roman" w:eastAsia="Times New Roman" w:hAnsi="Times New Roman" w:cs="Times New Roman"/>
          <w:sz w:val="24"/>
          <w:szCs w:val="24"/>
        </w:rPr>
        <w:t xml:space="preserve">issued </w:t>
      </w:r>
      <w:r w:rsidR="002D6AD3">
        <w:rPr>
          <w:rFonts w:ascii="Times New Roman" w:eastAsia="Times New Roman" w:hAnsi="Times New Roman" w:cs="Times New Roman"/>
          <w:sz w:val="24"/>
          <w:szCs w:val="24"/>
        </w:rPr>
        <w:t xml:space="preserve">in accordance with </w:t>
      </w:r>
      <w:r w:rsidR="002D6AD3" w:rsidRPr="00E84BFE">
        <w:rPr>
          <w:rFonts w:ascii="Times New Roman" w:eastAsia="Times New Roman" w:hAnsi="Times New Roman" w:cs="Times New Roman"/>
          <w:sz w:val="24"/>
          <w:szCs w:val="24"/>
        </w:rPr>
        <w:t>23 U.S.C. 402(a</w:t>
      </w:r>
      <w:proofErr w:type="gramStart"/>
      <w:r w:rsidR="002D6AD3" w:rsidRPr="00E84BFE">
        <w:rPr>
          <w:rFonts w:ascii="Times New Roman" w:eastAsia="Times New Roman" w:hAnsi="Times New Roman" w:cs="Times New Roman"/>
          <w:sz w:val="24"/>
          <w:szCs w:val="24"/>
        </w:rPr>
        <w:t>)(</w:t>
      </w:r>
      <w:proofErr w:type="gramEnd"/>
      <w:r w:rsidR="002D6AD3" w:rsidRPr="00E84BFE">
        <w:rPr>
          <w:rFonts w:ascii="Times New Roman" w:eastAsia="Times New Roman" w:hAnsi="Times New Roman" w:cs="Times New Roman"/>
          <w:sz w:val="24"/>
          <w:szCs w:val="24"/>
        </w:rPr>
        <w:t xml:space="preserve">2). These guidelines served as a framework for identifying effective countermeasures based on evidence-based research and best practices. </w:t>
      </w:r>
      <w:r w:rsidR="00991034"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991034">
        <w:rPr>
          <w:rFonts w:ascii="Times New Roman" w:eastAsia="Times New Roman" w:hAnsi="Times New Roman" w:cs="Times New Roman"/>
          <w:sz w:val="24"/>
          <w:szCs w:val="24"/>
        </w:rPr>
        <w:t xml:space="preserve">GOHS </w:t>
      </w:r>
      <w:r w:rsidR="00991034" w:rsidRPr="00991034">
        <w:rPr>
          <w:rFonts w:ascii="Times New Roman" w:eastAsia="Times New Roman" w:hAnsi="Times New Roman" w:cs="Times New Roman"/>
          <w:sz w:val="24"/>
          <w:szCs w:val="24"/>
        </w:rPr>
        <w:t xml:space="preserve">ensures that its approach is </w:t>
      </w:r>
      <w:proofErr w:type="gramStart"/>
      <w:r w:rsidR="00991034" w:rsidRPr="00991034">
        <w:rPr>
          <w:rFonts w:ascii="Times New Roman" w:eastAsia="Times New Roman" w:hAnsi="Times New Roman" w:cs="Times New Roman"/>
          <w:sz w:val="24"/>
          <w:szCs w:val="24"/>
        </w:rPr>
        <w:t>well-informed</w:t>
      </w:r>
      <w:proofErr w:type="gramEnd"/>
      <w:r w:rsidR="00991034"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BA4330" w:rsidRPr="00991034" w:rsidRDefault="00913287" w:rsidP="00991034">
      <w:pPr>
        <w:pStyle w:val="ListParagraph"/>
        <w:numPr>
          <w:ilvl w:val="0"/>
          <w:numId w:val="13"/>
        </w:numPr>
        <w:tabs>
          <w:tab w:val="clear" w:pos="1800"/>
        </w:tabs>
        <w:ind w:left="990"/>
        <w:jc w:val="both"/>
        <w:rPr>
          <w:rFonts w:ascii="Times New Roman" w:hAnsi="Times New Roman" w:cs="Times New Roman"/>
          <w:sz w:val="24"/>
          <w:szCs w:val="24"/>
        </w:rPr>
      </w:pPr>
      <w:r>
        <w:rPr>
          <w:rFonts w:ascii="Times New Roman" w:eastAsia="Calibri" w:hAnsi="Times New Roman" w:cs="Times New Roman"/>
          <w:sz w:val="24"/>
          <w:szCs w:val="24"/>
        </w:rPr>
        <w:t xml:space="preserve">CTW </w:t>
      </w:r>
      <w:r w:rsidR="002D6AD3" w:rsidRPr="00991034">
        <w:rPr>
          <w:rFonts w:ascii="Times New Roman" w:eastAsia="Calibri" w:hAnsi="Times New Roman" w:cs="Times New Roman"/>
          <w:sz w:val="24"/>
          <w:szCs w:val="24"/>
        </w:rPr>
        <w:t xml:space="preserve">Chapter 1, Section 6.5 – </w:t>
      </w:r>
      <w:r w:rsidR="007C40EF" w:rsidRPr="00991034">
        <w:rPr>
          <w:rFonts w:ascii="Times New Roman" w:hAnsi="Times New Roman" w:cs="Times New Roman"/>
          <w:sz w:val="24"/>
          <w:szCs w:val="24"/>
        </w:rPr>
        <w:t xml:space="preserve">High-visibility enforcement campaigns </w:t>
      </w:r>
      <w:proofErr w:type="gramStart"/>
      <w:r w:rsidR="007C40EF" w:rsidRPr="00991034">
        <w:rPr>
          <w:rFonts w:ascii="Times New Roman" w:hAnsi="Times New Roman" w:cs="Times New Roman"/>
          <w:sz w:val="24"/>
          <w:szCs w:val="24"/>
        </w:rPr>
        <w:t>have been used</w:t>
      </w:r>
      <w:proofErr w:type="gramEnd"/>
      <w:r w:rsidR="007C40EF" w:rsidRPr="00991034">
        <w:rPr>
          <w:rFonts w:ascii="Times New Roman" w:hAnsi="Times New Roman" w:cs="Times New Roman"/>
          <w:sz w:val="24"/>
          <w:szCs w:val="24"/>
        </w:rPr>
        <w:t xml:space="preserve"> to deter speeding and aggressive driving through specific and general deterrence. In the HVE model, law enforcement targets certain high-crash or high-violation geographical areas using either expanded regular patrols or designated aggressive driving patrols. The objective is to convince the public that speeding and aggressive driving actions are likely to </w:t>
      </w:r>
      <w:proofErr w:type="gramStart"/>
      <w:r w:rsidR="007C40EF" w:rsidRPr="00991034">
        <w:rPr>
          <w:rFonts w:ascii="Times New Roman" w:hAnsi="Times New Roman" w:cs="Times New Roman"/>
          <w:sz w:val="24"/>
          <w:szCs w:val="24"/>
        </w:rPr>
        <w:t>be detected</w:t>
      </w:r>
      <w:proofErr w:type="gramEnd"/>
      <w:r w:rsidR="007C40EF" w:rsidRPr="00991034">
        <w:rPr>
          <w:rFonts w:ascii="Times New Roman" w:hAnsi="Times New Roman" w:cs="Times New Roman"/>
          <w:sz w:val="24"/>
          <w:szCs w:val="24"/>
        </w:rPr>
        <w:t xml:space="preserve"> and that offenders will be arrested and punished.</w:t>
      </w:r>
      <w:r w:rsidR="007C40EF" w:rsidRPr="00991034">
        <w:rPr>
          <w:rFonts w:ascii="Times New Roman" w:eastAsia="Calibri" w:hAnsi="Times New Roman" w:cs="Times New Roman"/>
          <w:sz w:val="24"/>
          <w:szCs w:val="24"/>
        </w:rPr>
        <w:t xml:space="preserve"> </w:t>
      </w:r>
      <w:r w:rsidR="006F7D52" w:rsidRPr="00991034">
        <w:rPr>
          <w:rFonts w:ascii="Times New Roman" w:eastAsia="Calibri" w:hAnsi="Times New Roman" w:cs="Times New Roman"/>
          <w:sz w:val="24"/>
          <w:szCs w:val="24"/>
        </w:rPr>
        <w:t xml:space="preserve"> </w:t>
      </w:r>
    </w:p>
    <w:p w:rsidR="007C40EF" w:rsidRPr="00BA4330" w:rsidRDefault="007C40EF" w:rsidP="00FF2D94">
      <w:pPr>
        <w:pStyle w:val="ListParagraph"/>
        <w:numPr>
          <w:ilvl w:val="0"/>
          <w:numId w:val="12"/>
        </w:numPr>
        <w:tabs>
          <w:tab w:val="clear" w:pos="1440"/>
          <w:tab w:val="num" w:pos="1080"/>
        </w:tabs>
        <w:spacing w:after="0"/>
        <w:ind w:left="990"/>
        <w:jc w:val="both"/>
        <w:rPr>
          <w:rFonts w:ascii="Times New Roman" w:hAnsi="Times New Roman" w:cs="Times New Roman"/>
          <w:sz w:val="24"/>
          <w:szCs w:val="24"/>
        </w:rPr>
      </w:pPr>
      <w:r w:rsidRPr="00BA4330">
        <w:rPr>
          <w:rFonts w:ascii="Times New Roman" w:hAnsi="Times New Roman" w:cs="Times New Roman"/>
          <w:sz w:val="24"/>
          <w:szCs w:val="24"/>
        </w:rPr>
        <w:t>Highway Safety Program Guideline #19 – Enforcement is critical to achieve compliance with speed limits. More than half of all traffic stops result from speeding violations, and public support for speed enforcement activities depends on the confidence of the public that speed enforcement is fair, rational, and motivated by safety concerns. The State should provide the leadership, training, and technical assistance necessary to:</w:t>
      </w:r>
    </w:p>
    <w:p w:rsidR="007C40EF" w:rsidRPr="00BA4330" w:rsidRDefault="007C40EF" w:rsidP="00FF2D94">
      <w:pPr>
        <w:numPr>
          <w:ilvl w:val="0"/>
          <w:numId w:val="6"/>
        </w:numPr>
        <w:spacing w:after="100" w:afterAutospacing="1" w:line="315" w:lineRule="atLeast"/>
        <w:rPr>
          <w:rFonts w:ascii="Times New Roman" w:hAnsi="Times New Roman" w:cs="Times New Roman"/>
          <w:sz w:val="24"/>
          <w:szCs w:val="24"/>
        </w:rPr>
      </w:pPr>
      <w:r w:rsidRPr="00BA4330">
        <w:rPr>
          <w:rFonts w:ascii="Times New Roman" w:hAnsi="Times New Roman" w:cs="Times New Roman"/>
          <w:sz w:val="24"/>
          <w:szCs w:val="24"/>
        </w:rPr>
        <w:t>Support speed enforcement operations that:</w:t>
      </w:r>
    </w:p>
    <w:p w:rsidR="007C40EF" w:rsidRPr="00BA4330" w:rsidRDefault="007C40EF" w:rsidP="00FF2D94">
      <w:pPr>
        <w:numPr>
          <w:ilvl w:val="1"/>
          <w:numId w:val="6"/>
        </w:numPr>
        <w:spacing w:before="100" w:beforeAutospacing="1" w:after="100" w:afterAutospacing="1" w:line="315" w:lineRule="atLeast"/>
        <w:rPr>
          <w:rFonts w:ascii="Times New Roman" w:hAnsi="Times New Roman" w:cs="Times New Roman"/>
          <w:sz w:val="24"/>
          <w:szCs w:val="24"/>
        </w:rPr>
      </w:pPr>
      <w:r w:rsidRPr="00BA4330">
        <w:rPr>
          <w:rFonts w:ascii="Times New Roman" w:hAnsi="Times New Roman" w:cs="Times New Roman"/>
          <w:sz w:val="24"/>
          <w:szCs w:val="24"/>
        </w:rPr>
        <w:t>Compliment a comprehensive speed management program including traffic engineering, enforcement, judiciary, and public support;</w:t>
      </w:r>
    </w:p>
    <w:p w:rsidR="007C40EF" w:rsidRPr="00BA4330" w:rsidRDefault="007C40EF" w:rsidP="00FF2D94">
      <w:pPr>
        <w:numPr>
          <w:ilvl w:val="1"/>
          <w:numId w:val="6"/>
        </w:numPr>
        <w:spacing w:before="100" w:beforeAutospacing="1" w:after="100" w:afterAutospacing="1" w:line="315" w:lineRule="atLeast"/>
        <w:rPr>
          <w:rFonts w:ascii="Times New Roman" w:hAnsi="Times New Roman" w:cs="Times New Roman"/>
          <w:sz w:val="24"/>
          <w:szCs w:val="24"/>
        </w:rPr>
      </w:pPr>
      <w:r w:rsidRPr="00BA4330">
        <w:rPr>
          <w:rFonts w:ascii="Times New Roman" w:hAnsi="Times New Roman" w:cs="Times New Roman"/>
          <w:sz w:val="24"/>
          <w:szCs w:val="24"/>
        </w:rPr>
        <w:t>Strategically address speeders, locations, and conditions most common or most hazardous in speeding-related crashes; and</w:t>
      </w:r>
    </w:p>
    <w:p w:rsidR="007C40EF" w:rsidRPr="00BA4330" w:rsidRDefault="007C40EF" w:rsidP="00FF2D94">
      <w:pPr>
        <w:numPr>
          <w:ilvl w:val="1"/>
          <w:numId w:val="6"/>
        </w:numPr>
        <w:spacing w:before="100" w:beforeAutospacing="1" w:after="100" w:afterAutospacing="1" w:line="315" w:lineRule="atLeast"/>
        <w:rPr>
          <w:rFonts w:ascii="Times New Roman" w:hAnsi="Times New Roman" w:cs="Times New Roman"/>
          <w:sz w:val="24"/>
          <w:szCs w:val="24"/>
        </w:rPr>
      </w:pPr>
      <w:r w:rsidRPr="00BA4330">
        <w:rPr>
          <w:rFonts w:ascii="Times New Roman" w:hAnsi="Times New Roman" w:cs="Times New Roman"/>
          <w:sz w:val="24"/>
          <w:szCs w:val="24"/>
        </w:rPr>
        <w:t>Support the national commercial motor vehicle safety enforcement program;</w:t>
      </w:r>
    </w:p>
    <w:p w:rsidR="007C40EF" w:rsidRPr="00BA4330" w:rsidRDefault="007C40EF" w:rsidP="00FF2D94">
      <w:pPr>
        <w:numPr>
          <w:ilvl w:val="0"/>
          <w:numId w:val="6"/>
        </w:numPr>
        <w:spacing w:before="100" w:beforeAutospacing="1" w:after="100" w:afterAutospacing="1" w:line="315" w:lineRule="atLeast"/>
        <w:jc w:val="both"/>
        <w:rPr>
          <w:rFonts w:ascii="Times New Roman" w:eastAsia="Times New Roman" w:hAnsi="Times New Roman" w:cs="Times New Roman"/>
          <w:color w:val="000000"/>
          <w:sz w:val="24"/>
          <w:szCs w:val="24"/>
        </w:rPr>
      </w:pPr>
      <w:r w:rsidRPr="00BA4330">
        <w:rPr>
          <w:rFonts w:ascii="Times New Roman" w:eastAsia="Times New Roman" w:hAnsi="Times New Roman" w:cs="Times New Roman"/>
          <w:color w:val="000000"/>
          <w:sz w:val="24"/>
          <w:szCs w:val="24"/>
        </w:rPr>
        <w:t>Integrate speed enforcement into related highway safety and priority enforcement activities such as impaired driving prevention, safety belt use, motorcycle rider training, and other injury control activities;</w:t>
      </w:r>
    </w:p>
    <w:p w:rsidR="007C40EF" w:rsidRPr="00BA4330" w:rsidRDefault="007C40EF" w:rsidP="00FF2D94">
      <w:pPr>
        <w:numPr>
          <w:ilvl w:val="0"/>
          <w:numId w:val="6"/>
        </w:numPr>
        <w:spacing w:before="100" w:beforeAutospacing="1" w:after="100" w:afterAutospacing="1" w:line="315" w:lineRule="atLeast"/>
        <w:jc w:val="both"/>
        <w:rPr>
          <w:rFonts w:ascii="Times New Roman" w:eastAsia="Times New Roman" w:hAnsi="Times New Roman" w:cs="Times New Roman"/>
          <w:color w:val="000000"/>
          <w:sz w:val="24"/>
          <w:szCs w:val="24"/>
        </w:rPr>
      </w:pPr>
      <w:r w:rsidRPr="00BA4330">
        <w:rPr>
          <w:rFonts w:ascii="Times New Roman" w:eastAsia="Times New Roman" w:hAnsi="Times New Roman" w:cs="Times New Roman"/>
          <w:color w:val="000000"/>
          <w:sz w:val="24"/>
          <w:szCs w:val="24"/>
        </w:rPr>
        <w:t>Provide speed enforcement guidelines that promote driver compliance with appropriately set speed limits;</w:t>
      </w:r>
    </w:p>
    <w:p w:rsidR="007C40EF" w:rsidRPr="00BA4330" w:rsidRDefault="007C40EF" w:rsidP="00FF2D94">
      <w:pPr>
        <w:numPr>
          <w:ilvl w:val="0"/>
          <w:numId w:val="6"/>
        </w:numPr>
        <w:spacing w:before="100" w:beforeAutospacing="1" w:after="100" w:afterAutospacing="1" w:line="315" w:lineRule="atLeast"/>
        <w:jc w:val="both"/>
        <w:rPr>
          <w:rFonts w:ascii="Times New Roman" w:eastAsia="Times New Roman" w:hAnsi="Times New Roman" w:cs="Times New Roman"/>
          <w:color w:val="000000"/>
          <w:sz w:val="24"/>
          <w:szCs w:val="24"/>
        </w:rPr>
      </w:pPr>
      <w:r w:rsidRPr="00BA4330">
        <w:rPr>
          <w:rFonts w:ascii="Times New Roman" w:eastAsia="Times New Roman" w:hAnsi="Times New Roman" w:cs="Times New Roman"/>
          <w:color w:val="000000"/>
          <w:sz w:val="24"/>
          <w:szCs w:val="24"/>
        </w:rPr>
        <w:t>Coordinate speed enforcement programs with educational and media communication activities;</w:t>
      </w:r>
    </w:p>
    <w:p w:rsidR="007C40EF" w:rsidRPr="00BA4330" w:rsidRDefault="007C40EF" w:rsidP="00FF2D94">
      <w:pPr>
        <w:numPr>
          <w:ilvl w:val="0"/>
          <w:numId w:val="6"/>
        </w:numPr>
        <w:spacing w:before="100" w:beforeAutospacing="1" w:after="100" w:afterAutospacing="1" w:line="315" w:lineRule="atLeast"/>
        <w:jc w:val="both"/>
        <w:rPr>
          <w:rFonts w:ascii="Times New Roman" w:eastAsia="Times New Roman" w:hAnsi="Times New Roman" w:cs="Times New Roman"/>
          <w:color w:val="000000"/>
          <w:sz w:val="24"/>
          <w:szCs w:val="24"/>
        </w:rPr>
      </w:pPr>
      <w:r w:rsidRPr="00BA4330">
        <w:rPr>
          <w:rFonts w:ascii="Times New Roman" w:eastAsia="Times New Roman" w:hAnsi="Times New Roman" w:cs="Times New Roman"/>
          <w:color w:val="000000"/>
          <w:sz w:val="24"/>
          <w:szCs w:val="24"/>
        </w:rPr>
        <w:t>Ensure the accuracy and reliability of speed-measuring devices used during speed enforcement operations through compliance with the appropriate performance specifications and established testing protocols;</w:t>
      </w:r>
    </w:p>
    <w:p w:rsidR="007C40EF" w:rsidRPr="00BA4330" w:rsidRDefault="007C40EF" w:rsidP="00FF2D94">
      <w:pPr>
        <w:numPr>
          <w:ilvl w:val="0"/>
          <w:numId w:val="6"/>
        </w:numPr>
        <w:spacing w:before="100" w:beforeAutospacing="1" w:after="100" w:afterAutospacing="1" w:line="315" w:lineRule="atLeast"/>
        <w:jc w:val="both"/>
        <w:rPr>
          <w:rFonts w:ascii="Times New Roman" w:eastAsia="Times New Roman" w:hAnsi="Times New Roman" w:cs="Times New Roman"/>
          <w:color w:val="000000"/>
          <w:sz w:val="24"/>
          <w:szCs w:val="24"/>
        </w:rPr>
      </w:pPr>
      <w:r w:rsidRPr="00BA4330">
        <w:rPr>
          <w:rFonts w:ascii="Times New Roman" w:eastAsia="Times New Roman" w:hAnsi="Times New Roman" w:cs="Times New Roman"/>
          <w:color w:val="000000"/>
          <w:sz w:val="24"/>
          <w:szCs w:val="24"/>
        </w:rPr>
        <w:t>Ensure the knowledge, skills, and abilities of law enforcement officers involved in speed enforcement activities through comprehensive speed management training and appropriate speed-measuring device operator training programs; and</w:t>
      </w:r>
    </w:p>
    <w:p w:rsidR="007C40EF" w:rsidRPr="00BA4330" w:rsidRDefault="007C40EF" w:rsidP="00FF2D94">
      <w:pPr>
        <w:numPr>
          <w:ilvl w:val="0"/>
          <w:numId w:val="6"/>
        </w:numPr>
        <w:spacing w:before="100" w:beforeAutospacing="1" w:after="100" w:afterAutospacing="1" w:line="315" w:lineRule="atLeast"/>
        <w:jc w:val="both"/>
        <w:rPr>
          <w:rFonts w:ascii="Times New Roman" w:eastAsia="Times New Roman" w:hAnsi="Times New Roman" w:cs="Times New Roman"/>
          <w:color w:val="000000"/>
          <w:sz w:val="24"/>
          <w:szCs w:val="24"/>
        </w:rPr>
      </w:pPr>
      <w:r w:rsidRPr="00BA4330">
        <w:rPr>
          <w:rFonts w:ascii="Times New Roman" w:eastAsia="Times New Roman" w:hAnsi="Times New Roman" w:cs="Times New Roman"/>
          <w:color w:val="000000"/>
          <w:sz w:val="24"/>
          <w:szCs w:val="24"/>
        </w:rPr>
        <w:t xml:space="preserve">Promote the proper use of automated speed enforcement programs, application of automated speed enforcement technologies, and compliance with automated </w:t>
      </w:r>
      <w:proofErr w:type="gramStart"/>
      <w:r w:rsidRPr="00BA4330">
        <w:rPr>
          <w:rFonts w:ascii="Times New Roman" w:eastAsia="Times New Roman" w:hAnsi="Times New Roman" w:cs="Times New Roman"/>
          <w:color w:val="000000"/>
          <w:sz w:val="24"/>
          <w:szCs w:val="24"/>
        </w:rPr>
        <w:t>speed enforcement implementation guidelines</w:t>
      </w:r>
      <w:proofErr w:type="gramEnd"/>
      <w:r w:rsidRPr="00BA4330">
        <w:rPr>
          <w:rFonts w:ascii="Times New Roman" w:eastAsia="Times New Roman" w:hAnsi="Times New Roman" w:cs="Times New Roman"/>
          <w:color w:val="000000"/>
          <w:sz w:val="24"/>
          <w:szCs w:val="24"/>
        </w:rPr>
        <w:t xml:space="preserve"> designed to deter speeding effectively and to prohibit revenue generation beyond reasonable operational cost.</w:t>
      </w:r>
    </w:p>
    <w:p w:rsidR="00356C6C" w:rsidRDefault="00356C6C" w:rsidP="00356C6C">
      <w:pPr>
        <w:spacing w:after="0" w:line="240" w:lineRule="auto"/>
        <w:jc w:val="both"/>
        <w:textAlignment w:val="baseline"/>
        <w:rPr>
          <w:rFonts w:ascii="Times New Roman" w:eastAsia="Times New Roman" w:hAnsi="Times New Roman" w:cs="Times New Roman"/>
          <w:sz w:val="24"/>
          <w:szCs w:val="24"/>
        </w:rPr>
      </w:pPr>
      <w:r w:rsidRPr="00356C6C">
        <w:rPr>
          <w:rFonts w:ascii="Times New Roman" w:eastAsia="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356C6C">
        <w:rPr>
          <w:rFonts w:ascii="Times New Roman" w:eastAsia="Times New Roman" w:hAnsi="Times New Roman" w:cs="Times New Roman"/>
          <w:sz w:val="24"/>
          <w:szCs w:val="24"/>
        </w:rPr>
        <w:t>Directly</w:t>
      </w:r>
      <w:proofErr w:type="gramEnd"/>
      <w:r w:rsidRPr="00356C6C">
        <w:rPr>
          <w:rFonts w:ascii="Times New Roman" w:eastAsia="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356C6C">
        <w:rPr>
          <w:rFonts w:ascii="Times New Roman" w:eastAsia="Times New Roman" w:hAnsi="Times New Roman" w:cs="Times New Roman"/>
          <w:sz w:val="24"/>
          <w:szCs w:val="24"/>
        </w:rPr>
        <w:t>;</w:t>
      </w:r>
      <w:proofErr w:type="gramEnd"/>
      <w:r w:rsidRPr="00356C6C">
        <w:rPr>
          <w:rFonts w:ascii="Times New Roman" w:eastAsia="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Pr="00356C6C" w:rsidRDefault="00356C6C" w:rsidP="00356C6C">
      <w:pPr>
        <w:spacing w:after="0" w:line="240" w:lineRule="auto"/>
        <w:jc w:val="both"/>
        <w:textAlignment w:val="baseline"/>
        <w:rPr>
          <w:rFonts w:ascii="Times New Roman" w:eastAsia="Times New Roman" w:hAnsi="Times New Roman" w:cs="Times New Roman"/>
          <w:sz w:val="24"/>
          <w:szCs w:val="24"/>
        </w:rPr>
      </w:pPr>
    </w:p>
    <w:p w:rsidR="00EC027D" w:rsidRPr="00BA4330" w:rsidRDefault="00356C6C" w:rsidP="00356C6C">
      <w:pPr>
        <w:spacing w:after="0" w:line="240" w:lineRule="auto"/>
        <w:jc w:val="both"/>
        <w:textAlignment w:val="baseline"/>
        <w:rPr>
          <w:rFonts w:ascii="Times New Roman" w:eastAsia="Times New Roman" w:hAnsi="Times New Roman" w:cs="Times New Roman"/>
          <w:sz w:val="24"/>
          <w:szCs w:val="24"/>
        </w:rPr>
      </w:pPr>
      <w:r w:rsidRPr="00356C6C">
        <w:rPr>
          <w:rFonts w:ascii="Times New Roman" w:eastAsia="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356C6C">
        <w:rPr>
          <w:rFonts w:ascii="Times New Roman" w:eastAsia="Times New Roman" w:hAnsi="Times New Roman" w:cs="Times New Roman"/>
          <w:sz w:val="24"/>
          <w:szCs w:val="24"/>
        </w:rPr>
        <w:t>impact</w:t>
      </w:r>
      <w:proofErr w:type="gramEnd"/>
      <w:r w:rsidRPr="00356C6C">
        <w:rPr>
          <w:rFonts w:ascii="Times New Roman" w:eastAsia="Times New Roman" w:hAnsi="Times New Roman" w:cs="Times New Roman"/>
          <w:sz w:val="24"/>
          <w:szCs w:val="24"/>
        </w:rPr>
        <w:t xml:space="preserve"> the affected communities. This data-driven approach shows a dedication to making Arizona's roads safer.</w:t>
      </w:r>
    </w:p>
    <w:p w:rsidR="00356C6C" w:rsidRDefault="00356C6C" w:rsidP="000F2A91">
      <w:pPr>
        <w:pStyle w:val="Heading3"/>
        <w:rPr>
          <w:rFonts w:ascii="Times New Roman" w:hAnsi="Times New Roman" w:cs="Times New Roman"/>
        </w:rPr>
      </w:pPr>
    </w:p>
    <w:p w:rsidR="00E30106" w:rsidRPr="00A960F6" w:rsidRDefault="00D9219A" w:rsidP="000F2A91">
      <w:pPr>
        <w:pStyle w:val="Heading3"/>
        <w:rPr>
          <w:rFonts w:ascii="Times New Roman" w:hAnsi="Times New Roman" w:cs="Times New Roman"/>
        </w:rPr>
      </w:pPr>
      <w:bookmarkStart w:id="62" w:name="_Toc139012929"/>
      <w:r w:rsidRPr="00BA4330">
        <w:rPr>
          <w:rFonts w:ascii="Times New Roman" w:hAnsi="Times New Roman" w:cs="Times New Roman"/>
        </w:rPr>
        <w:t>Fu</w:t>
      </w:r>
      <w:r w:rsidRPr="00A960F6">
        <w:rPr>
          <w:rFonts w:ascii="Times New Roman" w:hAnsi="Times New Roman" w:cs="Times New Roman"/>
        </w:rPr>
        <w:t>nding sources</w:t>
      </w:r>
      <w:bookmarkEnd w:id="62"/>
    </w:p>
    <w:p w:rsidR="00E30106" w:rsidRPr="00A960F6" w:rsidRDefault="00E30106">
      <w:pPr>
        <w:rPr>
          <w:rFonts w:ascii="Times New Roman" w:hAnsi="Times New Roman" w:cs="Times New Roman"/>
          <w:sz w:val="2"/>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8"/>
      </w:tblGrid>
      <w:tr w:rsidR="00EC027D" w:rsidRPr="00EF26C2" w:rsidTr="0016663A">
        <w:tc>
          <w:tcPr>
            <w:tcW w:w="4677" w:type="dxa"/>
            <w:shd w:val="clear" w:color="auto" w:fill="D9D9D9" w:themeFill="background1" w:themeFillShade="D9"/>
          </w:tcPr>
          <w:p w:rsidR="00EC027D" w:rsidRPr="00EF26C2" w:rsidRDefault="00EC027D" w:rsidP="00EA566E">
            <w:pPr>
              <w:rPr>
                <w:rFonts w:ascii="Times New Roman" w:hAnsi="Times New Roman" w:cs="Times New Roman"/>
                <w:b/>
                <w:sz w:val="24"/>
                <w:szCs w:val="24"/>
              </w:rPr>
            </w:pPr>
            <w:r w:rsidRPr="00EF26C2">
              <w:rPr>
                <w:rFonts w:ascii="Times New Roman" w:hAnsi="Times New Roman" w:cs="Times New Roman"/>
                <w:b/>
                <w:sz w:val="24"/>
                <w:szCs w:val="24"/>
              </w:rPr>
              <w:t>Funding Source</w:t>
            </w:r>
          </w:p>
        </w:tc>
        <w:tc>
          <w:tcPr>
            <w:tcW w:w="4678" w:type="dxa"/>
            <w:shd w:val="clear" w:color="auto" w:fill="D9D9D9" w:themeFill="background1" w:themeFillShade="D9"/>
          </w:tcPr>
          <w:p w:rsidR="00EC027D" w:rsidRPr="00EF26C2" w:rsidRDefault="00EC027D" w:rsidP="00782793">
            <w:pPr>
              <w:jc w:val="center"/>
              <w:rPr>
                <w:rFonts w:ascii="Times New Roman" w:hAnsi="Times New Roman" w:cs="Times New Roman"/>
                <w:b/>
                <w:sz w:val="24"/>
                <w:szCs w:val="24"/>
              </w:rPr>
            </w:pPr>
            <w:r w:rsidRPr="00EF26C2">
              <w:rPr>
                <w:rFonts w:ascii="Times New Roman" w:hAnsi="Times New Roman" w:cs="Times New Roman"/>
                <w:b/>
                <w:sz w:val="24"/>
                <w:szCs w:val="24"/>
              </w:rPr>
              <w:t xml:space="preserve">Estimated </w:t>
            </w:r>
            <w:r w:rsidR="00782793">
              <w:rPr>
                <w:rFonts w:ascii="Times New Roman" w:hAnsi="Times New Roman" w:cs="Times New Roman"/>
                <w:b/>
                <w:sz w:val="24"/>
                <w:szCs w:val="24"/>
              </w:rPr>
              <w:t xml:space="preserve">3-year </w:t>
            </w:r>
            <w:r w:rsidRPr="00EF26C2">
              <w:rPr>
                <w:rFonts w:ascii="Times New Roman" w:hAnsi="Times New Roman" w:cs="Times New Roman"/>
                <w:b/>
                <w:sz w:val="24"/>
                <w:szCs w:val="24"/>
              </w:rPr>
              <w:t>Funding A</w:t>
            </w:r>
            <w:r w:rsidR="00782793">
              <w:rPr>
                <w:rFonts w:ascii="Times New Roman" w:hAnsi="Times New Roman" w:cs="Times New Roman"/>
                <w:b/>
                <w:sz w:val="24"/>
                <w:szCs w:val="24"/>
              </w:rPr>
              <w:t>llocation</w:t>
            </w:r>
          </w:p>
        </w:tc>
      </w:tr>
      <w:tr w:rsidR="00EC027D" w:rsidRPr="00A960F6" w:rsidTr="0016663A">
        <w:tc>
          <w:tcPr>
            <w:tcW w:w="4677" w:type="dxa"/>
          </w:tcPr>
          <w:p w:rsidR="00EC027D" w:rsidRPr="00EF26C2" w:rsidRDefault="0016663A" w:rsidP="00B11FEC">
            <w:pPr>
              <w:rPr>
                <w:rFonts w:ascii="Times New Roman" w:hAnsi="Times New Roman" w:cs="Times New Roman"/>
                <w:sz w:val="24"/>
                <w:szCs w:val="24"/>
              </w:rPr>
            </w:pPr>
            <w:r>
              <w:rPr>
                <w:rFonts w:ascii="Times New Roman" w:hAnsi="Times New Roman" w:cs="Times New Roman"/>
                <w:sz w:val="24"/>
                <w:szCs w:val="24"/>
              </w:rPr>
              <w:t xml:space="preserve">BIL </w:t>
            </w:r>
            <w:r w:rsidR="00EC027D" w:rsidRPr="00EF26C2">
              <w:rPr>
                <w:rFonts w:ascii="Times New Roman" w:hAnsi="Times New Roman" w:cs="Times New Roman"/>
                <w:sz w:val="24"/>
                <w:szCs w:val="24"/>
              </w:rPr>
              <w:t>NHTSA 402</w:t>
            </w:r>
          </w:p>
        </w:tc>
        <w:tc>
          <w:tcPr>
            <w:tcW w:w="4678" w:type="dxa"/>
          </w:tcPr>
          <w:p w:rsidR="00EC027D" w:rsidRPr="00EF26C2" w:rsidRDefault="00936522" w:rsidP="00B11FEC">
            <w:pPr>
              <w:jc w:val="center"/>
              <w:rPr>
                <w:rFonts w:ascii="Times New Roman" w:hAnsi="Times New Roman" w:cs="Times New Roman"/>
                <w:sz w:val="24"/>
                <w:szCs w:val="24"/>
              </w:rPr>
            </w:pPr>
            <w:r>
              <w:rPr>
                <w:rFonts w:ascii="Times New Roman" w:hAnsi="Times New Roman" w:cs="Times New Roman"/>
                <w:sz w:val="24"/>
                <w:szCs w:val="24"/>
              </w:rPr>
              <w:t>$7,810,000.00</w:t>
            </w:r>
          </w:p>
        </w:tc>
      </w:tr>
    </w:tbl>
    <w:p w:rsidR="00E65C73" w:rsidRPr="00A960F6" w:rsidRDefault="00E65C73">
      <w:pPr>
        <w:pStyle w:val="Heading3"/>
        <w:rPr>
          <w:rFonts w:ascii="Times New Roman" w:hAnsi="Times New Roman" w:cs="Times New Roman"/>
          <w:sz w:val="8"/>
        </w:rPr>
      </w:pPr>
    </w:p>
    <w:p w:rsidR="00A052E8" w:rsidRDefault="007B0352">
      <w:pPr>
        <w:rPr>
          <w:rStyle w:val="Heading2Char"/>
          <w:rFonts w:ascii="Times New Roman" w:hAnsi="Times New Roman" w:cs="Times New Roman"/>
        </w:rPr>
      </w:pPr>
      <w:bookmarkStart w:id="63" w:name="_Toc139012930"/>
      <w:r w:rsidRPr="00A052E8">
        <w:rPr>
          <w:rStyle w:val="Heading2Char"/>
          <w:rFonts w:ascii="Times New Roman" w:hAnsi="Times New Roman" w:cs="Times New Roman"/>
        </w:rPr>
        <w:t>C</w:t>
      </w:r>
      <w:r w:rsidR="00D9219A" w:rsidRPr="00A052E8">
        <w:rPr>
          <w:rStyle w:val="Heading2Char"/>
          <w:rFonts w:ascii="Times New Roman" w:hAnsi="Times New Roman" w:cs="Times New Roman"/>
        </w:rPr>
        <w:t>ountermeasure Strategy: Other Enforcement methods</w:t>
      </w:r>
      <w:bookmarkEnd w:id="63"/>
    </w:p>
    <w:p w:rsidR="00D9219A" w:rsidRPr="00A960F6" w:rsidRDefault="00D9219A">
      <w:pPr>
        <w:rPr>
          <w:rFonts w:ascii="Times New Roman" w:hAnsi="Times New Roman" w:cs="Times New Roman"/>
          <w:sz w:val="24"/>
          <w:szCs w:val="24"/>
        </w:rPr>
      </w:pPr>
      <w:r w:rsidRPr="00A960F6">
        <w:rPr>
          <w:rFonts w:ascii="Times New Roman" w:hAnsi="Times New Roman" w:cs="Times New Roman"/>
          <w:sz w:val="24"/>
          <w:szCs w:val="24"/>
        </w:rPr>
        <w:t>Program Area:</w:t>
      </w:r>
      <w:r w:rsidR="00EA566E">
        <w:rPr>
          <w:rFonts w:ascii="Times New Roman" w:hAnsi="Times New Roman" w:cs="Times New Roman"/>
          <w:sz w:val="24"/>
          <w:szCs w:val="24"/>
        </w:rPr>
        <w:tab/>
      </w:r>
      <w:r w:rsidRPr="00A960F6">
        <w:rPr>
          <w:rFonts w:ascii="Times New Roman" w:hAnsi="Times New Roman" w:cs="Times New Roman"/>
          <w:sz w:val="24"/>
          <w:szCs w:val="24"/>
        </w:rPr>
        <w:tab/>
      </w:r>
      <w:r w:rsidRPr="00A960F6">
        <w:rPr>
          <w:rFonts w:ascii="Times New Roman" w:hAnsi="Times New Roman" w:cs="Times New Roman"/>
          <w:b/>
          <w:sz w:val="24"/>
          <w:szCs w:val="24"/>
        </w:rPr>
        <w:t>Police Traffic Services</w:t>
      </w:r>
    </w:p>
    <w:p w:rsidR="009259B8" w:rsidRPr="009259B8" w:rsidRDefault="009259B8" w:rsidP="009259B8">
      <w:pPr>
        <w:pStyle w:val="Heading3"/>
        <w:rPr>
          <w:rFonts w:ascii="Times New Roman" w:eastAsia="Calibri" w:hAnsi="Times New Roman" w:cs="Times New Roman"/>
        </w:rPr>
      </w:pPr>
      <w:bookmarkStart w:id="64" w:name="_Toc139012931"/>
      <w:r w:rsidRPr="009259B8">
        <w:rPr>
          <w:rFonts w:ascii="Times New Roman" w:eastAsia="Calibri" w:hAnsi="Times New Roman" w:cs="Times New Roman"/>
        </w:rPr>
        <w:t>Countermeasure and justification</w:t>
      </w:r>
      <w:bookmarkEnd w:id="64"/>
    </w:p>
    <w:p w:rsidR="00D9219A" w:rsidRPr="00A960F6" w:rsidRDefault="0016663A" w:rsidP="00AB0495">
      <w:pPr>
        <w:jc w:val="both"/>
        <w:rPr>
          <w:rFonts w:ascii="Times New Roman" w:hAnsi="Times New Roman" w:cs="Times New Roman"/>
          <w:sz w:val="24"/>
          <w:szCs w:val="24"/>
        </w:rPr>
      </w:pPr>
      <w:r w:rsidRPr="0016663A">
        <w:rPr>
          <w:rFonts w:ascii="Times New Roman" w:eastAsia="Calibri" w:hAnsi="Times New Roman" w:cs="Times New Roman"/>
          <w:sz w:val="24"/>
          <w:szCs w:val="24"/>
        </w:rPr>
        <w:t xml:space="preserve">Speeding violations are indeed one of the most prevalent reasons for traffic stops nationwide. In this context, speeding </w:t>
      </w:r>
      <w:proofErr w:type="gramStart"/>
      <w:r w:rsidRPr="0016663A">
        <w:rPr>
          <w:rFonts w:ascii="Times New Roman" w:eastAsia="Calibri" w:hAnsi="Times New Roman" w:cs="Times New Roman"/>
          <w:sz w:val="24"/>
          <w:szCs w:val="24"/>
        </w:rPr>
        <w:t>can be considered</w:t>
      </w:r>
      <w:proofErr w:type="gramEnd"/>
      <w:r w:rsidRPr="0016663A">
        <w:rPr>
          <w:rFonts w:ascii="Times New Roman" w:eastAsia="Calibri" w:hAnsi="Times New Roman" w:cs="Times New Roman"/>
          <w:sz w:val="24"/>
          <w:szCs w:val="24"/>
        </w:rPr>
        <w:t xml:space="preserve"> a "gateway" violation that allows law enforcement officers to identify a range of potential traffic safety and criminal issues. By stopping drivers for speeding, officers have an opportunity to detect impaired driving, violations related to occupant protection (such as seat belt usage), and various other traffic-related offenses. This initial traffic stop for speeding provides law enforcement with a valuable entry point to address broader safety concerns and potential criminal activities on the roadways.</w:t>
      </w:r>
      <w:r>
        <w:rPr>
          <w:rFonts w:ascii="Times New Roman" w:eastAsia="Calibri" w:hAnsi="Times New Roman" w:cs="Times New Roman"/>
          <w:sz w:val="24"/>
          <w:szCs w:val="24"/>
        </w:rPr>
        <w:t xml:space="preserve"> </w:t>
      </w:r>
      <w:r w:rsidR="00D9219A" w:rsidRPr="00A960F6">
        <w:rPr>
          <w:rFonts w:ascii="Times New Roman" w:eastAsia="Calibri" w:hAnsi="Times New Roman" w:cs="Times New Roman"/>
          <w:sz w:val="24"/>
          <w:szCs w:val="24"/>
        </w:rPr>
        <w:t xml:space="preserve">Many traffic enforcement operations help to deter speeding and aggressive driving as well as other traffic offenses. In addition to high visibility enforcement campaigns and automated enforcement, a number of technologies </w:t>
      </w:r>
      <w:proofErr w:type="gramStart"/>
      <w:r w:rsidR="00D9219A" w:rsidRPr="00A960F6">
        <w:rPr>
          <w:rFonts w:ascii="Times New Roman" w:eastAsia="Calibri" w:hAnsi="Times New Roman" w:cs="Times New Roman"/>
          <w:sz w:val="24"/>
          <w:szCs w:val="24"/>
        </w:rPr>
        <w:t>have been recommended</w:t>
      </w:r>
      <w:proofErr w:type="gramEnd"/>
      <w:r w:rsidR="00D9219A" w:rsidRPr="00A960F6">
        <w:rPr>
          <w:rFonts w:ascii="Times New Roman" w:eastAsia="Calibri" w:hAnsi="Times New Roman" w:cs="Times New Roman"/>
          <w:sz w:val="24"/>
          <w:szCs w:val="24"/>
        </w:rPr>
        <w:t xml:space="preserve"> to address speeding and aggressive driving (NHTSA, 2001).</w:t>
      </w:r>
    </w:p>
    <w:p w:rsidR="0016663A" w:rsidRPr="0016663A" w:rsidRDefault="0016663A" w:rsidP="0016663A">
      <w:pPr>
        <w:jc w:val="both"/>
        <w:rPr>
          <w:rFonts w:ascii="Times New Roman" w:eastAsia="Calibri" w:hAnsi="Times New Roman" w:cs="Times New Roman"/>
          <w:sz w:val="24"/>
          <w:szCs w:val="24"/>
        </w:rPr>
      </w:pPr>
      <w:r w:rsidRPr="0016663A">
        <w:rPr>
          <w:rFonts w:ascii="Times New Roman" w:eastAsia="Calibri" w:hAnsi="Times New Roman" w:cs="Times New Roman"/>
          <w:sz w:val="24"/>
          <w:szCs w:val="24"/>
        </w:rPr>
        <w:t xml:space="preserve">The Police Traffic Safety/Speed Control program </w:t>
      </w:r>
      <w:proofErr w:type="gramStart"/>
      <w:r w:rsidRPr="0016663A">
        <w:rPr>
          <w:rFonts w:ascii="Times New Roman" w:eastAsia="Calibri" w:hAnsi="Times New Roman" w:cs="Times New Roman"/>
          <w:sz w:val="24"/>
          <w:szCs w:val="24"/>
        </w:rPr>
        <w:t>is specifically designed</w:t>
      </w:r>
      <w:proofErr w:type="gramEnd"/>
      <w:r w:rsidRPr="0016663A">
        <w:rPr>
          <w:rFonts w:ascii="Times New Roman" w:eastAsia="Calibri" w:hAnsi="Times New Roman" w:cs="Times New Roman"/>
          <w:sz w:val="24"/>
          <w:szCs w:val="24"/>
        </w:rPr>
        <w:t xml:space="preserve"> to prioritize the enforcement of traffic laws and promote compliance with seat belt usage, speed limits, aggressive/reckless driving, and other related regulations. The program utilizes grants aimed at supporting selective enforcement and educational initiatives, which have proven highly effective in reducing traffic collisions. These grants can provide funding to law enforcement agencies, enabling them to acquire necessary equipment and supplies that facilitate the resolution of traffic-related issues. By investing in these resources and focusing on targeted enforcement and education, the program aims to enhance overall traffic safety and minimize the occurrence of </w:t>
      </w:r>
      <w:r>
        <w:rPr>
          <w:rFonts w:ascii="Times New Roman" w:eastAsia="Calibri" w:hAnsi="Times New Roman" w:cs="Times New Roman"/>
          <w:sz w:val="24"/>
          <w:szCs w:val="24"/>
        </w:rPr>
        <w:t>crashes</w:t>
      </w:r>
      <w:r w:rsidRPr="0016663A">
        <w:rPr>
          <w:rFonts w:ascii="Times New Roman" w:eastAsia="Calibri" w:hAnsi="Times New Roman" w:cs="Times New Roman"/>
          <w:sz w:val="24"/>
          <w:szCs w:val="24"/>
        </w:rPr>
        <w:t xml:space="preserve"> on the roadways.</w:t>
      </w:r>
    </w:p>
    <w:p w:rsidR="00591CD9" w:rsidRPr="00591CD9" w:rsidRDefault="0016663A" w:rsidP="00591CD9">
      <w:pPr>
        <w:jc w:val="both"/>
        <w:rPr>
          <w:rFonts w:ascii="Times New Roman" w:eastAsia="Times New Roman" w:hAnsi="Times New Roman" w:cs="Times New Roman"/>
          <w:sz w:val="24"/>
          <w:szCs w:val="24"/>
        </w:rPr>
      </w:pPr>
      <w:r w:rsidRPr="0016663A">
        <w:rPr>
          <w:rFonts w:ascii="Times New Roman" w:eastAsia="Times New Roman" w:hAnsi="Times New Roman" w:cs="Times New Roman"/>
          <w:sz w:val="24"/>
          <w:szCs w:val="24"/>
        </w:rPr>
        <w:t xml:space="preserve">Other Enforcement methods is a 2-star countermeasure in </w:t>
      </w:r>
      <w:r w:rsidRPr="0016663A">
        <w:rPr>
          <w:rFonts w:ascii="Times New Roman" w:hAnsi="Times New Roman" w:cs="Times New Roman"/>
          <w:sz w:val="24"/>
          <w:szCs w:val="24"/>
        </w:rPr>
        <w:t>CTW</w:t>
      </w:r>
      <w:r w:rsidRPr="0016663A">
        <w:rPr>
          <w:rFonts w:ascii="Times New Roman" w:eastAsia="Times New Roman" w:hAnsi="Times New Roman" w:cs="Times New Roman"/>
          <w:sz w:val="24"/>
          <w:szCs w:val="24"/>
        </w:rPr>
        <w:t xml:space="preserve"> and was informed by the uniform guidelines #19 issued in accordance with 23 U.S.C. 402(a</w:t>
      </w:r>
      <w:proofErr w:type="gramStart"/>
      <w:r w:rsidRPr="0016663A">
        <w:rPr>
          <w:rFonts w:ascii="Times New Roman" w:eastAsia="Times New Roman" w:hAnsi="Times New Roman" w:cs="Times New Roman"/>
          <w:sz w:val="24"/>
          <w:szCs w:val="24"/>
        </w:rPr>
        <w:t>)(</w:t>
      </w:r>
      <w:proofErr w:type="gramEnd"/>
      <w:r w:rsidRPr="0016663A">
        <w:rPr>
          <w:rFonts w:ascii="Times New Roman" w:eastAsia="Times New Roman" w:hAnsi="Times New Roman" w:cs="Times New Roman"/>
          <w:sz w:val="24"/>
          <w:szCs w:val="24"/>
        </w:rPr>
        <w:t xml:space="preserve">2). These guidelines served as a framework for identifying effective countermeasures based on evidence-based research and best practices.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xml:space="preserve">, evidence-based, and in compliance with federal regulations. This collaboration with federal guidelines and assessments strengthens the overall effectiveness and impact of the </w:t>
      </w:r>
      <w:r w:rsidR="00591CD9" w:rsidRPr="00591CD9">
        <w:rPr>
          <w:rFonts w:ascii="Times New Roman" w:eastAsia="Times New Roman" w:hAnsi="Times New Roman" w:cs="Times New Roman"/>
          <w:sz w:val="24"/>
          <w:szCs w:val="24"/>
        </w:rPr>
        <w:t>state's traffic safety initiatives.</w:t>
      </w:r>
    </w:p>
    <w:p w:rsidR="0016663A" w:rsidRPr="00591CD9" w:rsidRDefault="00427F96" w:rsidP="00591CD9">
      <w:pPr>
        <w:pStyle w:val="ListParagraph"/>
        <w:numPr>
          <w:ilvl w:val="0"/>
          <w:numId w:val="17"/>
        </w:numPr>
        <w:jc w:val="both"/>
        <w:rPr>
          <w:rFonts w:ascii="Times New Roman" w:hAnsi="Times New Roman" w:cs="Times New Roman"/>
          <w:sz w:val="24"/>
          <w:szCs w:val="24"/>
        </w:rPr>
      </w:pPr>
      <w:r w:rsidRPr="00591CD9">
        <w:rPr>
          <w:rFonts w:ascii="Times New Roman" w:eastAsia="Calibri" w:hAnsi="Times New Roman" w:cs="Times New Roman"/>
          <w:sz w:val="24"/>
          <w:szCs w:val="24"/>
        </w:rPr>
        <w:t>CTW Chapter 3.</w:t>
      </w:r>
      <w:r w:rsidR="00D9219A" w:rsidRPr="00591CD9">
        <w:rPr>
          <w:rFonts w:ascii="Times New Roman" w:eastAsia="Calibri" w:hAnsi="Times New Roman" w:cs="Times New Roman"/>
          <w:sz w:val="24"/>
          <w:szCs w:val="24"/>
        </w:rPr>
        <w:t xml:space="preserve"> Section 2.3 - Other enforcement methods</w:t>
      </w:r>
      <w:r w:rsidR="002D6AD3" w:rsidRPr="00591CD9">
        <w:rPr>
          <w:rFonts w:ascii="Times New Roman" w:eastAsia="Calibri" w:hAnsi="Times New Roman" w:cs="Times New Roman"/>
          <w:sz w:val="24"/>
          <w:szCs w:val="24"/>
        </w:rPr>
        <w:t xml:space="preserve"> - </w:t>
      </w:r>
      <w:r w:rsidR="0016663A" w:rsidRPr="00591CD9">
        <w:rPr>
          <w:rFonts w:ascii="Times New Roman" w:hAnsi="Times New Roman" w:cs="Times New Roman"/>
          <w:sz w:val="24"/>
          <w:szCs w:val="24"/>
        </w:rPr>
        <w:t xml:space="preserve">Several technologies </w:t>
      </w:r>
      <w:proofErr w:type="gramStart"/>
      <w:r w:rsidR="0016663A" w:rsidRPr="00591CD9">
        <w:rPr>
          <w:rFonts w:ascii="Times New Roman" w:hAnsi="Times New Roman" w:cs="Times New Roman"/>
          <w:sz w:val="24"/>
          <w:szCs w:val="24"/>
        </w:rPr>
        <w:t>have been recommended</w:t>
      </w:r>
      <w:proofErr w:type="gramEnd"/>
      <w:r w:rsidR="0016663A" w:rsidRPr="00591CD9">
        <w:rPr>
          <w:rFonts w:ascii="Times New Roman" w:hAnsi="Times New Roman" w:cs="Times New Roman"/>
          <w:sz w:val="24"/>
          <w:szCs w:val="24"/>
        </w:rPr>
        <w:t xml:space="preserve"> to address speeding and aggressive driving, and LEAs around the country have conducted innovative and effective aggressive driving enforcement programs. These include several different types of infrastructure-based and in-vehicle technologies, such as speed trailers, drone radar, and intelligent speed adaptation. </w:t>
      </w: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356C6C">
        <w:rPr>
          <w:rFonts w:ascii="Times New Roman" w:hAnsi="Times New Roman" w:cs="Times New Roman"/>
          <w:sz w:val="24"/>
          <w:szCs w:val="24"/>
        </w:rPr>
        <w:t>Directly</w:t>
      </w:r>
      <w:proofErr w:type="gramEnd"/>
      <w:r w:rsidRPr="00356C6C">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356C6C">
        <w:rPr>
          <w:rFonts w:ascii="Times New Roman" w:hAnsi="Times New Roman" w:cs="Times New Roman"/>
          <w:sz w:val="24"/>
          <w:szCs w:val="24"/>
        </w:rPr>
        <w:t>;</w:t>
      </w:r>
      <w:proofErr w:type="gramEnd"/>
      <w:r w:rsidRPr="00356C6C">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Pr="00356C6C" w:rsidRDefault="00356C6C" w:rsidP="00356C6C">
      <w:pPr>
        <w:jc w:val="both"/>
        <w:rPr>
          <w:rFonts w:ascii="Times New Roman" w:hAnsi="Times New Roman" w:cs="Times New Roman"/>
          <w:sz w:val="24"/>
          <w:szCs w:val="24"/>
        </w:rPr>
      </w:pPr>
      <w:r w:rsidRPr="00356C6C">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356C6C">
        <w:rPr>
          <w:rFonts w:ascii="Times New Roman" w:hAnsi="Times New Roman" w:cs="Times New Roman"/>
          <w:sz w:val="24"/>
          <w:szCs w:val="24"/>
        </w:rPr>
        <w:t>impact</w:t>
      </w:r>
      <w:proofErr w:type="gramEnd"/>
      <w:r w:rsidRPr="00356C6C">
        <w:rPr>
          <w:rFonts w:ascii="Times New Roman" w:hAnsi="Times New Roman" w:cs="Times New Roman"/>
          <w:sz w:val="24"/>
          <w:szCs w:val="24"/>
        </w:rPr>
        <w:t xml:space="preserve"> the affected communities. This data-driven approach shows a dedication to making Arizona's roads safer.</w:t>
      </w:r>
    </w:p>
    <w:p w:rsidR="00E30106" w:rsidRPr="00CF3E0C" w:rsidRDefault="00D9219A" w:rsidP="000F2A91">
      <w:pPr>
        <w:pStyle w:val="Heading3"/>
        <w:rPr>
          <w:rFonts w:ascii="Times New Roman" w:hAnsi="Times New Roman" w:cs="Times New Roman"/>
        </w:rPr>
      </w:pPr>
      <w:bookmarkStart w:id="65" w:name="_Toc139012932"/>
      <w:r w:rsidRPr="00CF3E0C">
        <w:rPr>
          <w:rFonts w:ascii="Times New Roman" w:hAnsi="Times New Roman" w:cs="Times New Roman"/>
        </w:rPr>
        <w:t>Funding sources</w:t>
      </w:r>
      <w:bookmarkEnd w:id="65"/>
    </w:p>
    <w:p w:rsidR="00E30106" w:rsidRPr="00CF3E0C" w:rsidRDefault="00E30106">
      <w:pPr>
        <w:rPr>
          <w:rFonts w:ascii="Times New Roman" w:hAnsi="Times New Roman" w:cs="Times New Roman"/>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8"/>
      </w:tblGrid>
      <w:tr w:rsidR="0016663A" w:rsidRPr="00F16968" w:rsidTr="0016663A">
        <w:tc>
          <w:tcPr>
            <w:tcW w:w="4587" w:type="dxa"/>
            <w:shd w:val="clear" w:color="auto" w:fill="D9D9D9" w:themeFill="background1" w:themeFillShade="D9"/>
          </w:tcPr>
          <w:p w:rsidR="0016663A" w:rsidRPr="00F16968" w:rsidRDefault="0016663A" w:rsidP="00F16968">
            <w:pPr>
              <w:rPr>
                <w:rFonts w:ascii="Times New Roman" w:hAnsi="Times New Roman" w:cs="Times New Roman"/>
                <w:b/>
                <w:sz w:val="24"/>
              </w:rPr>
            </w:pPr>
            <w:r w:rsidRPr="00F16968">
              <w:rPr>
                <w:rFonts w:ascii="Times New Roman" w:hAnsi="Times New Roman" w:cs="Times New Roman"/>
                <w:b/>
                <w:sz w:val="24"/>
              </w:rPr>
              <w:t>Funding Source</w:t>
            </w:r>
          </w:p>
        </w:tc>
        <w:tc>
          <w:tcPr>
            <w:tcW w:w="4588" w:type="dxa"/>
            <w:shd w:val="clear" w:color="auto" w:fill="D9D9D9" w:themeFill="background1" w:themeFillShade="D9"/>
          </w:tcPr>
          <w:p w:rsidR="0016663A" w:rsidRPr="00F16968" w:rsidRDefault="0016663A" w:rsidP="0016663A">
            <w:pPr>
              <w:jc w:val="center"/>
              <w:rPr>
                <w:rFonts w:ascii="Times New Roman" w:hAnsi="Times New Roman" w:cs="Times New Roman"/>
                <w:b/>
                <w:sz w:val="24"/>
              </w:rPr>
            </w:pPr>
            <w:r w:rsidRPr="00F16968">
              <w:rPr>
                <w:rFonts w:ascii="Times New Roman" w:hAnsi="Times New Roman" w:cs="Times New Roman"/>
                <w:b/>
                <w:sz w:val="24"/>
              </w:rPr>
              <w:t xml:space="preserve">Estimated </w:t>
            </w:r>
            <w:r>
              <w:rPr>
                <w:rFonts w:ascii="Times New Roman" w:hAnsi="Times New Roman" w:cs="Times New Roman"/>
                <w:b/>
                <w:sz w:val="24"/>
              </w:rPr>
              <w:t xml:space="preserve">3-year </w:t>
            </w:r>
            <w:r w:rsidRPr="00F16968">
              <w:rPr>
                <w:rFonts w:ascii="Times New Roman" w:hAnsi="Times New Roman" w:cs="Times New Roman"/>
                <w:b/>
                <w:sz w:val="24"/>
              </w:rPr>
              <w:t>Funding A</w:t>
            </w:r>
            <w:r>
              <w:rPr>
                <w:rFonts w:ascii="Times New Roman" w:hAnsi="Times New Roman" w:cs="Times New Roman"/>
                <w:b/>
                <w:sz w:val="24"/>
              </w:rPr>
              <w:t>llocation</w:t>
            </w:r>
          </w:p>
        </w:tc>
      </w:tr>
      <w:tr w:rsidR="0016663A" w:rsidRPr="00F16968" w:rsidTr="0016663A">
        <w:tc>
          <w:tcPr>
            <w:tcW w:w="4587" w:type="dxa"/>
          </w:tcPr>
          <w:p w:rsidR="0016663A" w:rsidRPr="00F16968" w:rsidRDefault="0016663A" w:rsidP="00B11FEC">
            <w:pPr>
              <w:rPr>
                <w:rFonts w:ascii="Times New Roman" w:hAnsi="Times New Roman" w:cs="Times New Roman"/>
                <w:sz w:val="24"/>
              </w:rPr>
            </w:pPr>
            <w:r>
              <w:rPr>
                <w:rFonts w:ascii="Times New Roman" w:hAnsi="Times New Roman" w:cs="Times New Roman"/>
                <w:sz w:val="24"/>
              </w:rPr>
              <w:t xml:space="preserve">BIL </w:t>
            </w:r>
            <w:r w:rsidRPr="00F16968">
              <w:rPr>
                <w:rFonts w:ascii="Times New Roman" w:hAnsi="Times New Roman" w:cs="Times New Roman"/>
                <w:sz w:val="24"/>
              </w:rPr>
              <w:t>NHTSA 402</w:t>
            </w:r>
          </w:p>
        </w:tc>
        <w:tc>
          <w:tcPr>
            <w:tcW w:w="4588" w:type="dxa"/>
          </w:tcPr>
          <w:p w:rsidR="0016663A" w:rsidRPr="00F16968" w:rsidRDefault="00C6576D" w:rsidP="00B11FEC">
            <w:pPr>
              <w:jc w:val="center"/>
              <w:rPr>
                <w:rFonts w:ascii="Times New Roman" w:hAnsi="Times New Roman" w:cs="Times New Roman"/>
                <w:sz w:val="24"/>
              </w:rPr>
            </w:pPr>
            <w:r>
              <w:rPr>
                <w:rFonts w:ascii="Times New Roman" w:hAnsi="Times New Roman" w:cs="Times New Roman"/>
                <w:sz w:val="24"/>
              </w:rPr>
              <w:t>$300,000.00</w:t>
            </w:r>
          </w:p>
        </w:tc>
      </w:tr>
    </w:tbl>
    <w:p w:rsidR="00E30106" w:rsidRPr="00CF3E0C" w:rsidRDefault="00E30106">
      <w:pPr>
        <w:rPr>
          <w:rFonts w:ascii="Times New Roman" w:hAnsi="Times New Roman" w:cs="Times New Roman"/>
          <w:sz w:val="2"/>
        </w:rPr>
      </w:pPr>
    </w:p>
    <w:p w:rsidR="00E30106" w:rsidRPr="00CF3E0C" w:rsidRDefault="00D9219A" w:rsidP="00F77252">
      <w:pPr>
        <w:pStyle w:val="Heading2"/>
        <w:rPr>
          <w:rFonts w:ascii="Times New Roman" w:hAnsi="Times New Roman" w:cs="Times New Roman"/>
        </w:rPr>
      </w:pPr>
      <w:bookmarkStart w:id="66" w:name="_Toc139012933"/>
      <w:r w:rsidRPr="00CF3E0C">
        <w:rPr>
          <w:rFonts w:ascii="Times New Roman" w:hAnsi="Times New Roman" w:cs="Times New Roman"/>
        </w:rPr>
        <w:t xml:space="preserve">Countermeasure Strategy: </w:t>
      </w:r>
      <w:r w:rsidR="0016663A">
        <w:rPr>
          <w:rFonts w:ascii="Times New Roman" w:hAnsi="Times New Roman" w:cs="Times New Roman"/>
        </w:rPr>
        <w:t xml:space="preserve">Communication and Outreach </w:t>
      </w:r>
      <w:r w:rsidRPr="00CF3E0C">
        <w:rPr>
          <w:rFonts w:ascii="Times New Roman" w:hAnsi="Times New Roman" w:cs="Times New Roman"/>
        </w:rPr>
        <w:t>supporting enforcement</w:t>
      </w:r>
      <w:bookmarkEnd w:id="66"/>
    </w:p>
    <w:p w:rsidR="00D9219A" w:rsidRPr="00CF3E0C" w:rsidRDefault="00D9219A">
      <w:pPr>
        <w:rPr>
          <w:rFonts w:ascii="Times New Roman" w:hAnsi="Times New Roman" w:cs="Times New Roman"/>
          <w:sz w:val="24"/>
          <w:szCs w:val="24"/>
        </w:rPr>
      </w:pPr>
      <w:r w:rsidRPr="00CF3E0C">
        <w:rPr>
          <w:rFonts w:ascii="Times New Roman" w:hAnsi="Times New Roman" w:cs="Times New Roman"/>
          <w:sz w:val="24"/>
          <w:szCs w:val="24"/>
        </w:rPr>
        <w:t>Program Area:</w:t>
      </w:r>
      <w:r w:rsidRPr="00CF3E0C">
        <w:rPr>
          <w:rFonts w:ascii="Times New Roman" w:hAnsi="Times New Roman" w:cs="Times New Roman"/>
          <w:sz w:val="24"/>
          <w:szCs w:val="24"/>
        </w:rPr>
        <w:tab/>
      </w:r>
      <w:r w:rsidR="00F643C1">
        <w:rPr>
          <w:rFonts w:ascii="Times New Roman" w:hAnsi="Times New Roman" w:cs="Times New Roman"/>
          <w:sz w:val="24"/>
          <w:szCs w:val="24"/>
        </w:rPr>
        <w:tab/>
      </w:r>
      <w:r w:rsidRPr="00CF3E0C">
        <w:rPr>
          <w:rFonts w:ascii="Times New Roman" w:hAnsi="Times New Roman" w:cs="Times New Roman"/>
          <w:b/>
          <w:sz w:val="24"/>
          <w:szCs w:val="24"/>
        </w:rPr>
        <w:t>Police Traffic Services</w:t>
      </w:r>
    </w:p>
    <w:p w:rsidR="009259B8" w:rsidRPr="009259B8" w:rsidRDefault="009259B8" w:rsidP="009259B8">
      <w:pPr>
        <w:pStyle w:val="Heading3"/>
        <w:rPr>
          <w:rFonts w:ascii="Times New Roman" w:eastAsia="Calibri" w:hAnsi="Times New Roman" w:cs="Times New Roman"/>
        </w:rPr>
      </w:pPr>
      <w:bookmarkStart w:id="67" w:name="_Toc139012934"/>
      <w:r w:rsidRPr="009259B8">
        <w:rPr>
          <w:rFonts w:ascii="Times New Roman" w:eastAsia="Calibri" w:hAnsi="Times New Roman" w:cs="Times New Roman"/>
        </w:rPr>
        <w:t>Countermeasure and justification</w:t>
      </w:r>
      <w:bookmarkEnd w:id="67"/>
    </w:p>
    <w:p w:rsidR="0016663A" w:rsidRDefault="0016663A" w:rsidP="0016663A">
      <w:pPr>
        <w:jc w:val="both"/>
        <w:rPr>
          <w:rFonts w:ascii="Times New Roman" w:eastAsia="Calibri" w:hAnsi="Times New Roman" w:cs="Times New Roman"/>
          <w:sz w:val="24"/>
          <w:szCs w:val="24"/>
        </w:rPr>
      </w:pPr>
      <w:r w:rsidRPr="0016663A">
        <w:rPr>
          <w:rFonts w:ascii="Times New Roman" w:eastAsia="Calibri" w:hAnsi="Times New Roman" w:cs="Times New Roman"/>
          <w:sz w:val="24"/>
          <w:szCs w:val="24"/>
        </w:rPr>
        <w:t xml:space="preserve">Past </w:t>
      </w:r>
      <w:proofErr w:type="gramStart"/>
      <w:r w:rsidRPr="0016663A">
        <w:rPr>
          <w:rFonts w:ascii="Times New Roman" w:eastAsia="Calibri" w:hAnsi="Times New Roman" w:cs="Times New Roman"/>
          <w:sz w:val="24"/>
          <w:szCs w:val="24"/>
        </w:rPr>
        <w:t>project</w:t>
      </w:r>
      <w:proofErr w:type="gramEnd"/>
      <w:r w:rsidRPr="0016663A">
        <w:rPr>
          <w:rFonts w:ascii="Times New Roman" w:eastAsia="Calibri" w:hAnsi="Times New Roman" w:cs="Times New Roman"/>
          <w:sz w:val="24"/>
          <w:szCs w:val="24"/>
        </w:rPr>
        <w:t xml:space="preserve"> experiences have demonstrated that combining enforcement efforts with well-designed public information and education campaigns yields more significant results compared to enforcement alone. It is crucial to provide targeted public information and education specifically tailored for traffic law enforcement programs. By allocating funds to support effective communication and education campaigns, Arizona aims to enhance drivers' awareness of safe practices while operating their vehicles within a diverse environment comprising pedestrians, bicycles, motorcycles, transit, and commercial vehicles. The objective is to foster a culture of safe and responsible driving, ultimately reducing the risk of accidents and promoting a harmonious coexistence among all road users.</w:t>
      </w:r>
      <w:r w:rsidR="00D9219A" w:rsidRPr="00CF3E0C">
        <w:rPr>
          <w:rFonts w:ascii="Times New Roman" w:eastAsia="Calibri" w:hAnsi="Times New Roman" w:cs="Times New Roman"/>
          <w:sz w:val="24"/>
          <w:szCs w:val="24"/>
        </w:rPr>
        <w:t xml:space="preserve"> </w:t>
      </w:r>
      <w:r w:rsidRPr="0016663A">
        <w:rPr>
          <w:rFonts w:ascii="Times New Roman" w:eastAsia="Calibri" w:hAnsi="Times New Roman" w:cs="Times New Roman"/>
          <w:sz w:val="24"/>
          <w:szCs w:val="24"/>
        </w:rPr>
        <w:t xml:space="preserve">Indeed, the focus on public information and education becomes even more crucial for teenage drivers who are new to Arizona's busy highways and roads. Public information and education projects </w:t>
      </w:r>
      <w:proofErr w:type="gramStart"/>
      <w:r w:rsidRPr="0016663A">
        <w:rPr>
          <w:rFonts w:ascii="Times New Roman" w:eastAsia="Calibri" w:hAnsi="Times New Roman" w:cs="Times New Roman"/>
          <w:sz w:val="24"/>
          <w:szCs w:val="24"/>
        </w:rPr>
        <w:t>are specifically designed and implemented to provide support to targeted enforcement activities</w:t>
      </w:r>
      <w:proofErr w:type="gramEnd"/>
      <w:r w:rsidRPr="0016663A">
        <w:rPr>
          <w:rFonts w:ascii="Times New Roman" w:eastAsia="Calibri" w:hAnsi="Times New Roman" w:cs="Times New Roman"/>
          <w:sz w:val="24"/>
          <w:szCs w:val="24"/>
        </w:rPr>
        <w:t xml:space="preserve">. Both enforcement efforts and public information and education initiatives </w:t>
      </w:r>
      <w:proofErr w:type="gramStart"/>
      <w:r w:rsidRPr="0016663A">
        <w:rPr>
          <w:rFonts w:ascii="Times New Roman" w:eastAsia="Calibri" w:hAnsi="Times New Roman" w:cs="Times New Roman"/>
          <w:sz w:val="24"/>
          <w:szCs w:val="24"/>
        </w:rPr>
        <w:t>are planned and coordinated simultaneously to ensure mutual reinforcement</w:t>
      </w:r>
      <w:proofErr w:type="gramEnd"/>
      <w:r w:rsidRPr="0016663A">
        <w:rPr>
          <w:rFonts w:ascii="Times New Roman" w:eastAsia="Calibri" w:hAnsi="Times New Roman" w:cs="Times New Roman"/>
          <w:sz w:val="24"/>
          <w:szCs w:val="24"/>
        </w:rPr>
        <w:t>. This coordinated approach aims to create awareness among the motoring public about ongoing enforcement activities while also educating them about the dangers associated with risky driving behaviors. By effectively synchronizing enforcement and public information and education efforts, Arizona endeavors to promote safer driving practices and increase the understanding of the potential consequences of irresponsible driving among all road users, especially young and inexperienced drivers.</w:t>
      </w:r>
    </w:p>
    <w:p w:rsidR="00591CD9" w:rsidRPr="00591CD9" w:rsidRDefault="00FF2D94" w:rsidP="00591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Communications and Outreach Supporting Enforcement </w:t>
      </w:r>
      <w:r w:rsidR="0016663A" w:rsidRPr="0016663A">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3</w:t>
      </w:r>
      <w:r w:rsidR="0016663A" w:rsidRPr="0016663A">
        <w:rPr>
          <w:rFonts w:ascii="Times New Roman" w:eastAsia="Times New Roman" w:hAnsi="Times New Roman" w:cs="Times New Roman"/>
          <w:sz w:val="24"/>
          <w:szCs w:val="24"/>
        </w:rPr>
        <w:t xml:space="preserve">-star countermeasure in </w:t>
      </w:r>
      <w:r w:rsidR="0016663A" w:rsidRPr="0016663A">
        <w:rPr>
          <w:rFonts w:ascii="Times New Roman" w:hAnsi="Times New Roman" w:cs="Times New Roman"/>
          <w:sz w:val="24"/>
          <w:szCs w:val="24"/>
        </w:rPr>
        <w:t>CTW</w:t>
      </w:r>
      <w:r w:rsidR="0016663A" w:rsidRPr="0016663A">
        <w:rPr>
          <w:rFonts w:ascii="Times New Roman" w:eastAsia="Times New Roman" w:hAnsi="Times New Roman" w:cs="Times New Roman"/>
          <w:sz w:val="24"/>
          <w:szCs w:val="24"/>
        </w:rPr>
        <w:t xml:space="preserve"> and was informed by the uniform guidelines #19 issued in accordance with 23 U.S.C. 402(a</w:t>
      </w:r>
      <w:proofErr w:type="gramStart"/>
      <w:r w:rsidR="0016663A" w:rsidRPr="0016663A">
        <w:rPr>
          <w:rFonts w:ascii="Times New Roman" w:eastAsia="Times New Roman" w:hAnsi="Times New Roman" w:cs="Times New Roman"/>
          <w:sz w:val="24"/>
          <w:szCs w:val="24"/>
        </w:rPr>
        <w:t>)(</w:t>
      </w:r>
      <w:proofErr w:type="gramEnd"/>
      <w:r w:rsidR="0016663A" w:rsidRPr="0016663A">
        <w:rPr>
          <w:rFonts w:ascii="Times New Roman" w:eastAsia="Times New Roman" w:hAnsi="Times New Roman" w:cs="Times New Roman"/>
          <w:sz w:val="24"/>
          <w:szCs w:val="24"/>
        </w:rPr>
        <w:t xml:space="preserve">2). These </w:t>
      </w:r>
      <w:r w:rsidR="0016663A" w:rsidRPr="00591CD9">
        <w:rPr>
          <w:rFonts w:ascii="Times New Roman" w:eastAsia="Times New Roman" w:hAnsi="Times New Roman" w:cs="Times New Roman"/>
          <w:sz w:val="24"/>
          <w:szCs w:val="24"/>
        </w:rPr>
        <w:t xml:space="preserve">guidelines served as a framework for identifying effective countermeasures based on evidence-based research and best practices. </w:t>
      </w:r>
      <w:r w:rsidR="00591CD9" w:rsidRPr="00591CD9">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GOHS ensures that its approach is </w:t>
      </w:r>
      <w:proofErr w:type="gramStart"/>
      <w:r w:rsidR="00591CD9" w:rsidRPr="00591CD9">
        <w:rPr>
          <w:rFonts w:ascii="Times New Roman" w:eastAsia="Times New Roman" w:hAnsi="Times New Roman" w:cs="Times New Roman"/>
          <w:sz w:val="24"/>
          <w:szCs w:val="24"/>
        </w:rPr>
        <w:t>well-informed</w:t>
      </w:r>
      <w:proofErr w:type="gramEnd"/>
      <w:r w:rsidR="00591CD9" w:rsidRPr="00591CD9">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FF2D94" w:rsidRPr="00591CD9" w:rsidRDefault="0016663A" w:rsidP="00591CD9">
      <w:pPr>
        <w:pStyle w:val="ListParagraph"/>
        <w:numPr>
          <w:ilvl w:val="0"/>
          <w:numId w:val="17"/>
        </w:numPr>
        <w:jc w:val="both"/>
        <w:rPr>
          <w:rFonts w:ascii="Times New Roman" w:eastAsia="Times New Roman" w:hAnsi="Times New Roman" w:cs="Times New Roman"/>
          <w:sz w:val="24"/>
          <w:szCs w:val="24"/>
        </w:rPr>
      </w:pPr>
      <w:r w:rsidRPr="00591CD9">
        <w:rPr>
          <w:rFonts w:ascii="Times New Roman" w:eastAsia="Calibri" w:hAnsi="Times New Roman" w:cs="Times New Roman"/>
          <w:sz w:val="24"/>
          <w:szCs w:val="24"/>
        </w:rPr>
        <w:t xml:space="preserve">CTW Chapter 3. Section </w:t>
      </w:r>
      <w:r w:rsidR="00FF2D94" w:rsidRPr="00591CD9">
        <w:rPr>
          <w:rFonts w:ascii="Times New Roman" w:eastAsia="Calibri" w:hAnsi="Times New Roman" w:cs="Times New Roman"/>
          <w:sz w:val="24"/>
          <w:szCs w:val="24"/>
        </w:rPr>
        <w:t xml:space="preserve">4.1 </w:t>
      </w:r>
      <w:proofErr w:type="gramStart"/>
      <w:r w:rsidR="00FF2D94" w:rsidRPr="00591CD9">
        <w:rPr>
          <w:rFonts w:ascii="Times New Roman" w:eastAsia="Calibri" w:hAnsi="Times New Roman" w:cs="Times New Roman"/>
          <w:sz w:val="24"/>
          <w:szCs w:val="24"/>
        </w:rPr>
        <w:t xml:space="preserve">- </w:t>
      </w:r>
      <w:r w:rsidRPr="00591CD9">
        <w:rPr>
          <w:rFonts w:ascii="Times New Roman" w:eastAsia="Calibri" w:hAnsi="Times New Roman" w:cs="Times New Roman"/>
          <w:sz w:val="24"/>
          <w:szCs w:val="24"/>
        </w:rPr>
        <w:t xml:space="preserve"> </w:t>
      </w:r>
      <w:r w:rsidR="00FF2D94" w:rsidRPr="00591CD9">
        <w:rPr>
          <w:rFonts w:ascii="Times New Roman" w:eastAsia="Calibri" w:hAnsi="Times New Roman" w:cs="Times New Roman"/>
          <w:sz w:val="24"/>
          <w:szCs w:val="24"/>
        </w:rPr>
        <w:t>Communications</w:t>
      </w:r>
      <w:proofErr w:type="gramEnd"/>
      <w:r w:rsidR="00FF2D94" w:rsidRPr="00591CD9">
        <w:rPr>
          <w:rFonts w:ascii="Times New Roman" w:eastAsia="Calibri" w:hAnsi="Times New Roman" w:cs="Times New Roman"/>
          <w:sz w:val="24"/>
          <w:szCs w:val="24"/>
        </w:rPr>
        <w:t xml:space="preserve"> and Outreach supporting enforcement</w:t>
      </w:r>
      <w:r w:rsidRPr="00591CD9">
        <w:rPr>
          <w:rFonts w:ascii="Times New Roman" w:eastAsia="Calibri" w:hAnsi="Times New Roman" w:cs="Times New Roman"/>
          <w:sz w:val="24"/>
          <w:szCs w:val="24"/>
        </w:rPr>
        <w:t xml:space="preserve"> - </w:t>
      </w:r>
      <w:r w:rsidR="00FF2D94" w:rsidRPr="00591CD9">
        <w:rPr>
          <w:rFonts w:ascii="Times New Roman" w:hAnsi="Times New Roman" w:cs="Times New Roman"/>
          <w:sz w:val="24"/>
          <w:szCs w:val="24"/>
        </w:rPr>
        <w:t>Effective, high-visibility communications and outreach are essential parts of successful speed and aggressive-driving enforcement programs (</w:t>
      </w:r>
      <w:proofErr w:type="spellStart"/>
      <w:r w:rsidR="00FF2D94" w:rsidRPr="00591CD9">
        <w:rPr>
          <w:rFonts w:ascii="Times New Roman" w:hAnsi="Times New Roman" w:cs="Times New Roman"/>
          <w:sz w:val="24"/>
          <w:szCs w:val="24"/>
        </w:rPr>
        <w:t>Neuman</w:t>
      </w:r>
      <w:proofErr w:type="spellEnd"/>
      <w:r w:rsidR="00FF2D94" w:rsidRPr="00591CD9">
        <w:rPr>
          <w:rFonts w:ascii="Times New Roman" w:hAnsi="Times New Roman" w:cs="Times New Roman"/>
          <w:sz w:val="24"/>
          <w:szCs w:val="24"/>
        </w:rPr>
        <w:t xml:space="preserve"> et al., 2003; NHTSA, 2000). All examples discussed in Chapter 3, Sections 2.2, High-Visibility Enforcement, and 2.3, Other Enforcement Methods, used extensive communications campaigns to support their enforcement efforts. Most campaigns to date have not used paid advertising. The success of paid advertising in seat belt use campaigns (Chapter 2, Section 3.1) suggests that it is worth considering for speed and aggressive driving enforcement campaigns.</w:t>
      </w:r>
    </w:p>
    <w:p w:rsidR="002412FF" w:rsidRPr="002412FF" w:rsidRDefault="002412FF" w:rsidP="002412FF">
      <w:pPr>
        <w:jc w:val="both"/>
        <w:rPr>
          <w:rFonts w:ascii="Times New Roman" w:hAnsi="Times New Roman" w:cs="Times New Roman"/>
          <w:sz w:val="24"/>
        </w:rPr>
      </w:pPr>
      <w:r w:rsidRPr="002412FF">
        <w:rPr>
          <w:rFonts w:ascii="Times New Roman" w:hAnsi="Times New Roman" w:cs="Times New Roman"/>
          <w:sz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rPr>
        <w:t>Directly</w:t>
      </w:r>
      <w:proofErr w:type="gramEnd"/>
      <w:r w:rsidRPr="002412FF">
        <w:rPr>
          <w:rFonts w:ascii="Times New Roman" w:hAnsi="Times New Roman" w:cs="Times New Roman"/>
          <w:sz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rPr>
        <w:t>;</w:t>
      </w:r>
      <w:proofErr w:type="gramEnd"/>
      <w:r w:rsidRPr="002412FF">
        <w:rPr>
          <w:rFonts w:ascii="Times New Roman" w:hAnsi="Times New Roman" w:cs="Times New Roman"/>
          <w:sz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782793" w:rsidRPr="00782793" w:rsidRDefault="002412FF" w:rsidP="002412FF">
      <w:pPr>
        <w:jc w:val="both"/>
        <w:rPr>
          <w:rFonts w:ascii="Times New Roman" w:hAnsi="Times New Roman" w:cs="Times New Roman"/>
          <w:sz w:val="24"/>
        </w:rPr>
      </w:pPr>
      <w:r w:rsidRPr="002412FF">
        <w:rPr>
          <w:rFonts w:ascii="Times New Roman" w:hAnsi="Times New Roman" w:cs="Times New Roman"/>
          <w:sz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rPr>
        <w:t>impact</w:t>
      </w:r>
      <w:proofErr w:type="gramEnd"/>
      <w:r w:rsidRPr="002412FF">
        <w:rPr>
          <w:rFonts w:ascii="Times New Roman" w:hAnsi="Times New Roman" w:cs="Times New Roman"/>
          <w:sz w:val="24"/>
        </w:rPr>
        <w:t xml:space="preserve"> the affected communities. This data-driven approach shows a dedication to making Arizona's roads safer.</w:t>
      </w:r>
    </w:p>
    <w:p w:rsidR="00E30106" w:rsidRDefault="00D9219A" w:rsidP="00782793">
      <w:pPr>
        <w:pStyle w:val="Heading3"/>
        <w:jc w:val="both"/>
        <w:rPr>
          <w:rFonts w:ascii="Times New Roman" w:hAnsi="Times New Roman" w:cs="Times New Roman"/>
        </w:rPr>
      </w:pPr>
      <w:bookmarkStart w:id="68" w:name="_Toc139012935"/>
      <w:r w:rsidRPr="00782793">
        <w:rPr>
          <w:rFonts w:ascii="Times New Roman" w:hAnsi="Times New Roman" w:cs="Times New Roman"/>
        </w:rPr>
        <w:t>Funding sources</w:t>
      </w:r>
      <w:bookmarkEnd w:id="68"/>
    </w:p>
    <w:p w:rsidR="00FA1DBB" w:rsidRPr="00FA1DBB" w:rsidRDefault="00FA1DBB" w:rsidP="00FA1DBB">
      <w:pPr>
        <w:rPr>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8C1B8A" w:rsidRPr="00782793" w:rsidTr="008C1B8A">
        <w:tc>
          <w:tcPr>
            <w:tcW w:w="4632" w:type="dxa"/>
            <w:shd w:val="clear" w:color="auto" w:fill="D9D9D9" w:themeFill="background1" w:themeFillShade="D9"/>
          </w:tcPr>
          <w:p w:rsidR="008C1B8A" w:rsidRPr="00782793" w:rsidRDefault="008C1B8A" w:rsidP="00D9219A">
            <w:pPr>
              <w:rPr>
                <w:rFonts w:ascii="Times New Roman" w:hAnsi="Times New Roman" w:cs="Times New Roman"/>
                <w:b/>
                <w:sz w:val="24"/>
                <w:szCs w:val="24"/>
              </w:rPr>
            </w:pPr>
            <w:r w:rsidRPr="00782793">
              <w:rPr>
                <w:rFonts w:ascii="Times New Roman" w:hAnsi="Times New Roman" w:cs="Times New Roman"/>
                <w:b/>
                <w:sz w:val="24"/>
                <w:szCs w:val="24"/>
              </w:rPr>
              <w:t>Funding Source</w:t>
            </w:r>
          </w:p>
        </w:tc>
        <w:tc>
          <w:tcPr>
            <w:tcW w:w="4633" w:type="dxa"/>
            <w:shd w:val="clear" w:color="auto" w:fill="D9D9D9" w:themeFill="background1" w:themeFillShade="D9"/>
          </w:tcPr>
          <w:p w:rsidR="008C1B8A" w:rsidRPr="00782793" w:rsidRDefault="008C1B8A" w:rsidP="008C1B8A">
            <w:pPr>
              <w:jc w:val="center"/>
              <w:rPr>
                <w:rFonts w:ascii="Times New Roman" w:hAnsi="Times New Roman" w:cs="Times New Roman"/>
                <w:b/>
                <w:sz w:val="24"/>
                <w:szCs w:val="24"/>
              </w:rPr>
            </w:pPr>
            <w:r w:rsidRPr="00782793">
              <w:rPr>
                <w:rFonts w:ascii="Times New Roman" w:hAnsi="Times New Roman" w:cs="Times New Roman"/>
                <w:b/>
                <w:sz w:val="24"/>
                <w:szCs w:val="24"/>
              </w:rPr>
              <w:t>Estimated 3-year Funding Allocation</w:t>
            </w:r>
          </w:p>
        </w:tc>
      </w:tr>
      <w:tr w:rsidR="008C1B8A" w:rsidRPr="00782793" w:rsidTr="008C1B8A">
        <w:tc>
          <w:tcPr>
            <w:tcW w:w="4632" w:type="dxa"/>
          </w:tcPr>
          <w:p w:rsidR="008C1B8A" w:rsidRPr="00782793" w:rsidRDefault="008C1B8A" w:rsidP="008C1B8A">
            <w:pPr>
              <w:rPr>
                <w:rFonts w:ascii="Times New Roman" w:hAnsi="Times New Roman" w:cs="Times New Roman"/>
                <w:sz w:val="24"/>
                <w:szCs w:val="24"/>
              </w:rPr>
            </w:pPr>
            <w:r w:rsidRPr="00782793">
              <w:rPr>
                <w:rFonts w:ascii="Times New Roman" w:hAnsi="Times New Roman" w:cs="Times New Roman"/>
                <w:sz w:val="24"/>
                <w:szCs w:val="24"/>
              </w:rPr>
              <w:t>BIL NHTSA 402</w:t>
            </w:r>
          </w:p>
        </w:tc>
        <w:tc>
          <w:tcPr>
            <w:tcW w:w="4633" w:type="dxa"/>
          </w:tcPr>
          <w:p w:rsidR="008C1B8A" w:rsidRPr="00782793" w:rsidRDefault="00C6576D" w:rsidP="00C6576D">
            <w:pPr>
              <w:jc w:val="center"/>
              <w:rPr>
                <w:rFonts w:ascii="Times New Roman" w:hAnsi="Times New Roman" w:cs="Times New Roman"/>
                <w:sz w:val="24"/>
                <w:szCs w:val="24"/>
              </w:rPr>
            </w:pPr>
            <w:r>
              <w:rPr>
                <w:rFonts w:ascii="Times New Roman" w:hAnsi="Times New Roman" w:cs="Times New Roman"/>
                <w:sz w:val="24"/>
                <w:szCs w:val="24"/>
              </w:rPr>
              <w:t>$490,000.00</w:t>
            </w:r>
          </w:p>
        </w:tc>
      </w:tr>
    </w:tbl>
    <w:p w:rsidR="00E30106" w:rsidRPr="00CF3E0C" w:rsidRDefault="00E30106">
      <w:pPr>
        <w:rPr>
          <w:rFonts w:ascii="Times New Roman" w:hAnsi="Times New Roman" w:cs="Times New Roman"/>
          <w:sz w:val="6"/>
        </w:rPr>
      </w:pPr>
    </w:p>
    <w:p w:rsidR="007B0352" w:rsidRPr="00A960F6" w:rsidRDefault="007B0352" w:rsidP="007B0352">
      <w:pPr>
        <w:rPr>
          <w:rFonts w:ascii="Times New Roman" w:hAnsi="Times New Roman" w:cs="Times New Roman"/>
          <w:sz w:val="2"/>
        </w:rPr>
      </w:pPr>
    </w:p>
    <w:p w:rsidR="00562CCC" w:rsidRPr="00CF3E0C" w:rsidRDefault="00562CCC">
      <w:pPr>
        <w:rPr>
          <w:rFonts w:ascii="Times New Roman" w:eastAsiaTheme="majorEastAsia" w:hAnsi="Times New Roman" w:cs="Times New Roman"/>
          <w:b/>
          <w:i/>
          <w:color w:val="2E74B5" w:themeColor="accent1" w:themeShade="BF"/>
          <w:sz w:val="32"/>
          <w:szCs w:val="28"/>
        </w:rPr>
      </w:pPr>
      <w:r w:rsidRPr="00CF3E0C">
        <w:rPr>
          <w:rFonts w:ascii="Times New Roman" w:hAnsi="Times New Roman" w:cs="Times New Roman"/>
          <w:b/>
          <w:i/>
          <w:sz w:val="32"/>
          <w:szCs w:val="28"/>
        </w:rPr>
        <w:br w:type="page"/>
      </w:r>
    </w:p>
    <w:p w:rsidR="00E30106" w:rsidRPr="00CF3E0C" w:rsidRDefault="00D9219A" w:rsidP="003E067A">
      <w:pPr>
        <w:pStyle w:val="Heading1"/>
        <w:rPr>
          <w:rFonts w:ascii="Times New Roman" w:hAnsi="Times New Roman" w:cs="Times New Roman"/>
          <w:b/>
          <w:i/>
        </w:rPr>
      </w:pPr>
      <w:bookmarkStart w:id="69" w:name="_Toc139012936"/>
      <w:r w:rsidRPr="00CF3E0C">
        <w:rPr>
          <w:rFonts w:ascii="Times New Roman" w:hAnsi="Times New Roman" w:cs="Times New Roman"/>
          <w:b/>
          <w:i/>
        </w:rPr>
        <w:t>Program Area: Occupant Protection (Adult and Child Passenger Safety)</w:t>
      </w:r>
      <w:bookmarkEnd w:id="69"/>
    </w:p>
    <w:p w:rsidR="00D9219A" w:rsidRPr="0064094E" w:rsidRDefault="00D9219A" w:rsidP="000F2A91">
      <w:pPr>
        <w:pStyle w:val="Heading2"/>
        <w:rPr>
          <w:rFonts w:ascii="Times New Roman" w:hAnsi="Times New Roman" w:cs="Times New Roman"/>
        </w:rPr>
      </w:pPr>
      <w:bookmarkStart w:id="70" w:name="_Toc139012937"/>
      <w:r w:rsidRPr="0064094E">
        <w:rPr>
          <w:rFonts w:ascii="Times New Roman" w:hAnsi="Times New Roman" w:cs="Times New Roman"/>
        </w:rPr>
        <w:t>Description of Highway Safety Problems</w:t>
      </w:r>
      <w:bookmarkEnd w:id="70"/>
    </w:p>
    <w:p w:rsidR="00FA1DBB" w:rsidRDefault="00E07FF4" w:rsidP="00FA1DBB">
      <w:pPr>
        <w:jc w:val="both"/>
        <w:rPr>
          <w:rFonts w:ascii="Times New Roman" w:eastAsia="Calibri" w:hAnsi="Times New Roman" w:cs="Times New Roman"/>
          <w:sz w:val="24"/>
          <w:szCs w:val="24"/>
        </w:rPr>
      </w:pPr>
      <w:r w:rsidRPr="00FA1DBB">
        <w:rPr>
          <w:rFonts w:ascii="Times New Roman" w:eastAsia="Calibri" w:hAnsi="Times New Roman" w:cs="Times New Roman"/>
          <w:sz w:val="24"/>
          <w:szCs w:val="24"/>
        </w:rPr>
        <w:t>According to 202</w:t>
      </w:r>
      <w:r w:rsidR="00782793" w:rsidRPr="00FA1DBB">
        <w:rPr>
          <w:rFonts w:ascii="Times New Roman" w:eastAsia="Calibri" w:hAnsi="Times New Roman" w:cs="Times New Roman"/>
          <w:sz w:val="24"/>
          <w:szCs w:val="24"/>
        </w:rPr>
        <w:t xml:space="preserve">2 </w:t>
      </w:r>
      <w:r w:rsidR="00FB5425" w:rsidRPr="00FA1DBB">
        <w:rPr>
          <w:rFonts w:ascii="Times New Roman" w:eastAsia="Calibri" w:hAnsi="Times New Roman" w:cs="Times New Roman"/>
          <w:sz w:val="24"/>
          <w:szCs w:val="24"/>
        </w:rPr>
        <w:t xml:space="preserve">State Crash Data, </w:t>
      </w:r>
      <w:r w:rsidR="00D9219A" w:rsidRPr="00FA1DBB">
        <w:rPr>
          <w:rFonts w:ascii="Times New Roman" w:eastAsia="Calibri" w:hAnsi="Times New Roman" w:cs="Times New Roman"/>
          <w:sz w:val="24"/>
          <w:szCs w:val="24"/>
        </w:rPr>
        <w:t xml:space="preserve">unrestrained passenger vehicle occupant fatalities </w:t>
      </w:r>
      <w:r w:rsidR="003E30AA" w:rsidRPr="00FA1DBB">
        <w:rPr>
          <w:rFonts w:ascii="Times New Roman" w:eastAsia="Calibri" w:hAnsi="Times New Roman" w:cs="Times New Roman"/>
          <w:sz w:val="24"/>
          <w:szCs w:val="24"/>
        </w:rPr>
        <w:t>decreased</w:t>
      </w:r>
      <w:r w:rsidR="00885E60" w:rsidRPr="00FA1DBB">
        <w:rPr>
          <w:rFonts w:ascii="Times New Roman" w:eastAsia="Calibri" w:hAnsi="Times New Roman" w:cs="Times New Roman"/>
          <w:sz w:val="24"/>
          <w:szCs w:val="24"/>
        </w:rPr>
        <w:t xml:space="preserve"> </w:t>
      </w:r>
      <w:r w:rsidR="00FB5425" w:rsidRPr="00FA1DBB">
        <w:rPr>
          <w:rFonts w:ascii="Times New Roman" w:eastAsia="Calibri" w:hAnsi="Times New Roman" w:cs="Times New Roman"/>
          <w:sz w:val="24"/>
          <w:szCs w:val="24"/>
        </w:rPr>
        <w:t xml:space="preserve">from </w:t>
      </w:r>
      <w:r w:rsidR="00782793" w:rsidRPr="00FA1DBB">
        <w:rPr>
          <w:rFonts w:ascii="Times New Roman" w:eastAsia="Calibri" w:hAnsi="Times New Roman" w:cs="Times New Roman"/>
          <w:sz w:val="24"/>
          <w:szCs w:val="24"/>
        </w:rPr>
        <w:t xml:space="preserve">290 in </w:t>
      </w:r>
      <w:r w:rsidR="0064094E" w:rsidRPr="00FA1DBB">
        <w:rPr>
          <w:rFonts w:ascii="Times New Roman" w:eastAsia="Calibri" w:hAnsi="Times New Roman" w:cs="Times New Roman"/>
          <w:sz w:val="24"/>
          <w:szCs w:val="24"/>
        </w:rPr>
        <w:t>202</w:t>
      </w:r>
      <w:r w:rsidR="00782793" w:rsidRPr="00FA1DBB">
        <w:rPr>
          <w:rFonts w:ascii="Times New Roman" w:eastAsia="Calibri" w:hAnsi="Times New Roman" w:cs="Times New Roman"/>
          <w:sz w:val="24"/>
          <w:szCs w:val="24"/>
        </w:rPr>
        <w:t>1</w:t>
      </w:r>
      <w:r w:rsidR="0017746A" w:rsidRPr="00FA1DBB">
        <w:rPr>
          <w:rFonts w:ascii="Times New Roman" w:eastAsia="Calibri" w:hAnsi="Times New Roman" w:cs="Times New Roman"/>
          <w:sz w:val="24"/>
          <w:szCs w:val="24"/>
        </w:rPr>
        <w:t xml:space="preserve"> to </w:t>
      </w:r>
      <w:r w:rsidR="00782793" w:rsidRPr="00FA1DBB">
        <w:rPr>
          <w:rFonts w:ascii="Times New Roman" w:eastAsia="Calibri" w:hAnsi="Times New Roman" w:cs="Times New Roman"/>
          <w:sz w:val="24"/>
          <w:szCs w:val="24"/>
        </w:rPr>
        <w:t xml:space="preserve">272 </w:t>
      </w:r>
      <w:r w:rsidR="0064094E" w:rsidRPr="00FA1DBB">
        <w:rPr>
          <w:rFonts w:ascii="Times New Roman" w:eastAsia="Calibri" w:hAnsi="Times New Roman" w:cs="Times New Roman"/>
          <w:sz w:val="24"/>
          <w:szCs w:val="24"/>
        </w:rPr>
        <w:t>in 202</w:t>
      </w:r>
      <w:r w:rsidR="00782793" w:rsidRPr="00FA1DBB">
        <w:rPr>
          <w:rFonts w:ascii="Times New Roman" w:eastAsia="Calibri" w:hAnsi="Times New Roman" w:cs="Times New Roman"/>
          <w:sz w:val="24"/>
          <w:szCs w:val="24"/>
        </w:rPr>
        <w:t>2</w:t>
      </w:r>
      <w:r w:rsidR="00D9219A" w:rsidRPr="00FA1DBB">
        <w:rPr>
          <w:rFonts w:ascii="Times New Roman" w:eastAsia="Calibri" w:hAnsi="Times New Roman" w:cs="Times New Roman"/>
          <w:sz w:val="24"/>
          <w:szCs w:val="24"/>
        </w:rPr>
        <w:t xml:space="preserve">.  </w:t>
      </w:r>
      <w:proofErr w:type="gramStart"/>
      <w:r w:rsidR="00FA1DBB" w:rsidRPr="00FA1DBB">
        <w:rPr>
          <w:rFonts w:ascii="Times New Roman" w:eastAsia="Calibri" w:hAnsi="Times New Roman" w:cs="Times New Roman"/>
          <w:sz w:val="24"/>
          <w:szCs w:val="24"/>
        </w:rPr>
        <w:t>It's</w:t>
      </w:r>
      <w:proofErr w:type="gramEnd"/>
      <w:r w:rsidR="00FA1DBB" w:rsidRPr="00FA1DBB">
        <w:rPr>
          <w:rFonts w:ascii="Times New Roman" w:eastAsia="Calibri" w:hAnsi="Times New Roman" w:cs="Times New Roman"/>
          <w:sz w:val="24"/>
          <w:szCs w:val="24"/>
        </w:rPr>
        <w:t xml:space="preserve"> encouraging to see that efforts to promote safety belt and child safety seat use through enforcement and education campaigns have had a positive impact.</w:t>
      </w:r>
      <w:r w:rsidR="00D9219A" w:rsidRPr="00FA1DBB">
        <w:rPr>
          <w:rFonts w:ascii="Times New Roman" w:eastAsia="Calibri" w:hAnsi="Times New Roman" w:cs="Times New Roman"/>
          <w:sz w:val="24"/>
          <w:szCs w:val="24"/>
        </w:rPr>
        <w:t xml:space="preserve"> </w:t>
      </w:r>
      <w:r w:rsidR="00FA1DBB" w:rsidRPr="00FA1DBB">
        <w:rPr>
          <w:rFonts w:ascii="Times New Roman" w:eastAsia="Calibri" w:hAnsi="Times New Roman" w:cs="Times New Roman"/>
          <w:sz w:val="24"/>
          <w:szCs w:val="24"/>
        </w:rPr>
        <w:t>The statewide enforcement and education campaigns under the slogan "Buckle Up, Arizona…It's the Law!" are designed to raise awareness about the importance of seat belt usage and ensure compliance with seat belt laws. These campaigns aim to encourage all vehicle occupants to buckle up for their safety.</w:t>
      </w:r>
      <w:r w:rsidR="00933245" w:rsidRPr="0017746A">
        <w:rPr>
          <w:rFonts w:ascii="Times New Roman" w:eastAsia="Calibri" w:hAnsi="Times New Roman" w:cs="Times New Roman"/>
          <w:sz w:val="24"/>
          <w:szCs w:val="24"/>
        </w:rPr>
        <w:t xml:space="preserve"> </w:t>
      </w:r>
      <w:r w:rsidR="00FA1DBB" w:rsidRPr="00FA1DBB">
        <w:rPr>
          <w:rFonts w:ascii="Times New Roman" w:eastAsia="Calibri" w:hAnsi="Times New Roman" w:cs="Times New Roman"/>
          <w:sz w:val="24"/>
          <w:szCs w:val="24"/>
        </w:rPr>
        <w:t xml:space="preserve">While there was a slight decrease in Arizona's seat belt usage rate from 88.8 percent in 2021 to 87.0 percent in 2022, </w:t>
      </w:r>
      <w:proofErr w:type="gramStart"/>
      <w:r w:rsidR="00FA1DBB" w:rsidRPr="00FA1DBB">
        <w:rPr>
          <w:rFonts w:ascii="Times New Roman" w:eastAsia="Calibri" w:hAnsi="Times New Roman" w:cs="Times New Roman"/>
          <w:sz w:val="24"/>
          <w:szCs w:val="24"/>
        </w:rPr>
        <w:t>it's</w:t>
      </w:r>
      <w:proofErr w:type="gramEnd"/>
      <w:r w:rsidR="00FA1DBB" w:rsidRPr="00FA1DBB">
        <w:rPr>
          <w:rFonts w:ascii="Times New Roman" w:eastAsia="Calibri" w:hAnsi="Times New Roman" w:cs="Times New Roman"/>
          <w:sz w:val="24"/>
          <w:szCs w:val="24"/>
        </w:rPr>
        <w:t xml:space="preserve"> essential to continue working towards increasing compliance. Consistent education and enforcement efforts can help reinforce the message that seat belt use is a critical component of road safety.</w:t>
      </w:r>
      <w:r w:rsidR="00AF5456">
        <w:rPr>
          <w:rFonts w:ascii="Times New Roman" w:eastAsia="Calibri" w:hAnsi="Times New Roman" w:cs="Times New Roman"/>
          <w:sz w:val="24"/>
          <w:szCs w:val="24"/>
        </w:rPr>
        <w:t xml:space="preserve"> </w:t>
      </w:r>
      <w:r w:rsidR="00FA1DBB" w:rsidRPr="00FA1DBB">
        <w:rPr>
          <w:rFonts w:ascii="Times New Roman" w:eastAsia="Calibri" w:hAnsi="Times New Roman" w:cs="Times New Roman"/>
          <w:sz w:val="24"/>
          <w:szCs w:val="24"/>
        </w:rPr>
        <w:t xml:space="preserve">By maintaining strong and cohesive statewide campaigns, GOHS can continue to promote the importance of seat belt and </w:t>
      </w:r>
      <w:proofErr w:type="gramStart"/>
      <w:r w:rsidR="00FA1DBB" w:rsidRPr="00FA1DBB">
        <w:rPr>
          <w:rFonts w:ascii="Times New Roman" w:eastAsia="Calibri" w:hAnsi="Times New Roman" w:cs="Times New Roman"/>
          <w:sz w:val="24"/>
          <w:szCs w:val="24"/>
        </w:rPr>
        <w:t>child safety seat usage</w:t>
      </w:r>
      <w:proofErr w:type="gramEnd"/>
      <w:r w:rsidR="00FA1DBB" w:rsidRPr="00FA1DBB">
        <w:rPr>
          <w:rFonts w:ascii="Times New Roman" w:eastAsia="Calibri" w:hAnsi="Times New Roman" w:cs="Times New Roman"/>
          <w:sz w:val="24"/>
          <w:szCs w:val="24"/>
        </w:rPr>
        <w:t>. These efforts can contribute to further reducing fatalities and injuries resulting from unrestrained occupants in Arizona's passenger vehicles.</w:t>
      </w:r>
    </w:p>
    <w:p w:rsidR="00FA1DBB" w:rsidRPr="00FA1DBB" w:rsidRDefault="00FA1DBB" w:rsidP="00FA1DBB">
      <w:pPr>
        <w:jc w:val="both"/>
        <w:rPr>
          <w:rFonts w:ascii="Times New Roman" w:eastAsia="Calibri" w:hAnsi="Times New Roman" w:cs="Times New Roman"/>
          <w:sz w:val="24"/>
          <w:szCs w:val="24"/>
        </w:rPr>
      </w:pPr>
      <w:proofErr w:type="gramStart"/>
      <w:r w:rsidRPr="00FA1DBB">
        <w:rPr>
          <w:rFonts w:ascii="Times New Roman" w:eastAsia="Calibri" w:hAnsi="Times New Roman" w:cs="Times New Roman"/>
          <w:sz w:val="24"/>
          <w:szCs w:val="24"/>
        </w:rPr>
        <w:t>It's</w:t>
      </w:r>
      <w:proofErr w:type="gramEnd"/>
      <w:r w:rsidRPr="00FA1DBB">
        <w:rPr>
          <w:rFonts w:ascii="Times New Roman" w:eastAsia="Calibri" w:hAnsi="Times New Roman" w:cs="Times New Roman"/>
          <w:sz w:val="24"/>
          <w:szCs w:val="24"/>
        </w:rPr>
        <w:t xml:space="preserve"> interesting to note the distinction between Arizona's primary law for child safety seat violations and secondary law for safety belt violations. The implementation of a zero-tolerance policy by law enforcement agencies when encountering non-use of safety belts during a traffic stop for another violation is a proactive approach to encourage compliance and prioritize occupant protection.</w:t>
      </w:r>
      <w:r>
        <w:rPr>
          <w:rFonts w:ascii="Times New Roman" w:eastAsia="Calibri" w:hAnsi="Times New Roman" w:cs="Times New Roman"/>
          <w:sz w:val="24"/>
          <w:szCs w:val="24"/>
        </w:rPr>
        <w:t xml:space="preserve"> </w:t>
      </w:r>
      <w:r w:rsidRPr="00FA1DBB">
        <w:rPr>
          <w:rFonts w:ascii="Times New Roman" w:eastAsia="Calibri" w:hAnsi="Times New Roman" w:cs="Times New Roman"/>
          <w:sz w:val="24"/>
          <w:szCs w:val="24"/>
        </w:rPr>
        <w:t>The inclusion of occupant protection enforcement as a consistent component of all grant-supported traffic safety projects demonstrates the commitment to promoting safe driving practices in Arizona. By combining enforcement efforts with extensive education and public awareness activities, GOHS, along with public and private sector partners, aims to create a comprehensive approach to improving occupant safety.</w:t>
      </w:r>
    </w:p>
    <w:p w:rsidR="00AF5456" w:rsidRDefault="00FA1DBB" w:rsidP="00AF5456">
      <w:pPr>
        <w:jc w:val="both"/>
        <w:rPr>
          <w:rFonts w:ascii="Times New Roman" w:eastAsia="Calibri" w:hAnsi="Times New Roman" w:cs="Times New Roman"/>
          <w:sz w:val="24"/>
          <w:szCs w:val="24"/>
        </w:rPr>
      </w:pPr>
      <w:r w:rsidRPr="00FA1DBB">
        <w:rPr>
          <w:rFonts w:ascii="Times New Roman" w:eastAsia="Calibri" w:hAnsi="Times New Roman" w:cs="Times New Roman"/>
          <w:sz w:val="24"/>
          <w:szCs w:val="24"/>
        </w:rPr>
        <w:t xml:space="preserve">The activities mentioned, such as safety belt and </w:t>
      </w:r>
      <w:proofErr w:type="gramStart"/>
      <w:r w:rsidRPr="00FA1DBB">
        <w:rPr>
          <w:rFonts w:ascii="Times New Roman" w:eastAsia="Calibri" w:hAnsi="Times New Roman" w:cs="Times New Roman"/>
          <w:sz w:val="24"/>
          <w:szCs w:val="24"/>
        </w:rPr>
        <w:t>child safety seat classes</w:t>
      </w:r>
      <w:proofErr w:type="gramEnd"/>
      <w:r w:rsidRPr="00FA1DBB">
        <w:rPr>
          <w:rFonts w:ascii="Times New Roman" w:eastAsia="Calibri" w:hAnsi="Times New Roman" w:cs="Times New Roman"/>
          <w:sz w:val="24"/>
          <w:szCs w:val="24"/>
        </w:rPr>
        <w:t xml:space="preserve"> and inspections, media awareness campaigns, and participation in national high-visibility enforcement mobilizations like Click It or Ticket, contribute to raising awareness and educating the public about the importance of wearing safety belts and properly using child safety seats.</w:t>
      </w:r>
      <w:r>
        <w:rPr>
          <w:rFonts w:ascii="Times New Roman" w:eastAsia="Calibri" w:hAnsi="Times New Roman" w:cs="Times New Roman"/>
          <w:sz w:val="24"/>
          <w:szCs w:val="24"/>
        </w:rPr>
        <w:t xml:space="preserve"> </w:t>
      </w:r>
      <w:r w:rsidRPr="00FA1DBB">
        <w:rPr>
          <w:rFonts w:ascii="Times New Roman" w:eastAsia="Calibri" w:hAnsi="Times New Roman" w:cs="Times New Roman"/>
          <w:sz w:val="24"/>
          <w:szCs w:val="24"/>
        </w:rPr>
        <w:t>By integrating these various initiatives, GOHS can effectively reach a wider audience and instill a culture of safety belt usage and proper child safety seat practices. This comprehensive approach reinforces the importance of occupant protection and encourages compliance with seat belt laws, ultimately reducing injuries and fatalities on Arizona's roads.</w:t>
      </w:r>
    </w:p>
    <w:p w:rsidR="00D9219A" w:rsidRPr="003E30AA" w:rsidRDefault="00D9219A" w:rsidP="00FA1DBB">
      <w:pPr>
        <w:rPr>
          <w:rFonts w:ascii="Times New Roman" w:hAnsi="Times New Roman" w:cs="Times New Roman"/>
          <w:b/>
          <w:sz w:val="24"/>
          <w:szCs w:val="24"/>
        </w:rPr>
      </w:pPr>
      <w:r w:rsidRPr="003E30AA">
        <w:rPr>
          <w:rFonts w:ascii="Times New Roman" w:hAnsi="Times New Roman" w:cs="Times New Roman"/>
          <w:b/>
          <w:sz w:val="24"/>
          <w:szCs w:val="24"/>
        </w:rPr>
        <w:t>Associated 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4313"/>
        <w:gridCol w:w="1284"/>
        <w:gridCol w:w="1173"/>
        <w:gridCol w:w="1145"/>
      </w:tblGrid>
      <w:tr w:rsidR="00D9219A" w:rsidRPr="003E30AA" w:rsidTr="00AF2D40">
        <w:tc>
          <w:tcPr>
            <w:tcW w:w="1435" w:type="dxa"/>
            <w:shd w:val="clear" w:color="auto" w:fill="D9D9D9" w:themeFill="background1" w:themeFillShade="D9"/>
          </w:tcPr>
          <w:p w:rsidR="00D9219A" w:rsidRPr="003E30AA" w:rsidRDefault="00D9219A" w:rsidP="00D9219A">
            <w:pPr>
              <w:rPr>
                <w:rFonts w:ascii="Times New Roman" w:hAnsi="Times New Roman" w:cs="Times New Roman"/>
                <w:b/>
                <w:sz w:val="24"/>
                <w:szCs w:val="24"/>
              </w:rPr>
            </w:pPr>
            <w:r w:rsidRPr="003E30AA">
              <w:rPr>
                <w:rFonts w:ascii="Times New Roman" w:hAnsi="Times New Roman" w:cs="Times New Roman"/>
                <w:b/>
                <w:sz w:val="24"/>
                <w:szCs w:val="24"/>
              </w:rPr>
              <w:t>Fiscal Year</w:t>
            </w:r>
          </w:p>
        </w:tc>
        <w:tc>
          <w:tcPr>
            <w:tcW w:w="4313" w:type="dxa"/>
            <w:shd w:val="clear" w:color="auto" w:fill="D9D9D9" w:themeFill="background1" w:themeFillShade="D9"/>
          </w:tcPr>
          <w:p w:rsidR="00D9219A" w:rsidRPr="003E30AA" w:rsidRDefault="00D9219A" w:rsidP="00D9219A">
            <w:pPr>
              <w:rPr>
                <w:rFonts w:ascii="Times New Roman" w:hAnsi="Times New Roman" w:cs="Times New Roman"/>
                <w:b/>
                <w:sz w:val="24"/>
                <w:szCs w:val="24"/>
              </w:rPr>
            </w:pPr>
            <w:r w:rsidRPr="003E30AA">
              <w:rPr>
                <w:rFonts w:ascii="Times New Roman" w:hAnsi="Times New Roman" w:cs="Times New Roman"/>
                <w:b/>
                <w:sz w:val="24"/>
                <w:szCs w:val="24"/>
              </w:rPr>
              <w:t>Performance measure name</w:t>
            </w:r>
          </w:p>
        </w:tc>
        <w:tc>
          <w:tcPr>
            <w:tcW w:w="0" w:type="auto"/>
            <w:shd w:val="clear" w:color="auto" w:fill="D9D9D9" w:themeFill="background1" w:themeFillShade="D9"/>
          </w:tcPr>
          <w:p w:rsidR="00D9219A" w:rsidRPr="003E30AA" w:rsidRDefault="00D9219A" w:rsidP="00606774">
            <w:pPr>
              <w:jc w:val="center"/>
              <w:rPr>
                <w:rFonts w:ascii="Times New Roman" w:hAnsi="Times New Roman" w:cs="Times New Roman"/>
                <w:b/>
                <w:sz w:val="24"/>
                <w:szCs w:val="24"/>
              </w:rPr>
            </w:pPr>
            <w:r w:rsidRPr="003E30AA">
              <w:rPr>
                <w:rFonts w:ascii="Times New Roman" w:hAnsi="Times New Roman" w:cs="Times New Roman"/>
                <w:b/>
                <w:sz w:val="24"/>
                <w:szCs w:val="24"/>
              </w:rPr>
              <w:t>Target End Year</w:t>
            </w:r>
          </w:p>
        </w:tc>
        <w:tc>
          <w:tcPr>
            <w:tcW w:w="0" w:type="auto"/>
            <w:shd w:val="clear" w:color="auto" w:fill="D9D9D9" w:themeFill="background1" w:themeFillShade="D9"/>
          </w:tcPr>
          <w:p w:rsidR="00D9219A" w:rsidRPr="003E30AA" w:rsidRDefault="00D9219A" w:rsidP="00606774">
            <w:pPr>
              <w:jc w:val="center"/>
              <w:rPr>
                <w:rFonts w:ascii="Times New Roman" w:hAnsi="Times New Roman" w:cs="Times New Roman"/>
                <w:b/>
                <w:sz w:val="24"/>
                <w:szCs w:val="24"/>
              </w:rPr>
            </w:pPr>
            <w:r w:rsidRPr="003E30AA">
              <w:rPr>
                <w:rFonts w:ascii="Times New Roman" w:hAnsi="Times New Roman" w:cs="Times New Roman"/>
                <w:b/>
                <w:sz w:val="24"/>
                <w:szCs w:val="24"/>
              </w:rPr>
              <w:t>Target Period</w:t>
            </w:r>
          </w:p>
        </w:tc>
        <w:tc>
          <w:tcPr>
            <w:tcW w:w="0" w:type="auto"/>
            <w:shd w:val="clear" w:color="auto" w:fill="D9D9D9" w:themeFill="background1" w:themeFillShade="D9"/>
          </w:tcPr>
          <w:p w:rsidR="00D9219A" w:rsidRPr="003E30AA" w:rsidRDefault="00D9219A" w:rsidP="00F41D14">
            <w:pPr>
              <w:jc w:val="center"/>
              <w:rPr>
                <w:rFonts w:ascii="Times New Roman" w:hAnsi="Times New Roman" w:cs="Times New Roman"/>
                <w:b/>
                <w:sz w:val="24"/>
                <w:szCs w:val="24"/>
              </w:rPr>
            </w:pPr>
            <w:r w:rsidRPr="003E30AA">
              <w:rPr>
                <w:rFonts w:ascii="Times New Roman" w:hAnsi="Times New Roman" w:cs="Times New Roman"/>
                <w:b/>
                <w:sz w:val="24"/>
                <w:szCs w:val="24"/>
              </w:rPr>
              <w:t>Target Value</w:t>
            </w:r>
          </w:p>
        </w:tc>
      </w:tr>
      <w:tr w:rsidR="00D9219A" w:rsidRPr="003E30AA" w:rsidTr="00AF2D40">
        <w:tc>
          <w:tcPr>
            <w:tcW w:w="1435" w:type="dxa"/>
          </w:tcPr>
          <w:p w:rsidR="00D9219A" w:rsidRPr="003E30AA" w:rsidRDefault="0064094E" w:rsidP="00AF2D40">
            <w:pPr>
              <w:rPr>
                <w:rFonts w:ascii="Times New Roman" w:hAnsi="Times New Roman" w:cs="Times New Roman"/>
                <w:sz w:val="24"/>
                <w:szCs w:val="24"/>
              </w:rPr>
            </w:pPr>
            <w:r w:rsidRPr="003E30AA">
              <w:rPr>
                <w:rFonts w:ascii="Times New Roman" w:hAnsi="Times New Roman" w:cs="Times New Roman"/>
                <w:sz w:val="24"/>
                <w:szCs w:val="24"/>
              </w:rPr>
              <w:t>202</w:t>
            </w:r>
            <w:r w:rsidR="00AF2D40">
              <w:rPr>
                <w:rFonts w:ascii="Times New Roman" w:hAnsi="Times New Roman" w:cs="Times New Roman"/>
                <w:sz w:val="24"/>
                <w:szCs w:val="24"/>
              </w:rPr>
              <w:t>4-2026</w:t>
            </w:r>
          </w:p>
        </w:tc>
        <w:tc>
          <w:tcPr>
            <w:tcW w:w="4313" w:type="dxa"/>
          </w:tcPr>
          <w:p w:rsidR="00D9219A" w:rsidRPr="003E30AA" w:rsidRDefault="00D9219A" w:rsidP="00B74EA9">
            <w:pPr>
              <w:rPr>
                <w:rFonts w:ascii="Times New Roman" w:hAnsi="Times New Roman" w:cs="Times New Roman"/>
                <w:sz w:val="24"/>
                <w:szCs w:val="24"/>
              </w:rPr>
            </w:pPr>
            <w:r w:rsidRPr="003E30AA">
              <w:rPr>
                <w:rFonts w:ascii="Times New Roman" w:hAnsi="Times New Roman" w:cs="Times New Roman"/>
                <w:sz w:val="24"/>
                <w:szCs w:val="24"/>
              </w:rPr>
              <w:t>C-4) Number of unrestrained passenger vehicle occupant fatalities, all seat positions (</w:t>
            </w:r>
            <w:r w:rsidR="00B74EA9" w:rsidRPr="003E30AA">
              <w:rPr>
                <w:rFonts w:ascii="Times New Roman" w:hAnsi="Times New Roman" w:cs="Times New Roman"/>
                <w:sz w:val="24"/>
                <w:szCs w:val="24"/>
              </w:rPr>
              <w:t>State crash data files</w:t>
            </w:r>
            <w:r w:rsidRPr="003E30AA">
              <w:rPr>
                <w:rFonts w:ascii="Times New Roman" w:hAnsi="Times New Roman" w:cs="Times New Roman"/>
                <w:sz w:val="24"/>
                <w:szCs w:val="24"/>
              </w:rPr>
              <w:t>)</w:t>
            </w:r>
          </w:p>
        </w:tc>
        <w:tc>
          <w:tcPr>
            <w:tcW w:w="0" w:type="auto"/>
          </w:tcPr>
          <w:p w:rsidR="00D9219A" w:rsidRPr="003E30AA" w:rsidRDefault="003C085D" w:rsidP="00606774">
            <w:pPr>
              <w:jc w:val="center"/>
              <w:rPr>
                <w:rFonts w:ascii="Times New Roman" w:hAnsi="Times New Roman" w:cs="Times New Roman"/>
                <w:sz w:val="24"/>
                <w:szCs w:val="24"/>
              </w:rPr>
            </w:pPr>
            <w:r w:rsidRPr="003E30AA">
              <w:rPr>
                <w:rFonts w:ascii="Times New Roman" w:hAnsi="Times New Roman" w:cs="Times New Roman"/>
                <w:sz w:val="24"/>
                <w:szCs w:val="24"/>
              </w:rPr>
              <w:t>202</w:t>
            </w:r>
            <w:r w:rsidR="00AF2D40">
              <w:rPr>
                <w:rFonts w:ascii="Times New Roman" w:hAnsi="Times New Roman" w:cs="Times New Roman"/>
                <w:sz w:val="24"/>
                <w:szCs w:val="24"/>
              </w:rPr>
              <w:t>6</w:t>
            </w:r>
          </w:p>
        </w:tc>
        <w:tc>
          <w:tcPr>
            <w:tcW w:w="0" w:type="auto"/>
          </w:tcPr>
          <w:p w:rsidR="00D9219A" w:rsidRPr="003E30AA" w:rsidRDefault="00AF2D40" w:rsidP="00606774">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D9219A" w:rsidRPr="003E30AA" w:rsidRDefault="00782793" w:rsidP="00F41D14">
            <w:pPr>
              <w:jc w:val="center"/>
              <w:rPr>
                <w:rFonts w:ascii="Times New Roman" w:hAnsi="Times New Roman" w:cs="Times New Roman"/>
                <w:sz w:val="24"/>
                <w:szCs w:val="24"/>
              </w:rPr>
            </w:pPr>
            <w:r>
              <w:rPr>
                <w:rFonts w:ascii="Times New Roman" w:hAnsi="Times New Roman" w:cs="Times New Roman"/>
                <w:sz w:val="24"/>
                <w:szCs w:val="24"/>
              </w:rPr>
              <w:t>257</w:t>
            </w:r>
          </w:p>
        </w:tc>
      </w:tr>
      <w:tr w:rsidR="00D9219A" w:rsidRPr="00CF3E0C" w:rsidTr="00AF2D40">
        <w:tc>
          <w:tcPr>
            <w:tcW w:w="1435" w:type="dxa"/>
          </w:tcPr>
          <w:p w:rsidR="00D9219A" w:rsidRPr="003E30AA" w:rsidRDefault="00AF2D40" w:rsidP="00D9219A">
            <w:pPr>
              <w:rPr>
                <w:rFonts w:ascii="Times New Roman" w:hAnsi="Times New Roman" w:cs="Times New Roman"/>
                <w:sz w:val="24"/>
                <w:szCs w:val="24"/>
              </w:rPr>
            </w:pPr>
            <w:r>
              <w:rPr>
                <w:rFonts w:ascii="Times New Roman" w:hAnsi="Times New Roman" w:cs="Times New Roman"/>
                <w:sz w:val="24"/>
                <w:szCs w:val="24"/>
              </w:rPr>
              <w:t>2024-2026</w:t>
            </w:r>
          </w:p>
        </w:tc>
        <w:tc>
          <w:tcPr>
            <w:tcW w:w="4313" w:type="dxa"/>
          </w:tcPr>
          <w:p w:rsidR="00D9219A" w:rsidRPr="003E30AA" w:rsidRDefault="00D9219A" w:rsidP="00D9219A">
            <w:pPr>
              <w:rPr>
                <w:rFonts w:ascii="Times New Roman" w:hAnsi="Times New Roman" w:cs="Times New Roman"/>
                <w:sz w:val="24"/>
                <w:szCs w:val="24"/>
              </w:rPr>
            </w:pPr>
            <w:r w:rsidRPr="003E30AA">
              <w:rPr>
                <w:rFonts w:ascii="Times New Roman" w:hAnsi="Times New Roman" w:cs="Times New Roman"/>
                <w:sz w:val="24"/>
                <w:szCs w:val="24"/>
              </w:rPr>
              <w:t>B-1) Observed seat belt use for passenger vehicles, front seat outboard occupants (survey)</w:t>
            </w:r>
          </w:p>
        </w:tc>
        <w:tc>
          <w:tcPr>
            <w:tcW w:w="0" w:type="auto"/>
          </w:tcPr>
          <w:p w:rsidR="00D9219A" w:rsidRPr="003E30AA" w:rsidRDefault="00AF2D40" w:rsidP="00606774">
            <w:pPr>
              <w:jc w:val="center"/>
              <w:rPr>
                <w:rFonts w:ascii="Times New Roman" w:hAnsi="Times New Roman" w:cs="Times New Roman"/>
                <w:sz w:val="24"/>
                <w:szCs w:val="24"/>
              </w:rPr>
            </w:pPr>
            <w:r>
              <w:rPr>
                <w:rFonts w:ascii="Times New Roman" w:hAnsi="Times New Roman" w:cs="Times New Roman"/>
                <w:sz w:val="24"/>
                <w:szCs w:val="24"/>
              </w:rPr>
              <w:t>2026</w:t>
            </w:r>
          </w:p>
        </w:tc>
        <w:tc>
          <w:tcPr>
            <w:tcW w:w="0" w:type="auto"/>
          </w:tcPr>
          <w:p w:rsidR="00D9219A" w:rsidRPr="003E30AA" w:rsidRDefault="00AF2D40" w:rsidP="00606774">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D9219A" w:rsidRPr="00FB5425" w:rsidRDefault="00782793" w:rsidP="00F41D14">
            <w:pPr>
              <w:jc w:val="center"/>
              <w:rPr>
                <w:rFonts w:ascii="Times New Roman" w:hAnsi="Times New Roman" w:cs="Times New Roman"/>
                <w:sz w:val="24"/>
                <w:szCs w:val="24"/>
              </w:rPr>
            </w:pPr>
            <w:r>
              <w:rPr>
                <w:rFonts w:ascii="Times New Roman" w:hAnsi="Times New Roman" w:cs="Times New Roman"/>
                <w:sz w:val="24"/>
                <w:szCs w:val="24"/>
              </w:rPr>
              <w:t>91.0</w:t>
            </w:r>
          </w:p>
        </w:tc>
      </w:tr>
    </w:tbl>
    <w:p w:rsidR="00D9219A" w:rsidRPr="00CF3E0C" w:rsidRDefault="00D9219A" w:rsidP="00B74EA9">
      <w:pPr>
        <w:spacing w:before="240"/>
        <w:rPr>
          <w:rFonts w:ascii="Times New Roman" w:hAnsi="Times New Roman" w:cs="Times New Roman"/>
          <w:b/>
          <w:sz w:val="24"/>
          <w:szCs w:val="24"/>
        </w:rPr>
      </w:pPr>
      <w:r w:rsidRPr="00CF3E0C">
        <w:rPr>
          <w:rFonts w:ascii="Times New Roman" w:hAnsi="Times New Roman" w:cs="Times New Roman"/>
          <w:b/>
          <w:sz w:val="24"/>
          <w:szCs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9219A" w:rsidRPr="00CF3E0C" w:rsidTr="00D9219A">
        <w:tc>
          <w:tcPr>
            <w:tcW w:w="0" w:type="auto"/>
            <w:shd w:val="clear" w:color="auto" w:fill="D9D9D9" w:themeFill="background1" w:themeFillShade="D9"/>
          </w:tcPr>
          <w:p w:rsidR="00D9219A" w:rsidRPr="00CF3E0C" w:rsidRDefault="00D9219A" w:rsidP="00D9219A">
            <w:pPr>
              <w:rPr>
                <w:rFonts w:ascii="Times New Roman" w:hAnsi="Times New Roman" w:cs="Times New Roman"/>
                <w:b/>
                <w:sz w:val="24"/>
                <w:szCs w:val="24"/>
              </w:rPr>
            </w:pPr>
            <w:r w:rsidRPr="00CF3E0C">
              <w:rPr>
                <w:rFonts w:ascii="Times New Roman" w:hAnsi="Times New Roman" w:cs="Times New Roman"/>
                <w:b/>
                <w:sz w:val="24"/>
                <w:szCs w:val="24"/>
              </w:rPr>
              <w:t>Countermeasure Strategy</w:t>
            </w:r>
          </w:p>
        </w:tc>
      </w:tr>
      <w:tr w:rsidR="00D9219A" w:rsidRPr="00CF3E0C" w:rsidTr="00D9219A">
        <w:tc>
          <w:tcPr>
            <w:tcW w:w="0" w:type="auto"/>
          </w:tcPr>
          <w:p w:rsidR="00D9219A" w:rsidRPr="00CF3E0C" w:rsidRDefault="00AF5456" w:rsidP="00D9219A">
            <w:pPr>
              <w:rPr>
                <w:rFonts w:ascii="Times New Roman" w:hAnsi="Times New Roman" w:cs="Times New Roman"/>
                <w:sz w:val="24"/>
                <w:szCs w:val="24"/>
              </w:rPr>
            </w:pPr>
            <w:r>
              <w:rPr>
                <w:rFonts w:ascii="Times New Roman" w:hAnsi="Times New Roman" w:cs="Times New Roman"/>
                <w:sz w:val="24"/>
                <w:szCs w:val="24"/>
              </w:rPr>
              <w:t xml:space="preserve">CTW – Chapter 2, Section 7.2 - </w:t>
            </w:r>
            <w:r w:rsidR="00D9219A" w:rsidRPr="00CF3E0C">
              <w:rPr>
                <w:rFonts w:ascii="Times New Roman" w:hAnsi="Times New Roman" w:cs="Times New Roman"/>
                <w:sz w:val="24"/>
                <w:szCs w:val="24"/>
              </w:rPr>
              <w:t>Inspection Stations and Education</w:t>
            </w:r>
            <w:r>
              <w:rPr>
                <w:rFonts w:ascii="Times New Roman" w:hAnsi="Times New Roman" w:cs="Times New Roman"/>
                <w:sz w:val="24"/>
                <w:szCs w:val="24"/>
              </w:rPr>
              <w:t xml:space="preserve"> (3 stars)</w:t>
            </w:r>
          </w:p>
        </w:tc>
      </w:tr>
      <w:tr w:rsidR="00D9219A" w:rsidRPr="007033F4" w:rsidTr="00D9219A">
        <w:tc>
          <w:tcPr>
            <w:tcW w:w="0" w:type="auto"/>
          </w:tcPr>
          <w:p w:rsidR="00D9219A" w:rsidRPr="007033F4" w:rsidRDefault="00AF5456" w:rsidP="007033F4">
            <w:pPr>
              <w:spacing w:before="100" w:beforeAutospacing="1" w:after="100" w:afterAutospacing="1" w:line="315" w:lineRule="atLeast"/>
              <w:rPr>
                <w:rFonts w:ascii="Times New Roman" w:hAnsi="Times New Roman" w:cs="Times New Roman"/>
                <w:sz w:val="24"/>
                <w:szCs w:val="24"/>
              </w:rPr>
            </w:pPr>
            <w:r w:rsidRPr="007033F4">
              <w:rPr>
                <w:rFonts w:ascii="Times New Roman" w:hAnsi="Times New Roman" w:cs="Times New Roman"/>
                <w:sz w:val="24"/>
                <w:szCs w:val="24"/>
              </w:rPr>
              <w:t xml:space="preserve">State </w:t>
            </w:r>
            <w:r w:rsidR="00BE76F4" w:rsidRPr="007033F4">
              <w:rPr>
                <w:rFonts w:ascii="Times New Roman" w:hAnsi="Times New Roman" w:cs="Times New Roman"/>
                <w:sz w:val="24"/>
                <w:szCs w:val="24"/>
              </w:rPr>
              <w:t xml:space="preserve">Annual </w:t>
            </w:r>
            <w:r w:rsidR="00D9219A" w:rsidRPr="007033F4">
              <w:rPr>
                <w:rFonts w:ascii="Times New Roman" w:hAnsi="Times New Roman" w:cs="Times New Roman"/>
                <w:sz w:val="24"/>
                <w:szCs w:val="24"/>
              </w:rPr>
              <w:t>Observational Survey</w:t>
            </w:r>
            <w:r w:rsidR="007033F4" w:rsidRPr="007033F4">
              <w:rPr>
                <w:rFonts w:ascii="Times New Roman" w:hAnsi="Times New Roman" w:cs="Times New Roman"/>
                <w:sz w:val="24"/>
                <w:szCs w:val="24"/>
              </w:rPr>
              <w:t xml:space="preserve"> – NHTSA Uniform Guidelines #20 - </w:t>
            </w:r>
            <w:r w:rsidR="007033F4" w:rsidRPr="007033F4">
              <w:rPr>
                <w:rFonts w:ascii="Times New Roman" w:eastAsia="Times New Roman" w:hAnsi="Times New Roman" w:cs="Times New Roman"/>
                <w:color w:val="000000"/>
                <w:sz w:val="24"/>
                <w:szCs w:val="24"/>
              </w:rPr>
              <w:t>Conduct and publicize at least one statewide observational survey of seat belt and child safety seat use annually, ensuring that it meets current, applicable Federal guidelines</w:t>
            </w:r>
          </w:p>
        </w:tc>
      </w:tr>
      <w:tr w:rsidR="00D9219A" w:rsidRPr="00CF3E0C" w:rsidTr="00D9219A">
        <w:tc>
          <w:tcPr>
            <w:tcW w:w="0" w:type="auto"/>
          </w:tcPr>
          <w:p w:rsidR="00D9219A" w:rsidRPr="00CF3E0C" w:rsidRDefault="00AF5456" w:rsidP="00AF5456">
            <w:pPr>
              <w:rPr>
                <w:rFonts w:ascii="Times New Roman" w:hAnsi="Times New Roman" w:cs="Times New Roman"/>
                <w:sz w:val="24"/>
                <w:szCs w:val="24"/>
              </w:rPr>
            </w:pPr>
            <w:r>
              <w:rPr>
                <w:rFonts w:ascii="Times New Roman" w:hAnsi="Times New Roman" w:cs="Times New Roman"/>
                <w:sz w:val="24"/>
                <w:szCs w:val="24"/>
              </w:rPr>
              <w:t xml:space="preserve">CTW – Chapter 2, Section 2.1 &amp; 5.1 - Short-term, </w:t>
            </w:r>
            <w:r w:rsidR="00D9219A" w:rsidRPr="00CF3E0C">
              <w:rPr>
                <w:rFonts w:ascii="Times New Roman" w:hAnsi="Times New Roman" w:cs="Times New Roman"/>
                <w:sz w:val="24"/>
                <w:szCs w:val="24"/>
              </w:rPr>
              <w:t xml:space="preserve">High Visibility </w:t>
            </w:r>
            <w:r>
              <w:rPr>
                <w:rFonts w:ascii="Times New Roman" w:hAnsi="Times New Roman" w:cs="Times New Roman"/>
                <w:sz w:val="24"/>
                <w:szCs w:val="24"/>
              </w:rPr>
              <w:t>Seat Belt/</w:t>
            </w:r>
            <w:r w:rsidR="00D9219A" w:rsidRPr="00CF3E0C">
              <w:rPr>
                <w:rFonts w:ascii="Times New Roman" w:hAnsi="Times New Roman" w:cs="Times New Roman"/>
                <w:sz w:val="24"/>
                <w:szCs w:val="24"/>
              </w:rPr>
              <w:t>CR</w:t>
            </w:r>
            <w:r>
              <w:rPr>
                <w:rFonts w:ascii="Times New Roman" w:hAnsi="Times New Roman" w:cs="Times New Roman"/>
                <w:sz w:val="24"/>
                <w:szCs w:val="24"/>
              </w:rPr>
              <w:t xml:space="preserve"> Law </w:t>
            </w:r>
            <w:r w:rsidR="00D9219A" w:rsidRPr="00CF3E0C">
              <w:rPr>
                <w:rFonts w:ascii="Times New Roman" w:hAnsi="Times New Roman" w:cs="Times New Roman"/>
                <w:sz w:val="24"/>
                <w:szCs w:val="24"/>
              </w:rPr>
              <w:t>Enforcement</w:t>
            </w:r>
            <w:r>
              <w:rPr>
                <w:rFonts w:ascii="Times New Roman" w:hAnsi="Times New Roman" w:cs="Times New Roman"/>
                <w:sz w:val="24"/>
                <w:szCs w:val="24"/>
              </w:rPr>
              <w:t xml:space="preserve"> (5 stars)</w:t>
            </w:r>
          </w:p>
        </w:tc>
      </w:tr>
      <w:tr w:rsidR="00D9219A" w:rsidRPr="00CF3E0C" w:rsidTr="00D9219A">
        <w:tc>
          <w:tcPr>
            <w:tcW w:w="0" w:type="auto"/>
          </w:tcPr>
          <w:p w:rsidR="00D9219A" w:rsidRPr="00CF3E0C" w:rsidRDefault="00AF5456" w:rsidP="00D9219A">
            <w:pPr>
              <w:rPr>
                <w:rFonts w:ascii="Times New Roman" w:hAnsi="Times New Roman" w:cs="Times New Roman"/>
                <w:sz w:val="24"/>
                <w:szCs w:val="24"/>
              </w:rPr>
            </w:pPr>
            <w:r>
              <w:rPr>
                <w:rFonts w:ascii="Times New Roman" w:hAnsi="Times New Roman" w:cs="Times New Roman"/>
                <w:sz w:val="24"/>
                <w:szCs w:val="24"/>
              </w:rPr>
              <w:t xml:space="preserve">CTW – Chapter 2, Section 2.3 - </w:t>
            </w:r>
            <w:r w:rsidR="00D9219A" w:rsidRPr="00CF3E0C">
              <w:rPr>
                <w:rFonts w:ascii="Times New Roman" w:hAnsi="Times New Roman" w:cs="Times New Roman"/>
                <w:sz w:val="24"/>
                <w:szCs w:val="24"/>
              </w:rPr>
              <w:t>Sustained Enforcement</w:t>
            </w:r>
            <w:r>
              <w:rPr>
                <w:rFonts w:ascii="Times New Roman" w:hAnsi="Times New Roman" w:cs="Times New Roman"/>
                <w:sz w:val="24"/>
                <w:szCs w:val="24"/>
              </w:rPr>
              <w:t xml:space="preserve"> (3 stars)</w:t>
            </w:r>
          </w:p>
        </w:tc>
      </w:tr>
      <w:tr w:rsidR="00F360F0" w:rsidRPr="00CF3E0C" w:rsidTr="00D9219A">
        <w:tc>
          <w:tcPr>
            <w:tcW w:w="0" w:type="auto"/>
          </w:tcPr>
          <w:p w:rsidR="00F360F0" w:rsidRPr="00CF3E0C" w:rsidRDefault="00AF5456" w:rsidP="00D9219A">
            <w:pPr>
              <w:rPr>
                <w:rFonts w:ascii="Times New Roman" w:hAnsi="Times New Roman" w:cs="Times New Roman"/>
                <w:sz w:val="24"/>
                <w:szCs w:val="24"/>
              </w:rPr>
            </w:pPr>
            <w:r>
              <w:rPr>
                <w:rFonts w:ascii="Times New Roman" w:hAnsi="Times New Roman" w:cs="Times New Roman"/>
                <w:sz w:val="24"/>
                <w:szCs w:val="24"/>
              </w:rPr>
              <w:t xml:space="preserve">CTW – Chapter 2, Section 3.1 - </w:t>
            </w:r>
            <w:r w:rsidR="00F360F0">
              <w:rPr>
                <w:rFonts w:ascii="Times New Roman" w:hAnsi="Times New Roman" w:cs="Times New Roman"/>
                <w:sz w:val="24"/>
                <w:szCs w:val="24"/>
              </w:rPr>
              <w:t>Supporting Enforcement</w:t>
            </w:r>
            <w:r>
              <w:rPr>
                <w:rFonts w:ascii="Times New Roman" w:hAnsi="Times New Roman" w:cs="Times New Roman"/>
                <w:sz w:val="24"/>
                <w:szCs w:val="24"/>
              </w:rPr>
              <w:t xml:space="preserve"> (5 stars)</w:t>
            </w:r>
          </w:p>
        </w:tc>
      </w:tr>
    </w:tbl>
    <w:p w:rsidR="00E30106" w:rsidRPr="00CF3E0C" w:rsidRDefault="00E30106">
      <w:pPr>
        <w:rPr>
          <w:rFonts w:ascii="Times New Roman" w:hAnsi="Times New Roman" w:cs="Times New Roman"/>
          <w:sz w:val="2"/>
        </w:rPr>
      </w:pPr>
    </w:p>
    <w:p w:rsidR="00E30106" w:rsidRPr="00CF3E0C" w:rsidRDefault="00D9219A" w:rsidP="003E067A">
      <w:pPr>
        <w:pStyle w:val="Heading2"/>
        <w:rPr>
          <w:rFonts w:ascii="Times New Roman" w:hAnsi="Times New Roman" w:cs="Times New Roman"/>
        </w:rPr>
      </w:pPr>
      <w:bookmarkStart w:id="71" w:name="_Toc139012938"/>
      <w:r w:rsidRPr="00CF3E0C">
        <w:rPr>
          <w:rFonts w:ascii="Times New Roman" w:hAnsi="Times New Roman" w:cs="Times New Roman"/>
        </w:rPr>
        <w:t>Countermeasure Strategy: Inspection Stations and Education</w:t>
      </w:r>
      <w:bookmarkEnd w:id="71"/>
    </w:p>
    <w:p w:rsidR="00D9219A" w:rsidRPr="00CF3E0C" w:rsidRDefault="00D9219A">
      <w:pPr>
        <w:rPr>
          <w:rFonts w:ascii="Times New Roman" w:hAnsi="Times New Roman" w:cs="Times New Roman"/>
          <w:sz w:val="24"/>
          <w:szCs w:val="24"/>
        </w:rPr>
      </w:pPr>
      <w:r w:rsidRPr="00CF3E0C">
        <w:rPr>
          <w:rFonts w:ascii="Times New Roman" w:hAnsi="Times New Roman" w:cs="Times New Roman"/>
          <w:sz w:val="24"/>
          <w:szCs w:val="24"/>
        </w:rPr>
        <w:t>Program Area:</w:t>
      </w:r>
      <w:r w:rsidRPr="00CF3E0C">
        <w:rPr>
          <w:rFonts w:ascii="Times New Roman" w:hAnsi="Times New Roman" w:cs="Times New Roman"/>
          <w:sz w:val="24"/>
          <w:szCs w:val="24"/>
        </w:rPr>
        <w:tab/>
      </w:r>
      <w:r w:rsidR="00F643C1">
        <w:rPr>
          <w:rFonts w:ascii="Times New Roman" w:hAnsi="Times New Roman" w:cs="Times New Roman"/>
          <w:sz w:val="24"/>
          <w:szCs w:val="24"/>
        </w:rPr>
        <w:tab/>
      </w:r>
      <w:r w:rsidRPr="00CF3E0C">
        <w:rPr>
          <w:rFonts w:ascii="Times New Roman" w:hAnsi="Times New Roman" w:cs="Times New Roman"/>
          <w:b/>
          <w:sz w:val="24"/>
          <w:szCs w:val="24"/>
        </w:rPr>
        <w:t>Occupant Protection (Adult and Child Passenger Safety)</w:t>
      </w:r>
    </w:p>
    <w:p w:rsidR="009259B8" w:rsidRPr="009259B8" w:rsidRDefault="009259B8" w:rsidP="009259B8">
      <w:pPr>
        <w:pStyle w:val="Heading3"/>
        <w:rPr>
          <w:rFonts w:ascii="Times New Roman" w:eastAsia="Calibri" w:hAnsi="Times New Roman" w:cs="Times New Roman"/>
        </w:rPr>
      </w:pPr>
      <w:bookmarkStart w:id="72" w:name="_Toc139012939"/>
      <w:r w:rsidRPr="009259B8">
        <w:rPr>
          <w:rFonts w:ascii="Times New Roman" w:eastAsia="Calibri" w:hAnsi="Times New Roman" w:cs="Times New Roman"/>
        </w:rPr>
        <w:t>Countermeasure and justification</w:t>
      </w:r>
      <w:bookmarkEnd w:id="72"/>
    </w:p>
    <w:p w:rsidR="00412D6E" w:rsidRPr="00412D6E" w:rsidRDefault="00412D6E" w:rsidP="009259B8">
      <w:pPr>
        <w:pStyle w:val="BodyText"/>
        <w:kinsoku w:val="0"/>
        <w:overflowPunct w:val="0"/>
        <w:spacing w:line="266" w:lineRule="exact"/>
        <w:ind w:left="0"/>
        <w:jc w:val="both"/>
        <w:rPr>
          <w:rFonts w:ascii="Times New Roman" w:eastAsia="Calibri" w:hAnsi="Times New Roman" w:cs="Times New Roman"/>
          <w:sz w:val="24"/>
          <w:szCs w:val="24"/>
        </w:rPr>
      </w:pPr>
      <w:r w:rsidRPr="00412D6E">
        <w:rPr>
          <w:rFonts w:ascii="Times New Roman" w:eastAsia="Calibri" w:hAnsi="Times New Roman" w:cs="Times New Roman"/>
          <w:sz w:val="24"/>
          <w:szCs w:val="24"/>
        </w:rPr>
        <w:t>The availability of Occupant Protection grants that support various programs is crucial in promoting traffic safety and reducing fatalities and injuries related to improper seat belt and child safety seat usage. These grants play a vital role in providing resources and funding for initiatives that focus on increasing compliance and correct usage of seat belts and child safety seats.</w:t>
      </w:r>
      <w:r>
        <w:rPr>
          <w:rFonts w:ascii="Times New Roman" w:eastAsia="Calibri" w:hAnsi="Times New Roman" w:cs="Times New Roman"/>
          <w:sz w:val="24"/>
          <w:szCs w:val="24"/>
        </w:rPr>
        <w:t xml:space="preserve"> </w:t>
      </w:r>
      <w:r w:rsidRPr="00412D6E">
        <w:rPr>
          <w:rFonts w:ascii="Times New Roman" w:eastAsia="Calibri" w:hAnsi="Times New Roman" w:cs="Times New Roman"/>
          <w:sz w:val="24"/>
          <w:szCs w:val="24"/>
        </w:rPr>
        <w:t xml:space="preserve">The inclusion of traffic safety education, provision of low-cost child safety seats, bilingual educational programs and materials, and the allocation of overtime funds for </w:t>
      </w:r>
      <w:proofErr w:type="gramStart"/>
      <w:r w:rsidRPr="00412D6E">
        <w:rPr>
          <w:rFonts w:ascii="Times New Roman" w:eastAsia="Calibri" w:hAnsi="Times New Roman" w:cs="Times New Roman"/>
          <w:sz w:val="24"/>
          <w:szCs w:val="24"/>
        </w:rPr>
        <w:t>child safety seat checks</w:t>
      </w:r>
      <w:proofErr w:type="gramEnd"/>
      <w:r w:rsidRPr="00412D6E">
        <w:rPr>
          <w:rFonts w:ascii="Times New Roman" w:eastAsia="Calibri" w:hAnsi="Times New Roman" w:cs="Times New Roman"/>
          <w:sz w:val="24"/>
          <w:szCs w:val="24"/>
        </w:rPr>
        <w:t xml:space="preserve"> and enforcement demonstrates a comprehensive approach to addressing occupant protection. These programs aim to educate the public, provide affordable options for child safety seats, and ensure enforcement measures are in place to encourage compliance.</w:t>
      </w:r>
      <w:r>
        <w:rPr>
          <w:rFonts w:ascii="Times New Roman" w:eastAsia="Calibri" w:hAnsi="Times New Roman" w:cs="Times New Roman"/>
          <w:sz w:val="24"/>
          <w:szCs w:val="24"/>
        </w:rPr>
        <w:t xml:space="preserve"> </w:t>
      </w:r>
      <w:r w:rsidRPr="00412D6E">
        <w:rPr>
          <w:rFonts w:ascii="Times New Roman" w:eastAsia="Calibri" w:hAnsi="Times New Roman" w:cs="Times New Roman"/>
          <w:sz w:val="24"/>
          <w:szCs w:val="24"/>
        </w:rPr>
        <w:t xml:space="preserve">It is noteworthy that a strong commitment to improving occupant protection requires collaboration from the entire community, including both public agencies and the private sector. By involving various stakeholders, such as community organizations, businesses, and educational institutions, a collective effort </w:t>
      </w:r>
      <w:proofErr w:type="gramStart"/>
      <w:r w:rsidRPr="00412D6E">
        <w:rPr>
          <w:rFonts w:ascii="Times New Roman" w:eastAsia="Calibri" w:hAnsi="Times New Roman" w:cs="Times New Roman"/>
          <w:sz w:val="24"/>
          <w:szCs w:val="24"/>
        </w:rPr>
        <w:t>can be made</w:t>
      </w:r>
      <w:proofErr w:type="gramEnd"/>
      <w:r w:rsidRPr="00412D6E">
        <w:rPr>
          <w:rFonts w:ascii="Times New Roman" w:eastAsia="Calibri" w:hAnsi="Times New Roman" w:cs="Times New Roman"/>
          <w:sz w:val="24"/>
          <w:szCs w:val="24"/>
        </w:rPr>
        <w:t xml:space="preserve"> to increase seat belt and child safety seat compliance. This collaborative approach helps in reaching a wider audience and creating a culture of safety within the community.</w:t>
      </w:r>
      <w:r>
        <w:rPr>
          <w:rFonts w:ascii="Times New Roman" w:eastAsia="Calibri" w:hAnsi="Times New Roman" w:cs="Times New Roman"/>
          <w:sz w:val="24"/>
          <w:szCs w:val="24"/>
        </w:rPr>
        <w:t xml:space="preserve"> </w:t>
      </w:r>
      <w:r w:rsidR="00BE76F4">
        <w:rPr>
          <w:rFonts w:ascii="Times New Roman" w:eastAsia="Calibri" w:hAnsi="Times New Roman" w:cs="Times New Roman"/>
          <w:sz w:val="24"/>
          <w:szCs w:val="24"/>
        </w:rPr>
        <w:t>T</w:t>
      </w:r>
      <w:r w:rsidRPr="00412D6E">
        <w:rPr>
          <w:rFonts w:ascii="Times New Roman" w:eastAsia="Calibri" w:hAnsi="Times New Roman" w:cs="Times New Roman"/>
          <w:sz w:val="24"/>
          <w:szCs w:val="24"/>
        </w:rPr>
        <w:t>he combination of Occupant Protection grants, community involvement, and a comprehensive approach to education, enforcement, and compliance can effectively contribute to improving occupant safety, reducing injuries, and saving lives on Arizona's roads.</w:t>
      </w:r>
    </w:p>
    <w:p w:rsidR="00412D6E" w:rsidRPr="00412D6E" w:rsidRDefault="00412D6E" w:rsidP="00412D6E">
      <w:pPr>
        <w:pStyle w:val="BodyText"/>
        <w:kinsoku w:val="0"/>
        <w:overflowPunct w:val="0"/>
        <w:spacing w:line="266" w:lineRule="exact"/>
        <w:jc w:val="both"/>
        <w:rPr>
          <w:rFonts w:ascii="Times New Roman" w:eastAsia="Calibri" w:hAnsi="Times New Roman" w:cs="Times New Roman"/>
          <w:sz w:val="24"/>
          <w:szCs w:val="24"/>
        </w:rPr>
      </w:pPr>
    </w:p>
    <w:p w:rsidR="00606774" w:rsidRPr="00606774" w:rsidRDefault="00412D6E" w:rsidP="00412D6E">
      <w:pPr>
        <w:jc w:val="both"/>
        <w:rPr>
          <w:rFonts w:ascii="Times New Roman" w:eastAsia="Calibri" w:hAnsi="Times New Roman" w:cs="Times New Roman"/>
          <w:sz w:val="14"/>
          <w:szCs w:val="24"/>
        </w:rPr>
      </w:pPr>
      <w:r w:rsidRPr="00412D6E">
        <w:rPr>
          <w:rFonts w:ascii="Times New Roman" w:hAnsi="Times New Roman" w:cs="Times New Roman"/>
          <w:sz w:val="24"/>
          <w:szCs w:val="24"/>
        </w:rPr>
        <w:t xml:space="preserve">The Children Are Priceless Passengers (CAPP) program, facilitated by GOHS, is a commendable initiative that focuses on </w:t>
      </w:r>
      <w:proofErr w:type="gramStart"/>
      <w:r w:rsidRPr="00412D6E">
        <w:rPr>
          <w:rFonts w:ascii="Times New Roman" w:hAnsi="Times New Roman" w:cs="Times New Roman"/>
          <w:sz w:val="24"/>
          <w:szCs w:val="24"/>
        </w:rPr>
        <w:t>child passenger safety law</w:t>
      </w:r>
      <w:proofErr w:type="gramEnd"/>
      <w:r w:rsidRPr="00412D6E">
        <w:rPr>
          <w:rFonts w:ascii="Times New Roman" w:hAnsi="Times New Roman" w:cs="Times New Roman"/>
          <w:sz w:val="24"/>
          <w:szCs w:val="24"/>
        </w:rPr>
        <w:t xml:space="preserve"> violators. By targeting this specific group, the program aims to provide education on the proper installation and use of child safety seats, ultimately improving child safety on the roads.</w:t>
      </w:r>
      <w:r>
        <w:rPr>
          <w:rFonts w:ascii="Times New Roman" w:hAnsi="Times New Roman" w:cs="Times New Roman"/>
          <w:sz w:val="24"/>
          <w:szCs w:val="24"/>
        </w:rPr>
        <w:t xml:space="preserve"> </w:t>
      </w:r>
      <w:r w:rsidRPr="00412D6E">
        <w:rPr>
          <w:rFonts w:ascii="Times New Roman" w:hAnsi="Times New Roman" w:cs="Times New Roman"/>
          <w:sz w:val="24"/>
          <w:szCs w:val="24"/>
        </w:rPr>
        <w:t>Expanding the CAPP program to additional locations demonstrates a commitment to reaching a broader audience and addressing the needs of various communities across the state. This expansion ensures that education on child safety seats is accessible to a larger population, increasing the potential for improved compliance and proper usage.</w:t>
      </w:r>
      <w:r>
        <w:rPr>
          <w:rFonts w:ascii="Times New Roman" w:hAnsi="Times New Roman" w:cs="Times New Roman"/>
          <w:sz w:val="24"/>
          <w:szCs w:val="24"/>
        </w:rPr>
        <w:t xml:space="preserve"> </w:t>
      </w:r>
      <w:r w:rsidRPr="00412D6E">
        <w:rPr>
          <w:rFonts w:ascii="Times New Roman" w:hAnsi="Times New Roman" w:cs="Times New Roman"/>
          <w:sz w:val="24"/>
          <w:szCs w:val="24"/>
        </w:rPr>
        <w:t xml:space="preserve">The sponsorship of </w:t>
      </w:r>
      <w:proofErr w:type="gramStart"/>
      <w:r w:rsidRPr="00412D6E">
        <w:rPr>
          <w:rFonts w:ascii="Times New Roman" w:hAnsi="Times New Roman" w:cs="Times New Roman"/>
          <w:sz w:val="24"/>
          <w:szCs w:val="24"/>
        </w:rPr>
        <w:t>child safety seat certification classes</w:t>
      </w:r>
      <w:proofErr w:type="gramEnd"/>
      <w:r w:rsidRPr="00412D6E">
        <w:rPr>
          <w:rFonts w:ascii="Times New Roman" w:hAnsi="Times New Roman" w:cs="Times New Roman"/>
          <w:sz w:val="24"/>
          <w:szCs w:val="24"/>
        </w:rPr>
        <w:t xml:space="preserve"> in different geographic areas is another valuable contribution by GOHS. By providing opportunities for individuals to become certified technicians, the program enhances the availability of qualified professionals who can assist the public in correctly installing and using child safety seats.</w:t>
      </w:r>
      <w:r>
        <w:rPr>
          <w:rFonts w:ascii="Times New Roman" w:hAnsi="Times New Roman" w:cs="Times New Roman"/>
          <w:sz w:val="24"/>
          <w:szCs w:val="24"/>
        </w:rPr>
        <w:t xml:space="preserve"> </w:t>
      </w:r>
      <w:r w:rsidRPr="00412D6E">
        <w:rPr>
          <w:rFonts w:ascii="Times New Roman" w:hAnsi="Times New Roman" w:cs="Times New Roman"/>
          <w:sz w:val="24"/>
          <w:szCs w:val="24"/>
        </w:rPr>
        <w:t xml:space="preserve">The support of "Public Safety Days" at the Arizona State Fair is an effective way to engage the </w:t>
      </w:r>
      <w:proofErr w:type="gramStart"/>
      <w:r w:rsidRPr="00412D6E">
        <w:rPr>
          <w:rFonts w:ascii="Times New Roman" w:hAnsi="Times New Roman" w:cs="Times New Roman"/>
          <w:sz w:val="24"/>
          <w:szCs w:val="24"/>
        </w:rPr>
        <w:t>general public</w:t>
      </w:r>
      <w:proofErr w:type="gramEnd"/>
      <w:r w:rsidRPr="00412D6E">
        <w:rPr>
          <w:rFonts w:ascii="Times New Roman" w:hAnsi="Times New Roman" w:cs="Times New Roman"/>
          <w:sz w:val="24"/>
          <w:szCs w:val="24"/>
        </w:rPr>
        <w:t xml:space="preserve"> and provide them with information and education about Arizona's occupant protection laws and general traffic safety issues. These events create an interactive platform to raise awareness and address any misconceptions or questions related to occupant protection.</w:t>
      </w:r>
      <w:r>
        <w:rPr>
          <w:rFonts w:ascii="Times New Roman" w:hAnsi="Times New Roman" w:cs="Times New Roman"/>
          <w:sz w:val="24"/>
          <w:szCs w:val="24"/>
        </w:rPr>
        <w:t xml:space="preserve"> </w:t>
      </w:r>
      <w:r w:rsidRPr="00412D6E">
        <w:rPr>
          <w:rFonts w:ascii="Times New Roman" w:hAnsi="Times New Roman" w:cs="Times New Roman"/>
          <w:sz w:val="24"/>
          <w:szCs w:val="24"/>
        </w:rPr>
        <w:t>The maintenance of a storage unit to ensure readily available materials indicates a proactive approach to ensure that necessary resources are accessible when needed. This ensures the smooth operation of programs and activities related to occupant protection.</w:t>
      </w:r>
      <w:r>
        <w:rPr>
          <w:rFonts w:ascii="Times New Roman" w:hAnsi="Times New Roman" w:cs="Times New Roman"/>
          <w:sz w:val="24"/>
          <w:szCs w:val="24"/>
        </w:rPr>
        <w:t xml:space="preserve"> </w:t>
      </w:r>
      <w:r w:rsidRPr="00412D6E">
        <w:rPr>
          <w:rFonts w:ascii="Times New Roman" w:hAnsi="Times New Roman" w:cs="Times New Roman"/>
          <w:sz w:val="24"/>
          <w:szCs w:val="24"/>
        </w:rPr>
        <w:t xml:space="preserve">Overall, the combination of the CAPP program, </w:t>
      </w:r>
      <w:proofErr w:type="gramStart"/>
      <w:r w:rsidRPr="00412D6E">
        <w:rPr>
          <w:rFonts w:ascii="Times New Roman" w:hAnsi="Times New Roman" w:cs="Times New Roman"/>
          <w:sz w:val="24"/>
          <w:szCs w:val="24"/>
        </w:rPr>
        <w:t>child safety seat certification classes</w:t>
      </w:r>
      <w:proofErr w:type="gramEnd"/>
      <w:r w:rsidRPr="00412D6E">
        <w:rPr>
          <w:rFonts w:ascii="Times New Roman" w:hAnsi="Times New Roman" w:cs="Times New Roman"/>
          <w:sz w:val="24"/>
          <w:szCs w:val="24"/>
        </w:rPr>
        <w:t xml:space="preserve">, public safety events, and the provision of readily available materials reflects GOHS's commitment to child passenger safety and public education. These efforts contribute to improving compliance with </w:t>
      </w:r>
      <w:proofErr w:type="gramStart"/>
      <w:r w:rsidRPr="00412D6E">
        <w:rPr>
          <w:rFonts w:ascii="Times New Roman" w:hAnsi="Times New Roman" w:cs="Times New Roman"/>
          <w:sz w:val="24"/>
          <w:szCs w:val="24"/>
        </w:rPr>
        <w:t>child safety seat laws</w:t>
      </w:r>
      <w:proofErr w:type="gramEnd"/>
      <w:r w:rsidRPr="00412D6E">
        <w:rPr>
          <w:rFonts w:ascii="Times New Roman" w:hAnsi="Times New Roman" w:cs="Times New Roman"/>
          <w:sz w:val="24"/>
          <w:szCs w:val="24"/>
        </w:rPr>
        <w:t xml:space="preserve"> and increasing overall occupant protection in Arizona.</w:t>
      </w:r>
    </w:p>
    <w:p w:rsidR="00412D6E" w:rsidRPr="00412D6E" w:rsidRDefault="00412D6E" w:rsidP="00412D6E">
      <w:pPr>
        <w:jc w:val="both"/>
        <w:rPr>
          <w:rFonts w:ascii="Times New Roman" w:eastAsia="Calibri" w:hAnsi="Times New Roman" w:cs="Times New Roman"/>
          <w:sz w:val="24"/>
          <w:szCs w:val="24"/>
        </w:rPr>
      </w:pPr>
      <w:r w:rsidRPr="00412D6E">
        <w:rPr>
          <w:rFonts w:ascii="Times New Roman" w:eastAsia="Calibri" w:hAnsi="Times New Roman" w:cs="Times New Roman"/>
          <w:sz w:val="24"/>
          <w:szCs w:val="24"/>
        </w:rPr>
        <w:t>GOHS actively supports and encourages law enforcement and fire departments to have staff who are CPS Technician certified. By promoting and facilitating the certification process, GOHS recognizes the importance of having qualified professionals who can provide accurate and effective guidance on child passenger safety.</w:t>
      </w:r>
      <w:r>
        <w:rPr>
          <w:rFonts w:ascii="Times New Roman" w:eastAsia="Calibri" w:hAnsi="Times New Roman" w:cs="Times New Roman"/>
          <w:sz w:val="24"/>
          <w:szCs w:val="24"/>
        </w:rPr>
        <w:t xml:space="preserve"> </w:t>
      </w:r>
      <w:r w:rsidRPr="00412D6E">
        <w:rPr>
          <w:rFonts w:ascii="Times New Roman" w:eastAsia="Calibri" w:hAnsi="Times New Roman" w:cs="Times New Roman"/>
          <w:sz w:val="24"/>
          <w:szCs w:val="24"/>
        </w:rPr>
        <w:t>The annual partnership between GOHS, the Department of Health Services, and Safe Kids of Maricopa demonstrates a collaborative effort to coordinate CPS activities, including the involvement of CPS instructors, technicians, inspection stations, and car seat distribution. This partnership helps streamline the efforts and resources involved in promoting child passenger safety across the state.</w:t>
      </w:r>
      <w:r>
        <w:rPr>
          <w:rFonts w:ascii="Times New Roman" w:eastAsia="Calibri" w:hAnsi="Times New Roman" w:cs="Times New Roman"/>
          <w:sz w:val="24"/>
          <w:szCs w:val="24"/>
        </w:rPr>
        <w:t xml:space="preserve"> </w:t>
      </w:r>
      <w:r w:rsidRPr="00412D6E">
        <w:rPr>
          <w:rFonts w:ascii="Times New Roman" w:eastAsia="Calibri" w:hAnsi="Times New Roman" w:cs="Times New Roman"/>
          <w:sz w:val="24"/>
          <w:szCs w:val="24"/>
        </w:rPr>
        <w:t>Maintaining a sufficient pool of certified CPS technicians is crucial for ensuring that there are enough trained professionals available to assist the public with car seat installations and provide educational support. By having a robust network of certified CPS technicians, GOHS can better address the needs of the community and promote proper usage of child safety seats.</w:t>
      </w:r>
      <w:r>
        <w:rPr>
          <w:rFonts w:ascii="Times New Roman" w:eastAsia="Calibri" w:hAnsi="Times New Roman" w:cs="Times New Roman"/>
          <w:sz w:val="24"/>
          <w:szCs w:val="24"/>
        </w:rPr>
        <w:t xml:space="preserve"> </w:t>
      </w:r>
      <w:r w:rsidRPr="00412D6E">
        <w:rPr>
          <w:rFonts w:ascii="Times New Roman" w:eastAsia="Calibri" w:hAnsi="Times New Roman" w:cs="Times New Roman"/>
          <w:sz w:val="24"/>
          <w:szCs w:val="24"/>
        </w:rPr>
        <w:t>The involvement of administrators of CPS inspection stations, local Safe Kids coordinators, and certified CPS instructors in recruiting new CPS technician candidates highlights the ongoing commitment to building and expanding the pool of qualified professionals. This proactive approach ensures the sustainability and growth of the CPS technician community.</w:t>
      </w:r>
      <w:r>
        <w:rPr>
          <w:rFonts w:ascii="Times New Roman" w:eastAsia="Calibri" w:hAnsi="Times New Roman" w:cs="Times New Roman"/>
          <w:sz w:val="24"/>
          <w:szCs w:val="24"/>
        </w:rPr>
        <w:t xml:space="preserve"> T</w:t>
      </w:r>
      <w:r w:rsidRPr="00412D6E">
        <w:rPr>
          <w:rFonts w:ascii="Times New Roman" w:eastAsia="Calibri" w:hAnsi="Times New Roman" w:cs="Times New Roman"/>
          <w:sz w:val="24"/>
          <w:szCs w:val="24"/>
        </w:rPr>
        <w:t xml:space="preserve">he support and collaboration provided by GOHS, along with its partners, contribute to the availability of trained CPS technicians and the promotion of </w:t>
      </w:r>
      <w:proofErr w:type="gramStart"/>
      <w:r w:rsidRPr="00412D6E">
        <w:rPr>
          <w:rFonts w:ascii="Times New Roman" w:eastAsia="Calibri" w:hAnsi="Times New Roman" w:cs="Times New Roman"/>
          <w:sz w:val="24"/>
          <w:szCs w:val="24"/>
        </w:rPr>
        <w:t>child passenger safety initiatives</w:t>
      </w:r>
      <w:proofErr w:type="gramEnd"/>
      <w:r w:rsidRPr="00412D6E">
        <w:rPr>
          <w:rFonts w:ascii="Times New Roman" w:eastAsia="Calibri" w:hAnsi="Times New Roman" w:cs="Times New Roman"/>
          <w:sz w:val="24"/>
          <w:szCs w:val="24"/>
        </w:rPr>
        <w:t>. By continuously recruiting new candidates, the state can enhance its capacity to educate and assist the public in ensuring the proper installation and use of child safety seats.</w:t>
      </w:r>
    </w:p>
    <w:p w:rsidR="00591CD9" w:rsidRDefault="00606774" w:rsidP="00591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Inspection stations </w:t>
      </w:r>
      <w:r w:rsidRPr="0016663A">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3</w:t>
      </w:r>
      <w:r w:rsidRPr="0016663A">
        <w:rPr>
          <w:rFonts w:ascii="Times New Roman" w:eastAsia="Times New Roman" w:hAnsi="Times New Roman" w:cs="Times New Roman"/>
          <w:sz w:val="24"/>
          <w:szCs w:val="24"/>
        </w:rPr>
        <w:t xml:space="preserve">-star countermeasure in </w:t>
      </w:r>
      <w:r w:rsidRPr="0016663A">
        <w:rPr>
          <w:rFonts w:ascii="Times New Roman" w:hAnsi="Times New Roman" w:cs="Times New Roman"/>
          <w:sz w:val="24"/>
          <w:szCs w:val="24"/>
        </w:rPr>
        <w:t>CTW</w:t>
      </w:r>
      <w:r w:rsidRPr="0016663A">
        <w:rPr>
          <w:rFonts w:ascii="Times New Roman" w:eastAsia="Times New Roman" w:hAnsi="Times New Roman" w:cs="Times New Roman"/>
          <w:sz w:val="24"/>
          <w:szCs w:val="24"/>
        </w:rPr>
        <w:t xml:space="preserve"> and was informed by the uniform guide</w:t>
      </w:r>
      <w:r w:rsidR="007757E0">
        <w:rPr>
          <w:rFonts w:ascii="Times New Roman" w:eastAsia="Times New Roman" w:hAnsi="Times New Roman" w:cs="Times New Roman"/>
          <w:sz w:val="24"/>
          <w:szCs w:val="24"/>
        </w:rPr>
        <w:t>lines #20</w:t>
      </w:r>
      <w:r w:rsidRPr="0016663A">
        <w:rPr>
          <w:rFonts w:ascii="Times New Roman" w:eastAsia="Times New Roman" w:hAnsi="Times New Roman" w:cs="Times New Roman"/>
          <w:sz w:val="24"/>
          <w:szCs w:val="24"/>
        </w:rPr>
        <w:t xml:space="preserve"> issued in accordance with 23 U.S.C. 402(a</w:t>
      </w:r>
      <w:proofErr w:type="gramStart"/>
      <w:r w:rsidRPr="0016663A">
        <w:rPr>
          <w:rFonts w:ascii="Times New Roman" w:eastAsia="Times New Roman" w:hAnsi="Times New Roman" w:cs="Times New Roman"/>
          <w:sz w:val="24"/>
          <w:szCs w:val="24"/>
        </w:rPr>
        <w:t>)(</w:t>
      </w:r>
      <w:proofErr w:type="gramEnd"/>
      <w:r w:rsidRPr="0016663A">
        <w:rPr>
          <w:rFonts w:ascii="Times New Roman" w:eastAsia="Times New Roman" w:hAnsi="Times New Roman" w:cs="Times New Roman"/>
          <w:sz w:val="24"/>
          <w:szCs w:val="24"/>
        </w:rPr>
        <w:t>2). These guidelines served as a framework for identifying effective countermeasures based on evidence-based research and best practices.</w:t>
      </w:r>
      <w:r w:rsidR="00591CD9" w:rsidRPr="00591CD9">
        <w:rPr>
          <w:rFonts w:ascii="Times New Roman" w:eastAsia="Times New Roman" w:hAnsi="Times New Roman" w:cs="Times New Roman"/>
          <w:sz w:val="24"/>
          <w:szCs w:val="24"/>
        </w:rPr>
        <w:t xml:space="preserve">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AF5456" w:rsidRPr="00AF5456" w:rsidRDefault="002D6AD3" w:rsidP="002412FF">
      <w:pPr>
        <w:pStyle w:val="ListParagraph"/>
        <w:numPr>
          <w:ilvl w:val="0"/>
          <w:numId w:val="17"/>
        </w:numPr>
        <w:jc w:val="both"/>
        <w:rPr>
          <w:rFonts w:ascii="Times New Roman" w:hAnsi="Times New Roman" w:cs="Times New Roman"/>
          <w:sz w:val="24"/>
        </w:rPr>
      </w:pPr>
      <w:r w:rsidRPr="00AF5456">
        <w:rPr>
          <w:rFonts w:ascii="Times New Roman" w:hAnsi="Times New Roman" w:cs="Times New Roman"/>
          <w:sz w:val="24"/>
          <w:szCs w:val="24"/>
        </w:rPr>
        <w:t xml:space="preserve">CTW </w:t>
      </w:r>
      <w:r w:rsidR="007757E0" w:rsidRPr="00AF5456">
        <w:rPr>
          <w:rFonts w:ascii="Times New Roman" w:hAnsi="Times New Roman" w:cs="Times New Roman"/>
          <w:sz w:val="24"/>
          <w:szCs w:val="24"/>
        </w:rPr>
        <w:t xml:space="preserve">Chapter 2, Section 7.2 – Inspection stations - </w:t>
      </w:r>
      <w:r w:rsidR="00AF5456" w:rsidRPr="00AF5456">
        <w:rPr>
          <w:rFonts w:ascii="Times New Roman" w:hAnsi="Times New Roman" w:cs="Times New Roman"/>
          <w:sz w:val="24"/>
          <w:szCs w:val="24"/>
        </w:rPr>
        <w:t xml:space="preserve">One study found that child restraint inspection events sponsored by Safe Kids Worldwide held at car dealerships, hospitals, retail outlets and other community locations positively changed parents’ behavior and increased their knowledge over a 6-week follow-up period. Children arriving at the second event </w:t>
      </w:r>
      <w:proofErr w:type="gramStart"/>
      <w:r w:rsidR="00AF5456" w:rsidRPr="00AF5456">
        <w:rPr>
          <w:rFonts w:ascii="Times New Roman" w:hAnsi="Times New Roman" w:cs="Times New Roman"/>
          <w:sz w:val="24"/>
          <w:szCs w:val="24"/>
        </w:rPr>
        <w:t>were restrained</w:t>
      </w:r>
      <w:proofErr w:type="gramEnd"/>
      <w:r w:rsidR="00AF5456" w:rsidRPr="00AF5456">
        <w:rPr>
          <w:rFonts w:ascii="Times New Roman" w:hAnsi="Times New Roman" w:cs="Times New Roman"/>
          <w:sz w:val="24"/>
          <w:szCs w:val="24"/>
        </w:rPr>
        <w:t xml:space="preserve"> more safely and more appropriately than they were at the first (</w:t>
      </w:r>
      <w:proofErr w:type="spellStart"/>
      <w:r w:rsidR="00AF5456" w:rsidRPr="00AF5456">
        <w:rPr>
          <w:rFonts w:ascii="Times New Roman" w:hAnsi="Times New Roman" w:cs="Times New Roman"/>
          <w:sz w:val="24"/>
          <w:szCs w:val="24"/>
        </w:rPr>
        <w:t>Dukehart</w:t>
      </w:r>
      <w:proofErr w:type="spellEnd"/>
      <w:r w:rsidR="00AF5456" w:rsidRPr="00AF5456">
        <w:rPr>
          <w:rFonts w:ascii="Times New Roman" w:hAnsi="Times New Roman" w:cs="Times New Roman"/>
          <w:sz w:val="24"/>
          <w:szCs w:val="24"/>
        </w:rPr>
        <w:t xml:space="preserve"> et al., 2007). Another small study found that attending inspection stations may be more effective for increasing restraint use in children older than </w:t>
      </w:r>
      <w:proofErr w:type="gramStart"/>
      <w:r w:rsidR="00AF5456" w:rsidRPr="00AF5456">
        <w:rPr>
          <w:rFonts w:ascii="Times New Roman" w:hAnsi="Times New Roman" w:cs="Times New Roman"/>
          <w:sz w:val="24"/>
          <w:szCs w:val="24"/>
        </w:rPr>
        <w:t>4</w:t>
      </w:r>
      <w:proofErr w:type="gramEnd"/>
      <w:r w:rsidR="00AF5456" w:rsidRPr="00AF5456">
        <w:rPr>
          <w:rFonts w:ascii="Times New Roman" w:hAnsi="Times New Roman" w:cs="Times New Roman"/>
          <w:sz w:val="24"/>
          <w:szCs w:val="24"/>
        </w:rPr>
        <w:t xml:space="preserve"> (</w:t>
      </w:r>
      <w:proofErr w:type="spellStart"/>
      <w:r w:rsidR="00AF5456" w:rsidRPr="00AF5456">
        <w:rPr>
          <w:rFonts w:ascii="Times New Roman" w:hAnsi="Times New Roman" w:cs="Times New Roman"/>
          <w:sz w:val="24"/>
          <w:szCs w:val="24"/>
        </w:rPr>
        <w:t>Kroeker</w:t>
      </w:r>
      <w:proofErr w:type="spellEnd"/>
      <w:r w:rsidR="00AF5456" w:rsidRPr="00AF5456">
        <w:rPr>
          <w:rFonts w:ascii="Times New Roman" w:hAnsi="Times New Roman" w:cs="Times New Roman"/>
          <w:sz w:val="24"/>
          <w:szCs w:val="24"/>
        </w:rPr>
        <w:t xml:space="preserve"> et al., 2015). Specifically, children in this age range were more likely to depart the inspection in a restraint configuration that was more appropriate for their size and weight than prior to the inspection. Inspection stations were included in a multifaceted program to increase child restraint use in five tribal communities. At inspection stations, child restraint seats were checked, replaced, and re-installed if </w:t>
      </w:r>
      <w:proofErr w:type="gramStart"/>
      <w:r w:rsidR="00AF5456" w:rsidRPr="00AF5456">
        <w:rPr>
          <w:rFonts w:ascii="Times New Roman" w:hAnsi="Times New Roman" w:cs="Times New Roman"/>
          <w:sz w:val="24"/>
          <w:szCs w:val="24"/>
        </w:rPr>
        <w:t>needed,</w:t>
      </w:r>
      <w:proofErr w:type="gramEnd"/>
      <w:r w:rsidR="00AF5456" w:rsidRPr="00AF5456">
        <w:rPr>
          <w:rFonts w:ascii="Times New Roman" w:hAnsi="Times New Roman" w:cs="Times New Roman"/>
          <w:sz w:val="24"/>
          <w:szCs w:val="24"/>
        </w:rPr>
        <w:t xml:space="preserve"> and new seats were provided to caregivers that did not have them. Although the specific contribution of the inspection stations </w:t>
      </w:r>
      <w:proofErr w:type="gramStart"/>
      <w:r w:rsidR="00AF5456" w:rsidRPr="00AF5456">
        <w:rPr>
          <w:rFonts w:ascii="Times New Roman" w:hAnsi="Times New Roman" w:cs="Times New Roman"/>
          <w:sz w:val="24"/>
          <w:szCs w:val="24"/>
        </w:rPr>
        <w:t>was not assessed</w:t>
      </w:r>
      <w:proofErr w:type="gramEnd"/>
      <w:r w:rsidR="00AF5456" w:rsidRPr="00AF5456">
        <w:rPr>
          <w:rFonts w:ascii="Times New Roman" w:hAnsi="Times New Roman" w:cs="Times New Roman"/>
          <w:sz w:val="24"/>
          <w:szCs w:val="24"/>
        </w:rPr>
        <w:t>, the full program resulted in four of the five tribes exceeding their overall restraint-use goals—some by a substantial margin.</w:t>
      </w:r>
    </w:p>
    <w:p w:rsidR="002412FF"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szCs w:val="24"/>
        </w:rPr>
        <w:t>Directly</w:t>
      </w:r>
      <w:proofErr w:type="gramEnd"/>
      <w:r w:rsidRPr="002412FF">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szCs w:val="24"/>
        </w:rPr>
        <w:t>;</w:t>
      </w:r>
      <w:proofErr w:type="gramEnd"/>
      <w:r w:rsidRPr="002412FF">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7757E0"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szCs w:val="24"/>
        </w:rPr>
        <w:t>impact</w:t>
      </w:r>
      <w:proofErr w:type="gramEnd"/>
      <w:r w:rsidRPr="002412FF">
        <w:rPr>
          <w:rFonts w:ascii="Times New Roman" w:hAnsi="Times New Roman" w:cs="Times New Roman"/>
          <w:sz w:val="24"/>
          <w:szCs w:val="24"/>
        </w:rPr>
        <w:t xml:space="preserve"> the affected communities. This data-driven approach shows a dedication to making Arizona's roads safer.</w:t>
      </w:r>
    </w:p>
    <w:p w:rsidR="00EC5CDF" w:rsidRPr="00BE76F4" w:rsidRDefault="00EC5CDF" w:rsidP="00BE76F4">
      <w:pPr>
        <w:pStyle w:val="Heading3"/>
        <w:spacing w:after="240"/>
        <w:rPr>
          <w:rFonts w:ascii="Times New Roman" w:hAnsi="Times New Roman" w:cs="Times New Roman"/>
        </w:rPr>
      </w:pPr>
      <w:bookmarkStart w:id="73" w:name="_Toc139012940"/>
      <w:r w:rsidRPr="00BE76F4">
        <w:rPr>
          <w:rFonts w:ascii="Times New Roman" w:hAnsi="Times New Roman" w:cs="Times New Roman"/>
        </w:rPr>
        <w:t>Funding sources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8C1B8A" w:rsidRPr="00F34C0D" w:rsidTr="008C1B8A">
        <w:tc>
          <w:tcPr>
            <w:tcW w:w="4632" w:type="dxa"/>
            <w:shd w:val="clear" w:color="auto" w:fill="D9D9D9" w:themeFill="background1" w:themeFillShade="D9"/>
          </w:tcPr>
          <w:p w:rsidR="008C1B8A" w:rsidRPr="00F34C0D" w:rsidRDefault="008C1B8A" w:rsidP="00296973">
            <w:pPr>
              <w:rPr>
                <w:rFonts w:ascii="Times New Roman" w:hAnsi="Times New Roman" w:cs="Times New Roman"/>
                <w:b/>
                <w:sz w:val="24"/>
                <w:szCs w:val="24"/>
              </w:rPr>
            </w:pPr>
            <w:r w:rsidRPr="00F34C0D">
              <w:rPr>
                <w:rFonts w:ascii="Times New Roman" w:hAnsi="Times New Roman" w:cs="Times New Roman"/>
                <w:b/>
                <w:sz w:val="24"/>
                <w:szCs w:val="24"/>
              </w:rPr>
              <w:t>Funding Source</w:t>
            </w:r>
          </w:p>
        </w:tc>
        <w:tc>
          <w:tcPr>
            <w:tcW w:w="4633" w:type="dxa"/>
            <w:shd w:val="clear" w:color="auto" w:fill="D9D9D9" w:themeFill="background1" w:themeFillShade="D9"/>
          </w:tcPr>
          <w:p w:rsidR="008C1B8A" w:rsidRPr="00F34C0D" w:rsidRDefault="008C1B8A" w:rsidP="007757E0">
            <w:pPr>
              <w:jc w:val="center"/>
              <w:rPr>
                <w:rFonts w:ascii="Times New Roman" w:hAnsi="Times New Roman" w:cs="Times New Roman"/>
                <w:b/>
                <w:sz w:val="24"/>
                <w:szCs w:val="24"/>
              </w:rPr>
            </w:pPr>
            <w:r w:rsidRPr="00F34C0D">
              <w:rPr>
                <w:rFonts w:ascii="Times New Roman" w:hAnsi="Times New Roman" w:cs="Times New Roman"/>
                <w:b/>
                <w:sz w:val="24"/>
                <w:szCs w:val="24"/>
              </w:rPr>
              <w:t xml:space="preserve">Estimated </w:t>
            </w:r>
            <w:r w:rsidR="007757E0">
              <w:rPr>
                <w:rFonts w:ascii="Times New Roman" w:hAnsi="Times New Roman" w:cs="Times New Roman"/>
                <w:b/>
                <w:sz w:val="24"/>
                <w:szCs w:val="24"/>
              </w:rPr>
              <w:t xml:space="preserve">3-year </w:t>
            </w:r>
            <w:r w:rsidRPr="00F34C0D">
              <w:rPr>
                <w:rFonts w:ascii="Times New Roman" w:hAnsi="Times New Roman" w:cs="Times New Roman"/>
                <w:b/>
                <w:sz w:val="24"/>
                <w:szCs w:val="24"/>
              </w:rPr>
              <w:t>Funding A</w:t>
            </w:r>
            <w:r w:rsidR="007757E0">
              <w:rPr>
                <w:rFonts w:ascii="Times New Roman" w:hAnsi="Times New Roman" w:cs="Times New Roman"/>
                <w:b/>
                <w:sz w:val="24"/>
                <w:szCs w:val="24"/>
              </w:rPr>
              <w:t>llocation</w:t>
            </w:r>
          </w:p>
        </w:tc>
      </w:tr>
      <w:tr w:rsidR="008C1B8A" w:rsidRPr="00F34C0D" w:rsidTr="008C1B8A">
        <w:tc>
          <w:tcPr>
            <w:tcW w:w="4632" w:type="dxa"/>
          </w:tcPr>
          <w:p w:rsidR="008C1B8A" w:rsidRPr="00F34C0D" w:rsidRDefault="008C1B8A" w:rsidP="008C1B8A">
            <w:pPr>
              <w:rPr>
                <w:rFonts w:ascii="Times New Roman" w:hAnsi="Times New Roman" w:cs="Times New Roman"/>
                <w:sz w:val="24"/>
                <w:szCs w:val="24"/>
              </w:rPr>
            </w:pPr>
            <w:r>
              <w:rPr>
                <w:rFonts w:ascii="Times New Roman" w:hAnsi="Times New Roman" w:cs="Times New Roman"/>
                <w:sz w:val="24"/>
                <w:szCs w:val="24"/>
              </w:rPr>
              <w:t xml:space="preserve">BIL </w:t>
            </w:r>
            <w:r w:rsidRPr="00F34C0D">
              <w:rPr>
                <w:rFonts w:ascii="Times New Roman" w:hAnsi="Times New Roman" w:cs="Times New Roman"/>
                <w:sz w:val="24"/>
                <w:szCs w:val="24"/>
              </w:rPr>
              <w:t>405b OP Low</w:t>
            </w:r>
          </w:p>
        </w:tc>
        <w:tc>
          <w:tcPr>
            <w:tcW w:w="4633" w:type="dxa"/>
          </w:tcPr>
          <w:p w:rsidR="008C1B8A" w:rsidRPr="00F34C0D" w:rsidRDefault="00C6576D" w:rsidP="008B346C">
            <w:pPr>
              <w:jc w:val="center"/>
              <w:rPr>
                <w:rFonts w:ascii="Times New Roman" w:hAnsi="Times New Roman" w:cs="Times New Roman"/>
                <w:sz w:val="24"/>
                <w:szCs w:val="24"/>
              </w:rPr>
            </w:pPr>
            <w:r>
              <w:rPr>
                <w:rFonts w:ascii="Times New Roman" w:hAnsi="Times New Roman" w:cs="Times New Roman"/>
                <w:sz w:val="24"/>
                <w:szCs w:val="24"/>
              </w:rPr>
              <w:t>$</w:t>
            </w:r>
            <w:r w:rsidR="008B346C">
              <w:rPr>
                <w:rFonts w:ascii="Times New Roman" w:hAnsi="Times New Roman" w:cs="Times New Roman"/>
                <w:sz w:val="24"/>
                <w:szCs w:val="24"/>
              </w:rPr>
              <w:t>879,000.00</w:t>
            </w:r>
          </w:p>
        </w:tc>
      </w:tr>
    </w:tbl>
    <w:p w:rsidR="00E30106" w:rsidRPr="00CF3E0C" w:rsidRDefault="00E30106">
      <w:pPr>
        <w:rPr>
          <w:rFonts w:ascii="Times New Roman" w:hAnsi="Times New Roman" w:cs="Times New Roman"/>
          <w:sz w:val="2"/>
        </w:rPr>
      </w:pPr>
    </w:p>
    <w:p w:rsidR="007033F4" w:rsidRDefault="007033F4">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E30106" w:rsidRPr="00CF3E0C" w:rsidRDefault="00D9219A" w:rsidP="003E067A">
      <w:pPr>
        <w:pStyle w:val="Heading2"/>
        <w:rPr>
          <w:rFonts w:ascii="Times New Roman" w:hAnsi="Times New Roman" w:cs="Times New Roman"/>
        </w:rPr>
      </w:pPr>
      <w:bookmarkStart w:id="74" w:name="_Toc139012941"/>
      <w:r w:rsidRPr="00CF3E0C">
        <w:rPr>
          <w:rFonts w:ascii="Times New Roman" w:hAnsi="Times New Roman" w:cs="Times New Roman"/>
        </w:rPr>
        <w:t>Countermeasure Strategy: Observational Survey</w:t>
      </w:r>
      <w:bookmarkEnd w:id="74"/>
    </w:p>
    <w:p w:rsidR="00D9219A" w:rsidRPr="00427F96" w:rsidRDefault="00D9219A">
      <w:pPr>
        <w:rPr>
          <w:rFonts w:ascii="Times New Roman" w:hAnsi="Times New Roman" w:cs="Times New Roman"/>
          <w:sz w:val="24"/>
          <w:szCs w:val="24"/>
        </w:rPr>
      </w:pPr>
      <w:r w:rsidRPr="00427F96">
        <w:rPr>
          <w:rFonts w:ascii="Times New Roman" w:hAnsi="Times New Roman" w:cs="Times New Roman"/>
          <w:sz w:val="24"/>
          <w:szCs w:val="24"/>
        </w:rPr>
        <w:t>Program Area:</w:t>
      </w:r>
      <w:r w:rsidRPr="00427F96">
        <w:rPr>
          <w:rFonts w:ascii="Times New Roman" w:hAnsi="Times New Roman" w:cs="Times New Roman"/>
          <w:sz w:val="24"/>
          <w:szCs w:val="24"/>
        </w:rPr>
        <w:tab/>
      </w:r>
      <w:r w:rsidR="00B3151B" w:rsidRPr="00427F96">
        <w:rPr>
          <w:rFonts w:ascii="Times New Roman" w:hAnsi="Times New Roman" w:cs="Times New Roman"/>
          <w:sz w:val="24"/>
          <w:szCs w:val="24"/>
        </w:rPr>
        <w:tab/>
      </w:r>
      <w:r w:rsidRPr="00427F96">
        <w:rPr>
          <w:rFonts w:ascii="Times New Roman" w:hAnsi="Times New Roman" w:cs="Times New Roman"/>
          <w:b/>
          <w:sz w:val="24"/>
          <w:szCs w:val="24"/>
        </w:rPr>
        <w:t>Occupant Protection (Adult and Child Passenger Safety)</w:t>
      </w:r>
    </w:p>
    <w:p w:rsidR="009259B8" w:rsidRPr="009259B8" w:rsidRDefault="009259B8" w:rsidP="009259B8">
      <w:pPr>
        <w:pStyle w:val="Heading3"/>
        <w:rPr>
          <w:rFonts w:ascii="Times New Roman" w:hAnsi="Times New Roman" w:cs="Times New Roman"/>
        </w:rPr>
      </w:pPr>
      <w:bookmarkStart w:id="75" w:name="_Toc139012942"/>
      <w:r w:rsidRPr="009259B8">
        <w:rPr>
          <w:rFonts w:ascii="Times New Roman" w:hAnsi="Times New Roman" w:cs="Times New Roman"/>
        </w:rPr>
        <w:t>Countermeasure and justification</w:t>
      </w:r>
      <w:bookmarkEnd w:id="75"/>
    </w:p>
    <w:p w:rsidR="00BE76F4" w:rsidRPr="007033F4" w:rsidRDefault="00BE76F4" w:rsidP="007033F4">
      <w:pPr>
        <w:jc w:val="both"/>
        <w:rPr>
          <w:rFonts w:ascii="Times New Roman" w:hAnsi="Times New Roman" w:cs="Times New Roman"/>
          <w:sz w:val="24"/>
          <w:szCs w:val="24"/>
        </w:rPr>
      </w:pPr>
      <w:r w:rsidRPr="007033F4">
        <w:rPr>
          <w:rFonts w:ascii="Times New Roman" w:hAnsi="Times New Roman" w:cs="Times New Roman"/>
          <w:sz w:val="24"/>
          <w:szCs w:val="24"/>
        </w:rPr>
        <w:t xml:space="preserve">The observational survey conducted to determine seat belt compliance within a state serves multiple purposes beyond qualifying for Section 405 grant funds. One significant benefit of the survey is that it provides valuable information on seat belt usage rates across the state. By observing seat belt compliance, authorities can identify areas or regions within the state where seat belt usage rates are lower than desired. This data allows </w:t>
      </w:r>
      <w:proofErr w:type="gramStart"/>
      <w:r w:rsidRPr="007033F4">
        <w:rPr>
          <w:rFonts w:ascii="Times New Roman" w:hAnsi="Times New Roman" w:cs="Times New Roman"/>
          <w:sz w:val="24"/>
          <w:szCs w:val="24"/>
        </w:rPr>
        <w:t>for targeted</w:t>
      </w:r>
      <w:proofErr w:type="gramEnd"/>
      <w:r w:rsidRPr="007033F4">
        <w:rPr>
          <w:rFonts w:ascii="Times New Roman" w:hAnsi="Times New Roman" w:cs="Times New Roman"/>
          <w:sz w:val="24"/>
          <w:szCs w:val="24"/>
        </w:rPr>
        <w:t xml:space="preserve"> analysis to understand the underlying reasons behind the lower compliance rates in those specific locations. It helps in recognizing patterns, demographics, or circumstances that may contribute to lower seat belt usage. The survey's findings assist in developing evidence-based strategies to promote and increase seat belt usage rates in the state. It enables policymakers, public safety agencies, and organizations involved in traffic safety to make informed decisions and implement measures that have the highest potential for positive impact. Ultimately, the observational survey serves as a tool to enhance seat belt compliance and improve overall traffic safety within the state. It guides the implementation of targeted countermeasures and helps direct resources and efforts where they </w:t>
      </w:r>
      <w:proofErr w:type="gramStart"/>
      <w:r w:rsidRPr="007033F4">
        <w:rPr>
          <w:rFonts w:ascii="Times New Roman" w:hAnsi="Times New Roman" w:cs="Times New Roman"/>
          <w:sz w:val="24"/>
          <w:szCs w:val="24"/>
        </w:rPr>
        <w:t>are most needed</w:t>
      </w:r>
      <w:proofErr w:type="gramEnd"/>
      <w:r w:rsidRPr="007033F4">
        <w:rPr>
          <w:rFonts w:ascii="Times New Roman" w:hAnsi="Times New Roman" w:cs="Times New Roman"/>
          <w:sz w:val="24"/>
          <w:szCs w:val="24"/>
        </w:rPr>
        <w:t xml:space="preserve"> to increase seat belt usage rates and protect lives on the road.</w:t>
      </w:r>
    </w:p>
    <w:p w:rsidR="007033F4" w:rsidRPr="007033F4" w:rsidRDefault="007033F4" w:rsidP="007033F4">
      <w:pPr>
        <w:jc w:val="both"/>
        <w:rPr>
          <w:rFonts w:ascii="Times New Roman" w:hAnsi="Times New Roman" w:cs="Times New Roman"/>
          <w:sz w:val="24"/>
          <w:szCs w:val="24"/>
        </w:rPr>
      </w:pPr>
      <w:r w:rsidRPr="007033F4">
        <w:rPr>
          <w:rFonts w:ascii="Times New Roman" w:hAnsi="Times New Roman" w:cs="Times New Roman"/>
          <w:sz w:val="24"/>
          <w:szCs w:val="24"/>
        </w:rPr>
        <w:t xml:space="preserve">The observation survey of seat belt use in Arizona serves as an essential tool in understanding the current trends and patterns of seat belt usage among the population. By conducting these surveys, authorities gain valuable insights into which groups and geographic areas have lower rates of seat belt use, allowing </w:t>
      </w:r>
      <w:proofErr w:type="gramStart"/>
      <w:r w:rsidRPr="007033F4">
        <w:rPr>
          <w:rFonts w:ascii="Times New Roman" w:hAnsi="Times New Roman" w:cs="Times New Roman"/>
          <w:sz w:val="24"/>
          <w:szCs w:val="24"/>
        </w:rPr>
        <w:t>for targeted</w:t>
      </w:r>
      <w:proofErr w:type="gramEnd"/>
      <w:r w:rsidRPr="007033F4">
        <w:rPr>
          <w:rFonts w:ascii="Times New Roman" w:hAnsi="Times New Roman" w:cs="Times New Roman"/>
          <w:sz w:val="24"/>
          <w:szCs w:val="24"/>
        </w:rPr>
        <w:t xml:space="preserve"> interventions to improve compliance.</w:t>
      </w:r>
      <w:r>
        <w:rPr>
          <w:rFonts w:ascii="Times New Roman" w:hAnsi="Times New Roman" w:cs="Times New Roman"/>
          <w:sz w:val="24"/>
          <w:szCs w:val="24"/>
        </w:rPr>
        <w:t xml:space="preserve"> </w:t>
      </w:r>
      <w:r w:rsidRPr="007033F4">
        <w:rPr>
          <w:rFonts w:ascii="Times New Roman" w:hAnsi="Times New Roman" w:cs="Times New Roman"/>
          <w:sz w:val="24"/>
          <w:szCs w:val="24"/>
        </w:rPr>
        <w:t xml:space="preserve">In Arizona, where a primary seat belt law is absent, increasing overall seat belt use relies on achieving significantly higher compliance with the existing secondary seat belt law. This means that special attention needs to </w:t>
      </w:r>
      <w:proofErr w:type="gramStart"/>
      <w:r w:rsidRPr="007033F4">
        <w:rPr>
          <w:rFonts w:ascii="Times New Roman" w:hAnsi="Times New Roman" w:cs="Times New Roman"/>
          <w:sz w:val="24"/>
          <w:szCs w:val="24"/>
        </w:rPr>
        <w:t>be directed</w:t>
      </w:r>
      <w:proofErr w:type="gramEnd"/>
      <w:r w:rsidRPr="007033F4">
        <w:rPr>
          <w:rFonts w:ascii="Times New Roman" w:hAnsi="Times New Roman" w:cs="Times New Roman"/>
          <w:sz w:val="24"/>
          <w:szCs w:val="24"/>
        </w:rPr>
        <w:t xml:space="preserve"> towards those populations that consistently exhibit lower rates of seat belt usage.</w:t>
      </w:r>
      <w:r>
        <w:rPr>
          <w:rFonts w:ascii="Times New Roman" w:hAnsi="Times New Roman" w:cs="Times New Roman"/>
          <w:sz w:val="24"/>
          <w:szCs w:val="24"/>
        </w:rPr>
        <w:t xml:space="preserve"> </w:t>
      </w:r>
      <w:r w:rsidRPr="007033F4">
        <w:rPr>
          <w:rFonts w:ascii="Times New Roman" w:hAnsi="Times New Roman" w:cs="Times New Roman"/>
          <w:sz w:val="24"/>
          <w:szCs w:val="24"/>
        </w:rPr>
        <w:t>To address this issue, it is crucial to strengthen media and enforcement initiatives aimed at promoting greater seat belt use. These initiatives should go beyond periodic campaigns and become ongoing efforts to consistently raise awareness about the importance of seat belt usage and enforce compliance with the existing law.</w:t>
      </w:r>
      <w:r>
        <w:rPr>
          <w:rFonts w:ascii="Times New Roman" w:hAnsi="Times New Roman" w:cs="Times New Roman"/>
          <w:sz w:val="24"/>
          <w:szCs w:val="24"/>
        </w:rPr>
        <w:t xml:space="preserve"> </w:t>
      </w:r>
      <w:r w:rsidRPr="007033F4">
        <w:rPr>
          <w:rFonts w:ascii="Times New Roman" w:hAnsi="Times New Roman" w:cs="Times New Roman"/>
          <w:sz w:val="24"/>
          <w:szCs w:val="24"/>
        </w:rPr>
        <w:t xml:space="preserve">By strengthening media campaigns, public messaging </w:t>
      </w:r>
      <w:proofErr w:type="gramStart"/>
      <w:r w:rsidRPr="007033F4">
        <w:rPr>
          <w:rFonts w:ascii="Times New Roman" w:hAnsi="Times New Roman" w:cs="Times New Roman"/>
          <w:sz w:val="24"/>
          <w:szCs w:val="24"/>
        </w:rPr>
        <w:t>can be reinforced</w:t>
      </w:r>
      <w:proofErr w:type="gramEnd"/>
      <w:r w:rsidRPr="007033F4">
        <w:rPr>
          <w:rFonts w:ascii="Times New Roman" w:hAnsi="Times New Roman" w:cs="Times New Roman"/>
          <w:sz w:val="24"/>
          <w:szCs w:val="24"/>
        </w:rPr>
        <w:t xml:space="preserve"> to emphasize the life-saving benefits of seat belts and the potential consequences of non-compliance. Additionally, ongoing enforcement efforts can play a vital role in promoting seat belt use and deterring non-compliance. By implementing regular enforcement activities and ensuring consistent follow-up, the importance of seat belt usage </w:t>
      </w:r>
      <w:proofErr w:type="gramStart"/>
      <w:r w:rsidRPr="007033F4">
        <w:rPr>
          <w:rFonts w:ascii="Times New Roman" w:hAnsi="Times New Roman" w:cs="Times New Roman"/>
          <w:sz w:val="24"/>
          <w:szCs w:val="24"/>
        </w:rPr>
        <w:t>can be consistently reinforced</w:t>
      </w:r>
      <w:proofErr w:type="gramEnd"/>
      <w:r w:rsidRPr="007033F4">
        <w:rPr>
          <w:rFonts w:ascii="Times New Roman" w:hAnsi="Times New Roman" w:cs="Times New Roman"/>
          <w:sz w:val="24"/>
          <w:szCs w:val="24"/>
        </w:rPr>
        <w:t xml:space="preserve"> among the population.</w:t>
      </w:r>
      <w:r>
        <w:rPr>
          <w:rFonts w:ascii="Times New Roman" w:hAnsi="Times New Roman" w:cs="Times New Roman"/>
          <w:sz w:val="24"/>
          <w:szCs w:val="24"/>
        </w:rPr>
        <w:t xml:space="preserve"> I</w:t>
      </w:r>
      <w:r w:rsidRPr="007033F4">
        <w:rPr>
          <w:rFonts w:ascii="Times New Roman" w:hAnsi="Times New Roman" w:cs="Times New Roman"/>
          <w:sz w:val="24"/>
          <w:szCs w:val="24"/>
        </w:rPr>
        <w:t>t is evident that increasing seat belt use in Arizona requires a comprehensive approach that combines public awareness campaigns, robust enforcement measures, and ongoing initiatives. By addressing the groups and areas with lower rates of seat belt use and adopting sustained efforts, the aim is to create a cultural shift and improve overall seat belt compliance in the state, ultimately enhancing road safety and saving lives.</w:t>
      </w:r>
    </w:p>
    <w:p w:rsidR="00591CD9" w:rsidRDefault="007033F4" w:rsidP="007033F4">
      <w:pPr>
        <w:jc w:val="both"/>
        <w:rPr>
          <w:rFonts w:ascii="Times New Roman" w:eastAsia="Times New Roman" w:hAnsi="Times New Roman" w:cs="Times New Roman"/>
          <w:sz w:val="24"/>
          <w:szCs w:val="24"/>
        </w:rPr>
      </w:pPr>
      <w:r w:rsidRPr="001A0669">
        <w:rPr>
          <w:rFonts w:ascii="Times New Roman" w:eastAsia="Times New Roman" w:hAnsi="Times New Roman" w:cs="Times New Roman"/>
          <w:sz w:val="24"/>
          <w:szCs w:val="24"/>
        </w:rPr>
        <w:t>Observational</w:t>
      </w:r>
      <w:r w:rsidR="00BE76F4" w:rsidRPr="001A0669">
        <w:rPr>
          <w:rFonts w:ascii="Times New Roman" w:eastAsia="Times New Roman" w:hAnsi="Times New Roman" w:cs="Times New Roman"/>
          <w:sz w:val="24"/>
          <w:szCs w:val="24"/>
        </w:rPr>
        <w:t xml:space="preserve"> Survey is </w:t>
      </w:r>
      <w:r w:rsidR="00591CD9" w:rsidRPr="001A0669">
        <w:rPr>
          <w:rFonts w:ascii="Times New Roman" w:eastAsia="Times New Roman" w:hAnsi="Times New Roman" w:cs="Times New Roman"/>
          <w:sz w:val="24"/>
          <w:szCs w:val="24"/>
        </w:rPr>
        <w:t>informed by the uniform guidelines #20 issued in accordance with 23 U.S.C. 402(a</w:t>
      </w:r>
      <w:proofErr w:type="gramStart"/>
      <w:r w:rsidR="00591CD9" w:rsidRPr="001A0669">
        <w:rPr>
          <w:rFonts w:ascii="Times New Roman" w:eastAsia="Times New Roman" w:hAnsi="Times New Roman" w:cs="Times New Roman"/>
          <w:sz w:val="24"/>
          <w:szCs w:val="24"/>
        </w:rPr>
        <w:t>)(</w:t>
      </w:r>
      <w:proofErr w:type="gramEnd"/>
      <w:r w:rsidR="00591CD9" w:rsidRPr="001A0669">
        <w:rPr>
          <w:rFonts w:ascii="Times New Roman" w:eastAsia="Times New Roman" w:hAnsi="Times New Roman" w:cs="Times New Roman"/>
          <w:sz w:val="24"/>
          <w:szCs w:val="24"/>
        </w:rPr>
        <w:t>2). Th</w:t>
      </w:r>
      <w:r w:rsidR="00591CD9" w:rsidRPr="0016663A">
        <w:rPr>
          <w:rFonts w:ascii="Times New Roman" w:eastAsia="Times New Roman" w:hAnsi="Times New Roman" w:cs="Times New Roman"/>
          <w:sz w:val="24"/>
          <w:szCs w:val="24"/>
        </w:rPr>
        <w:t>ese guidelines served as a framework for identifying effective countermeasures based on evidence-based research and best practices.</w:t>
      </w:r>
      <w:r w:rsidR="00591CD9" w:rsidRPr="00591CD9">
        <w:rPr>
          <w:rFonts w:ascii="Times New Roman" w:eastAsia="Times New Roman" w:hAnsi="Times New Roman" w:cs="Times New Roman"/>
          <w:sz w:val="24"/>
          <w:szCs w:val="24"/>
        </w:rPr>
        <w:t xml:space="preserve">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6F7D52" w:rsidRPr="007033F4" w:rsidRDefault="007033F4" w:rsidP="004B6B29">
      <w:pPr>
        <w:numPr>
          <w:ilvl w:val="0"/>
          <w:numId w:val="17"/>
        </w:numPr>
        <w:spacing w:before="100" w:beforeAutospacing="1" w:after="100" w:afterAutospacing="1" w:line="315" w:lineRule="atLeast"/>
        <w:jc w:val="both"/>
        <w:rPr>
          <w:rFonts w:ascii="Times New Roman" w:hAnsi="Times New Roman" w:cs="Times New Roman"/>
          <w:sz w:val="24"/>
          <w:szCs w:val="24"/>
        </w:rPr>
      </w:pPr>
      <w:r w:rsidRPr="007033F4">
        <w:rPr>
          <w:rFonts w:ascii="Times New Roman" w:eastAsia="Calibri" w:hAnsi="Times New Roman" w:cs="Times New Roman"/>
          <w:sz w:val="24"/>
          <w:szCs w:val="24"/>
        </w:rPr>
        <w:t xml:space="preserve">Uniform Guidelines #20 - </w:t>
      </w:r>
      <w:r w:rsidRPr="007033F4">
        <w:rPr>
          <w:rFonts w:ascii="Times New Roman" w:eastAsia="Times New Roman" w:hAnsi="Times New Roman" w:cs="Times New Roman"/>
          <w:color w:val="000000"/>
          <w:sz w:val="24"/>
          <w:szCs w:val="24"/>
        </w:rPr>
        <w:t xml:space="preserve">Conduct and publicize at least one statewide observational survey of seat belt and child safety seat use annually, ensuring that it meets current, applicable Federal guidelines. </w:t>
      </w:r>
      <w:r w:rsidR="006F7D52" w:rsidRPr="007033F4">
        <w:rPr>
          <w:rFonts w:ascii="Times New Roman" w:eastAsia="Calibri" w:hAnsi="Times New Roman" w:cs="Times New Roman"/>
          <w:sz w:val="24"/>
          <w:szCs w:val="24"/>
        </w:rPr>
        <w:t>In absence of a primary seat belt law, Arizona can only strive to achieve a seat belt use rate of 90% or greater through widespread, methodical, and sustained enforcement programs and creative media campaigns directed disproportionately at those groups who are least compliant with Arizona’s existing seat belt law.</w:t>
      </w:r>
    </w:p>
    <w:p w:rsidR="001A0669" w:rsidRDefault="001A0669" w:rsidP="001A0669">
      <w:pPr>
        <w:jc w:val="both"/>
        <w:rPr>
          <w:rFonts w:ascii="Times New Roman" w:eastAsia="Calibri" w:hAnsi="Times New Roman" w:cs="Times New Roman"/>
          <w:sz w:val="24"/>
          <w:szCs w:val="24"/>
        </w:rPr>
      </w:pPr>
      <w:r w:rsidRPr="001A0669">
        <w:rPr>
          <w:rFonts w:ascii="Times New Roman" w:eastAsia="Calibri" w:hAnsi="Times New Roman" w:cs="Times New Roman"/>
          <w:sz w:val="24"/>
          <w:szCs w:val="24"/>
        </w:rPr>
        <w:t>Under the Occupant Protection Grant program (Section 405), states in the United States can qualify for grant funds based on their seat belt use rates. The program categorizes states as either high seat belt use rate states or lower seat belt use rate states.</w:t>
      </w:r>
      <w:r>
        <w:rPr>
          <w:rFonts w:ascii="Times New Roman" w:eastAsia="Calibri" w:hAnsi="Times New Roman" w:cs="Times New Roman"/>
          <w:sz w:val="24"/>
          <w:szCs w:val="24"/>
        </w:rPr>
        <w:t xml:space="preserve"> </w:t>
      </w:r>
    </w:p>
    <w:p w:rsidR="001A0669" w:rsidRDefault="001A0669" w:rsidP="004B6B29">
      <w:pPr>
        <w:pStyle w:val="ListParagraph"/>
        <w:numPr>
          <w:ilvl w:val="0"/>
          <w:numId w:val="22"/>
        </w:numPr>
        <w:jc w:val="both"/>
        <w:rPr>
          <w:rFonts w:ascii="Times New Roman" w:eastAsia="Calibri" w:hAnsi="Times New Roman" w:cs="Times New Roman"/>
          <w:sz w:val="24"/>
          <w:szCs w:val="24"/>
        </w:rPr>
      </w:pPr>
      <w:r w:rsidRPr="001A0669">
        <w:rPr>
          <w:rFonts w:ascii="Times New Roman" w:eastAsia="Calibri" w:hAnsi="Times New Roman" w:cs="Times New Roman"/>
          <w:sz w:val="24"/>
          <w:szCs w:val="24"/>
        </w:rPr>
        <w:t xml:space="preserve">High Seat Belt Use Rate State: A high seat belt use rate state is a state that has an observed seat belt use rate of 90 percent or higher. This means that at least 90 percent of the occupants in motor vehicles within the state </w:t>
      </w:r>
      <w:proofErr w:type="gramStart"/>
      <w:r w:rsidRPr="001A0669">
        <w:rPr>
          <w:rFonts w:ascii="Times New Roman" w:eastAsia="Calibri" w:hAnsi="Times New Roman" w:cs="Times New Roman"/>
          <w:sz w:val="24"/>
          <w:szCs w:val="24"/>
        </w:rPr>
        <w:t>are observed</w:t>
      </w:r>
      <w:proofErr w:type="gramEnd"/>
      <w:r w:rsidRPr="001A0669">
        <w:rPr>
          <w:rFonts w:ascii="Times New Roman" w:eastAsia="Calibri" w:hAnsi="Times New Roman" w:cs="Times New Roman"/>
          <w:sz w:val="24"/>
          <w:szCs w:val="24"/>
        </w:rPr>
        <w:t xml:space="preserve"> to be using their seat belts. States that meet this criterion are eligible for grant funds under the Occupant Protection Grant program.</w:t>
      </w:r>
    </w:p>
    <w:p w:rsidR="001A0669" w:rsidRPr="001A0669" w:rsidRDefault="001A0669" w:rsidP="004B6B29">
      <w:pPr>
        <w:pStyle w:val="ListParagraph"/>
        <w:numPr>
          <w:ilvl w:val="0"/>
          <w:numId w:val="22"/>
        </w:numPr>
        <w:jc w:val="both"/>
        <w:rPr>
          <w:rFonts w:ascii="Times New Roman" w:eastAsia="Calibri" w:hAnsi="Times New Roman" w:cs="Times New Roman"/>
          <w:sz w:val="24"/>
          <w:szCs w:val="24"/>
        </w:rPr>
      </w:pPr>
      <w:r w:rsidRPr="001A0669">
        <w:rPr>
          <w:rFonts w:ascii="Times New Roman" w:eastAsia="Calibri" w:hAnsi="Times New Roman" w:cs="Times New Roman"/>
          <w:sz w:val="24"/>
          <w:szCs w:val="24"/>
        </w:rPr>
        <w:t xml:space="preserve">Lower Seat Belt Use Rate State: A lower seat belt use rate state is a state that has an observed seat belt use rate lower than 90 percent. This means that less than 90 percent of the occupants in motor vehicles within the state </w:t>
      </w:r>
      <w:proofErr w:type="gramStart"/>
      <w:r w:rsidRPr="001A0669">
        <w:rPr>
          <w:rFonts w:ascii="Times New Roman" w:eastAsia="Calibri" w:hAnsi="Times New Roman" w:cs="Times New Roman"/>
          <w:sz w:val="24"/>
          <w:szCs w:val="24"/>
        </w:rPr>
        <w:t>are observed</w:t>
      </w:r>
      <w:proofErr w:type="gramEnd"/>
      <w:r w:rsidRPr="001A0669">
        <w:rPr>
          <w:rFonts w:ascii="Times New Roman" w:eastAsia="Calibri" w:hAnsi="Times New Roman" w:cs="Times New Roman"/>
          <w:sz w:val="24"/>
          <w:szCs w:val="24"/>
        </w:rPr>
        <w:t xml:space="preserve"> to be using their seat belts. States falling under this category may also be eligible for grant funds under the Occupant Protection Grant program.</w:t>
      </w:r>
    </w:p>
    <w:p w:rsidR="001A0669" w:rsidRDefault="001A0669" w:rsidP="001A0669">
      <w:pPr>
        <w:jc w:val="both"/>
        <w:rPr>
          <w:rFonts w:ascii="Times New Roman" w:eastAsia="Calibri" w:hAnsi="Times New Roman" w:cs="Times New Roman"/>
          <w:sz w:val="24"/>
          <w:szCs w:val="24"/>
        </w:rPr>
      </w:pPr>
      <w:r w:rsidRPr="001A0669">
        <w:rPr>
          <w:rFonts w:ascii="Times New Roman" w:eastAsia="Calibri" w:hAnsi="Times New Roman" w:cs="Times New Roman"/>
          <w:sz w:val="24"/>
          <w:szCs w:val="24"/>
        </w:rPr>
        <w:t>The purpose of this program is to incentivize and encourage states to improve seat belt use rates among their residents. By providing grant funds, the program aims to support initiatives and efforts by states to promote and enforce seat belt usage, ultimately enhancing occupant protection and reducing injuries and fatalities on the road.</w:t>
      </w:r>
    </w:p>
    <w:p w:rsidR="002412FF"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szCs w:val="24"/>
        </w:rPr>
        <w:t>Directly</w:t>
      </w:r>
      <w:proofErr w:type="gramEnd"/>
      <w:r w:rsidRPr="002412FF">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szCs w:val="24"/>
        </w:rPr>
        <w:t>;</w:t>
      </w:r>
      <w:proofErr w:type="gramEnd"/>
      <w:r w:rsidRPr="002412FF">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2412FF"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szCs w:val="24"/>
        </w:rPr>
        <w:t>impact</w:t>
      </w:r>
      <w:proofErr w:type="gramEnd"/>
      <w:r w:rsidRPr="002412FF">
        <w:rPr>
          <w:rFonts w:ascii="Times New Roman" w:hAnsi="Times New Roman" w:cs="Times New Roman"/>
          <w:sz w:val="24"/>
          <w:szCs w:val="24"/>
        </w:rPr>
        <w:t xml:space="preserve"> the affected communities. This data-driven approach shows a dedication to making Arizona's roads safer.</w:t>
      </w:r>
    </w:p>
    <w:p w:rsidR="00140265" w:rsidRPr="00140265" w:rsidRDefault="00EC5CDF" w:rsidP="002412FF">
      <w:pPr>
        <w:pStyle w:val="Heading3"/>
        <w:spacing w:after="240"/>
      </w:pPr>
      <w:bookmarkStart w:id="76" w:name="_Toc139012943"/>
      <w:r w:rsidRPr="00140265">
        <w:rPr>
          <w:rFonts w:ascii="Times New Roman" w:hAnsi="Times New Roman" w:cs="Times New Roman"/>
        </w:rPr>
        <w:t>Funding sources</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8C1B8A" w:rsidRPr="00F34C0D" w:rsidTr="008C1B8A">
        <w:tc>
          <w:tcPr>
            <w:tcW w:w="4632" w:type="dxa"/>
            <w:shd w:val="clear" w:color="auto" w:fill="D9D9D9" w:themeFill="background1" w:themeFillShade="D9"/>
          </w:tcPr>
          <w:p w:rsidR="008C1B8A" w:rsidRPr="00F34C0D" w:rsidRDefault="008C1B8A" w:rsidP="00D9219A">
            <w:pPr>
              <w:rPr>
                <w:rFonts w:ascii="Times New Roman" w:hAnsi="Times New Roman" w:cs="Times New Roman"/>
                <w:b/>
                <w:sz w:val="24"/>
                <w:szCs w:val="24"/>
              </w:rPr>
            </w:pPr>
            <w:r w:rsidRPr="00F34C0D">
              <w:rPr>
                <w:rFonts w:ascii="Times New Roman" w:hAnsi="Times New Roman" w:cs="Times New Roman"/>
                <w:b/>
                <w:sz w:val="24"/>
                <w:szCs w:val="24"/>
              </w:rPr>
              <w:t>Funding Source</w:t>
            </w:r>
          </w:p>
        </w:tc>
        <w:tc>
          <w:tcPr>
            <w:tcW w:w="4633" w:type="dxa"/>
            <w:shd w:val="clear" w:color="auto" w:fill="D9D9D9" w:themeFill="background1" w:themeFillShade="D9"/>
          </w:tcPr>
          <w:p w:rsidR="008C1B8A" w:rsidRPr="00F34C0D" w:rsidRDefault="008C1B8A" w:rsidP="00B3151B">
            <w:pPr>
              <w:jc w:val="center"/>
              <w:rPr>
                <w:rFonts w:ascii="Times New Roman" w:hAnsi="Times New Roman" w:cs="Times New Roman"/>
                <w:b/>
                <w:sz w:val="24"/>
                <w:szCs w:val="24"/>
              </w:rPr>
            </w:pPr>
            <w:r w:rsidRPr="00F34C0D">
              <w:rPr>
                <w:rFonts w:ascii="Times New Roman" w:hAnsi="Times New Roman" w:cs="Times New Roman"/>
                <w:b/>
                <w:sz w:val="24"/>
                <w:szCs w:val="24"/>
              </w:rPr>
              <w:t xml:space="preserve">Estimated </w:t>
            </w:r>
            <w:r w:rsidR="007632A1">
              <w:rPr>
                <w:rFonts w:ascii="Times New Roman" w:hAnsi="Times New Roman" w:cs="Times New Roman"/>
                <w:b/>
                <w:sz w:val="24"/>
                <w:szCs w:val="24"/>
              </w:rPr>
              <w:t>3-year Funding Allocation</w:t>
            </w:r>
          </w:p>
        </w:tc>
      </w:tr>
      <w:tr w:rsidR="008C1B8A" w:rsidRPr="00F34C0D" w:rsidTr="008C1B8A">
        <w:tc>
          <w:tcPr>
            <w:tcW w:w="4632" w:type="dxa"/>
          </w:tcPr>
          <w:p w:rsidR="008C1B8A" w:rsidRPr="00F34C0D" w:rsidRDefault="00D15732" w:rsidP="00D15732">
            <w:pPr>
              <w:rPr>
                <w:rFonts w:ascii="Times New Roman" w:hAnsi="Times New Roman" w:cs="Times New Roman"/>
                <w:sz w:val="24"/>
                <w:szCs w:val="24"/>
              </w:rPr>
            </w:pPr>
            <w:r>
              <w:rPr>
                <w:rFonts w:ascii="Times New Roman" w:hAnsi="Times New Roman" w:cs="Times New Roman"/>
                <w:sz w:val="24"/>
                <w:szCs w:val="24"/>
              </w:rPr>
              <w:t xml:space="preserve">BIL </w:t>
            </w:r>
            <w:r w:rsidR="008C1B8A" w:rsidRPr="00F34C0D">
              <w:rPr>
                <w:rFonts w:ascii="Times New Roman" w:hAnsi="Times New Roman" w:cs="Times New Roman"/>
                <w:sz w:val="24"/>
                <w:szCs w:val="24"/>
              </w:rPr>
              <w:t>405b OP Low</w:t>
            </w:r>
          </w:p>
        </w:tc>
        <w:tc>
          <w:tcPr>
            <w:tcW w:w="4633" w:type="dxa"/>
          </w:tcPr>
          <w:p w:rsidR="008C1B8A" w:rsidRPr="00F34C0D" w:rsidRDefault="00E92911" w:rsidP="00936522">
            <w:pPr>
              <w:jc w:val="center"/>
              <w:rPr>
                <w:rFonts w:ascii="Times New Roman" w:hAnsi="Times New Roman" w:cs="Times New Roman"/>
                <w:sz w:val="24"/>
                <w:szCs w:val="24"/>
              </w:rPr>
            </w:pPr>
            <w:r>
              <w:rPr>
                <w:rFonts w:ascii="Times New Roman" w:hAnsi="Times New Roman" w:cs="Times New Roman"/>
                <w:sz w:val="24"/>
                <w:szCs w:val="24"/>
              </w:rPr>
              <w:t>$40</w:t>
            </w:r>
            <w:r w:rsidR="00936522">
              <w:rPr>
                <w:rFonts w:ascii="Times New Roman" w:hAnsi="Times New Roman" w:cs="Times New Roman"/>
                <w:sz w:val="24"/>
                <w:szCs w:val="24"/>
              </w:rPr>
              <w:t>0,000.00</w:t>
            </w:r>
          </w:p>
        </w:tc>
      </w:tr>
    </w:tbl>
    <w:p w:rsidR="003E067A" w:rsidRPr="00F34C0D" w:rsidRDefault="003E067A" w:rsidP="00B3151B">
      <w:pPr>
        <w:spacing w:after="0"/>
      </w:pPr>
    </w:p>
    <w:p w:rsidR="00E30106" w:rsidRPr="00F34C0D" w:rsidRDefault="00D9219A" w:rsidP="003E067A">
      <w:pPr>
        <w:pStyle w:val="Heading2"/>
        <w:rPr>
          <w:rFonts w:ascii="Times New Roman" w:hAnsi="Times New Roman" w:cs="Times New Roman"/>
        </w:rPr>
      </w:pPr>
      <w:bookmarkStart w:id="77" w:name="_Toc139012944"/>
      <w:r w:rsidRPr="00F34C0D">
        <w:rPr>
          <w:rFonts w:ascii="Times New Roman" w:hAnsi="Times New Roman" w:cs="Times New Roman"/>
        </w:rPr>
        <w:t>Countermeasure Strategy: Short-term, High Visibility Seat Belt/Child Restraint Law Enforcement</w:t>
      </w:r>
      <w:bookmarkEnd w:id="77"/>
    </w:p>
    <w:p w:rsidR="00D9219A" w:rsidRPr="00F34C0D" w:rsidRDefault="00D9219A">
      <w:pPr>
        <w:rPr>
          <w:rFonts w:ascii="Times New Roman" w:hAnsi="Times New Roman" w:cs="Times New Roman"/>
          <w:sz w:val="24"/>
          <w:szCs w:val="24"/>
        </w:rPr>
      </w:pPr>
      <w:r w:rsidRPr="00F34C0D">
        <w:rPr>
          <w:rFonts w:ascii="Times New Roman" w:hAnsi="Times New Roman" w:cs="Times New Roman"/>
          <w:sz w:val="24"/>
          <w:szCs w:val="24"/>
        </w:rPr>
        <w:t>Program Area:</w:t>
      </w:r>
      <w:r w:rsidRPr="00F34C0D">
        <w:rPr>
          <w:rFonts w:ascii="Times New Roman" w:hAnsi="Times New Roman" w:cs="Times New Roman"/>
          <w:sz w:val="24"/>
          <w:szCs w:val="24"/>
        </w:rPr>
        <w:tab/>
      </w:r>
      <w:r w:rsidR="00EC1F0B">
        <w:rPr>
          <w:rFonts w:ascii="Times New Roman" w:hAnsi="Times New Roman" w:cs="Times New Roman"/>
          <w:sz w:val="24"/>
          <w:szCs w:val="24"/>
        </w:rPr>
        <w:tab/>
      </w:r>
      <w:r w:rsidRPr="00F34C0D">
        <w:rPr>
          <w:rFonts w:ascii="Times New Roman" w:hAnsi="Times New Roman" w:cs="Times New Roman"/>
          <w:b/>
          <w:sz w:val="24"/>
          <w:szCs w:val="24"/>
        </w:rPr>
        <w:t>Occupant Protection (Adult and Child Passenger Safety)</w:t>
      </w:r>
    </w:p>
    <w:p w:rsidR="00356C6C" w:rsidRPr="00356C6C" w:rsidRDefault="00356C6C" w:rsidP="00356C6C">
      <w:pPr>
        <w:pStyle w:val="Heading3"/>
        <w:rPr>
          <w:rFonts w:ascii="Times New Roman" w:eastAsia="Calibri" w:hAnsi="Times New Roman" w:cs="Times New Roman"/>
        </w:rPr>
      </w:pPr>
      <w:bookmarkStart w:id="78" w:name="_Toc139012945"/>
      <w:r w:rsidRPr="00356C6C">
        <w:rPr>
          <w:rFonts w:ascii="Times New Roman" w:eastAsia="Calibri" w:hAnsi="Times New Roman" w:cs="Times New Roman"/>
        </w:rPr>
        <w:t>Countermeasure and justification</w:t>
      </w:r>
      <w:bookmarkEnd w:id="78"/>
    </w:p>
    <w:p w:rsidR="001A0669" w:rsidRDefault="001A0669" w:rsidP="001A0669">
      <w:pPr>
        <w:jc w:val="both"/>
        <w:rPr>
          <w:rFonts w:ascii="Times New Roman" w:eastAsia="Calibri" w:hAnsi="Times New Roman" w:cs="Times New Roman"/>
          <w:sz w:val="24"/>
          <w:szCs w:val="24"/>
        </w:rPr>
      </w:pPr>
      <w:r w:rsidRPr="001A0669">
        <w:rPr>
          <w:rFonts w:ascii="Times New Roman" w:eastAsia="Calibri" w:hAnsi="Times New Roman" w:cs="Times New Roman"/>
          <w:sz w:val="24"/>
          <w:szCs w:val="24"/>
        </w:rPr>
        <w:t xml:space="preserve">The Arizona enforcement community actively engages in the Buckle </w:t>
      </w:r>
      <w:proofErr w:type="gramStart"/>
      <w:r w:rsidRPr="001A0669">
        <w:rPr>
          <w:rFonts w:ascii="Times New Roman" w:eastAsia="Calibri" w:hAnsi="Times New Roman" w:cs="Times New Roman"/>
          <w:sz w:val="24"/>
          <w:szCs w:val="24"/>
        </w:rPr>
        <w:t>Up</w:t>
      </w:r>
      <w:proofErr w:type="gramEnd"/>
      <w:r w:rsidRPr="001A0669">
        <w:rPr>
          <w:rFonts w:ascii="Times New Roman" w:eastAsia="Calibri" w:hAnsi="Times New Roman" w:cs="Times New Roman"/>
          <w:sz w:val="24"/>
          <w:szCs w:val="24"/>
        </w:rPr>
        <w:t xml:space="preserve"> Arizona…It’s the Law/Click it or Ticket (CIOT) and Child Passenger Safety campaigns, along with related events. The Governor's Office of Highway Safety (GOHS) plays a role in determining the participating agencies each year, usually in early January. The selected agencies receive funding specifically for occupant protection enforcement.</w:t>
      </w:r>
      <w:r>
        <w:rPr>
          <w:rFonts w:ascii="Times New Roman" w:eastAsia="Calibri" w:hAnsi="Times New Roman" w:cs="Times New Roman"/>
          <w:sz w:val="24"/>
          <w:szCs w:val="24"/>
        </w:rPr>
        <w:t xml:space="preserve"> </w:t>
      </w:r>
      <w:r w:rsidRPr="001A0669">
        <w:rPr>
          <w:rFonts w:ascii="Times New Roman" w:eastAsia="Calibri" w:hAnsi="Times New Roman" w:cs="Times New Roman"/>
          <w:sz w:val="24"/>
          <w:szCs w:val="24"/>
        </w:rPr>
        <w:t>As part of the Click It or Ticket campaign, the GOHS emphasizes not only seat belt use but also child restraint and booster seat use. This comprehensive approach aims to ensure the safety of all vehicle occupants, including children. The grants provided through the Occupant Protection program support highly effective initiatives that contribute to the reduction of traffic fatalities and injuries by promoting the proper usage of child safety seats.</w:t>
      </w:r>
      <w:r>
        <w:rPr>
          <w:rFonts w:ascii="Times New Roman" w:eastAsia="Calibri" w:hAnsi="Times New Roman" w:cs="Times New Roman"/>
          <w:sz w:val="24"/>
          <w:szCs w:val="24"/>
        </w:rPr>
        <w:t xml:space="preserve"> </w:t>
      </w:r>
      <w:r w:rsidRPr="001A0669">
        <w:rPr>
          <w:rFonts w:ascii="Times New Roman" w:eastAsia="Calibri" w:hAnsi="Times New Roman" w:cs="Times New Roman"/>
          <w:sz w:val="24"/>
          <w:szCs w:val="24"/>
        </w:rPr>
        <w:t xml:space="preserve">The grants cover various aspects of traffic safety education, such as providing low-cost child safety seats, developing bilingual educational programs and materials, and allocating overtime funds for conducting </w:t>
      </w:r>
      <w:proofErr w:type="gramStart"/>
      <w:r w:rsidRPr="001A0669">
        <w:rPr>
          <w:rFonts w:ascii="Times New Roman" w:eastAsia="Calibri" w:hAnsi="Times New Roman" w:cs="Times New Roman"/>
          <w:sz w:val="24"/>
          <w:szCs w:val="24"/>
        </w:rPr>
        <w:t>child safety seat checks</w:t>
      </w:r>
      <w:proofErr w:type="gramEnd"/>
      <w:r w:rsidRPr="001A0669">
        <w:rPr>
          <w:rFonts w:ascii="Times New Roman" w:eastAsia="Calibri" w:hAnsi="Times New Roman" w:cs="Times New Roman"/>
          <w:sz w:val="24"/>
          <w:szCs w:val="24"/>
        </w:rPr>
        <w:t xml:space="preserve"> and enforcement activities. These resources enable agencies to implement robust educational campaigns, distribute child safety seats to those in need, and carry out enforcement measures to ensure compliance with </w:t>
      </w:r>
      <w:proofErr w:type="gramStart"/>
      <w:r w:rsidRPr="001A0669">
        <w:rPr>
          <w:rFonts w:ascii="Times New Roman" w:eastAsia="Calibri" w:hAnsi="Times New Roman" w:cs="Times New Roman"/>
          <w:sz w:val="24"/>
          <w:szCs w:val="24"/>
        </w:rPr>
        <w:t>child passenger safety regulations</w:t>
      </w:r>
      <w:proofErr w:type="gramEnd"/>
      <w:r w:rsidRPr="001A066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1A0669">
        <w:rPr>
          <w:rFonts w:ascii="Times New Roman" w:eastAsia="Calibri" w:hAnsi="Times New Roman" w:cs="Times New Roman"/>
          <w:sz w:val="24"/>
          <w:szCs w:val="24"/>
        </w:rPr>
        <w:t>By combining education, outreach, and enforcement efforts, the Occupant Protection grants in Arizona strive to increase the usage of child safety seats, thereby enhancing the safety of children traveling on the state's roadways.</w:t>
      </w:r>
    </w:p>
    <w:p w:rsidR="00591CD9" w:rsidRDefault="001A0669" w:rsidP="001A0669">
      <w:pPr>
        <w:jc w:val="both"/>
        <w:rPr>
          <w:rFonts w:ascii="Times New Roman" w:eastAsia="Times New Roman" w:hAnsi="Times New Roman" w:cs="Times New Roman"/>
          <w:sz w:val="24"/>
          <w:szCs w:val="24"/>
        </w:rPr>
      </w:pPr>
      <w:r w:rsidRPr="001A0669">
        <w:rPr>
          <w:rFonts w:ascii="Times New Roman" w:eastAsia="Times New Roman" w:hAnsi="Times New Roman" w:cs="Times New Roman"/>
          <w:sz w:val="24"/>
          <w:szCs w:val="24"/>
        </w:rPr>
        <w:t>Short-term, High Visibility Seat Belt/Child Restraint Law Enforcement</w:t>
      </w:r>
      <w:r w:rsidR="00591CD9" w:rsidRPr="001666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are 5</w:t>
      </w:r>
      <w:r w:rsidR="00591CD9" w:rsidRPr="0016663A">
        <w:rPr>
          <w:rFonts w:ascii="Times New Roman" w:eastAsia="Times New Roman" w:hAnsi="Times New Roman" w:cs="Times New Roman"/>
          <w:sz w:val="24"/>
          <w:szCs w:val="24"/>
        </w:rPr>
        <w:t>-star countermeasure</w:t>
      </w:r>
      <w:r>
        <w:rPr>
          <w:rFonts w:ascii="Times New Roman" w:eastAsia="Times New Roman" w:hAnsi="Times New Roman" w:cs="Times New Roman"/>
          <w:sz w:val="24"/>
          <w:szCs w:val="24"/>
        </w:rPr>
        <w:t>s</w:t>
      </w:r>
      <w:r w:rsidR="00591CD9" w:rsidRPr="0016663A">
        <w:rPr>
          <w:rFonts w:ascii="Times New Roman" w:eastAsia="Times New Roman" w:hAnsi="Times New Roman" w:cs="Times New Roman"/>
          <w:sz w:val="24"/>
          <w:szCs w:val="24"/>
        </w:rPr>
        <w:t xml:space="preserve"> in </w:t>
      </w:r>
      <w:r w:rsidR="00591CD9" w:rsidRPr="0016663A">
        <w:rPr>
          <w:rFonts w:ascii="Times New Roman" w:hAnsi="Times New Roman" w:cs="Times New Roman"/>
          <w:sz w:val="24"/>
          <w:szCs w:val="24"/>
        </w:rPr>
        <w:t>CTW</w:t>
      </w:r>
      <w:r w:rsidR="00591CD9" w:rsidRPr="0016663A">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were </w:t>
      </w:r>
      <w:r w:rsidR="00591CD9" w:rsidRPr="0016663A">
        <w:rPr>
          <w:rFonts w:ascii="Times New Roman" w:eastAsia="Times New Roman" w:hAnsi="Times New Roman" w:cs="Times New Roman"/>
          <w:sz w:val="24"/>
          <w:szCs w:val="24"/>
        </w:rPr>
        <w:t>informed by the uniform guide</w:t>
      </w:r>
      <w:r w:rsidR="00591CD9">
        <w:rPr>
          <w:rFonts w:ascii="Times New Roman" w:eastAsia="Times New Roman" w:hAnsi="Times New Roman" w:cs="Times New Roman"/>
          <w:sz w:val="24"/>
          <w:szCs w:val="24"/>
        </w:rPr>
        <w:t>lines #20</w:t>
      </w:r>
      <w:r w:rsidR="00591CD9" w:rsidRPr="0016663A">
        <w:rPr>
          <w:rFonts w:ascii="Times New Roman" w:eastAsia="Times New Roman" w:hAnsi="Times New Roman" w:cs="Times New Roman"/>
          <w:sz w:val="24"/>
          <w:szCs w:val="24"/>
        </w:rPr>
        <w:t xml:space="preserve"> issued in accordance with 23 U.S.C. 402(a)(2). These guidelines served as a framework for identifying effective countermeasures based on evidence-based research and best practices.</w:t>
      </w:r>
      <w:r w:rsidR="00591CD9" w:rsidRPr="00591CD9">
        <w:rPr>
          <w:rFonts w:ascii="Times New Roman" w:eastAsia="Times New Roman" w:hAnsi="Times New Roman" w:cs="Times New Roman"/>
          <w:sz w:val="24"/>
          <w:szCs w:val="24"/>
        </w:rPr>
        <w:t xml:space="preserve">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2D6AD3" w:rsidRDefault="001A0669" w:rsidP="001A0669">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1A0669">
        <w:rPr>
          <w:rFonts w:ascii="Times New Roman" w:hAnsi="Times New Roman" w:cs="Times New Roman"/>
          <w:sz w:val="24"/>
          <w:szCs w:val="24"/>
        </w:rPr>
        <w:t xml:space="preserve">CTW Chapter 2, Section 2.1 – Short term, High Visibility Seat Belt Law enforcement -  High-visibility enforcement campaigns are effective in both primary and secondary law States. NHTSA’s 2003 evaluation found that belt use increased by 4.6 percentage points across the primary law States and by 6.6 percentage points across the secondary law States with the primary law States having had higher use rates before the campaigns (Solomon et al., 2003). NHTSA’s evaluation of the 2004 Click It or Ticket campaign found that the campaign increased belt use in 25 secondary jurisdictions by an average of 3.7 percentage points. Belt use decreased in the remaining </w:t>
      </w:r>
      <w:proofErr w:type="gramStart"/>
      <w:r w:rsidRPr="001A0669">
        <w:rPr>
          <w:rFonts w:ascii="Times New Roman" w:hAnsi="Times New Roman" w:cs="Times New Roman"/>
          <w:sz w:val="24"/>
          <w:szCs w:val="24"/>
        </w:rPr>
        <w:t>5</w:t>
      </w:r>
      <w:proofErr w:type="gramEnd"/>
      <w:r w:rsidRPr="001A0669">
        <w:rPr>
          <w:rFonts w:ascii="Times New Roman" w:hAnsi="Times New Roman" w:cs="Times New Roman"/>
          <w:sz w:val="24"/>
          <w:szCs w:val="24"/>
        </w:rPr>
        <w:t xml:space="preserve"> jurisdictions by an average of 2.3 percentage points (Solomon et al., 2007). NHTSA examined the effect of enforcement in the 2012 Click It or Ticket campaign and found that citations per 10,000 residents were twice as high in States with primary laws (16 citations versus 8 citations) as those with secondary laws (</w:t>
      </w:r>
      <w:proofErr w:type="spellStart"/>
      <w:r w:rsidRPr="001A0669">
        <w:rPr>
          <w:rFonts w:ascii="Times New Roman" w:hAnsi="Times New Roman" w:cs="Times New Roman"/>
          <w:sz w:val="24"/>
          <w:szCs w:val="24"/>
        </w:rPr>
        <w:t>Hinch</w:t>
      </w:r>
      <w:proofErr w:type="spellEnd"/>
      <w:r w:rsidRPr="001A0669">
        <w:rPr>
          <w:rFonts w:ascii="Times New Roman" w:hAnsi="Times New Roman" w:cs="Times New Roman"/>
          <w:sz w:val="24"/>
          <w:szCs w:val="24"/>
        </w:rPr>
        <w:t xml:space="preserve">, Solomon, &amp; </w:t>
      </w:r>
      <w:proofErr w:type="spellStart"/>
      <w:r w:rsidRPr="001A0669">
        <w:rPr>
          <w:rFonts w:ascii="Times New Roman" w:hAnsi="Times New Roman" w:cs="Times New Roman"/>
          <w:sz w:val="24"/>
          <w:szCs w:val="24"/>
        </w:rPr>
        <w:t>Tison</w:t>
      </w:r>
      <w:proofErr w:type="spellEnd"/>
      <w:r w:rsidRPr="001A0669">
        <w:rPr>
          <w:rFonts w:ascii="Times New Roman" w:hAnsi="Times New Roman" w:cs="Times New Roman"/>
          <w:sz w:val="24"/>
          <w:szCs w:val="24"/>
        </w:rPr>
        <w:t xml:space="preserve">, 2014). The authors suggested that increasing citations in secondary States (when drivers </w:t>
      </w:r>
      <w:proofErr w:type="gramStart"/>
      <w:r w:rsidRPr="001A0669">
        <w:rPr>
          <w:rFonts w:ascii="Times New Roman" w:hAnsi="Times New Roman" w:cs="Times New Roman"/>
          <w:sz w:val="24"/>
          <w:szCs w:val="24"/>
        </w:rPr>
        <w:t>are stopped</w:t>
      </w:r>
      <w:proofErr w:type="gramEnd"/>
      <w:r w:rsidRPr="001A0669">
        <w:rPr>
          <w:rFonts w:ascii="Times New Roman" w:hAnsi="Times New Roman" w:cs="Times New Roman"/>
          <w:sz w:val="24"/>
          <w:szCs w:val="24"/>
        </w:rPr>
        <w:t xml:space="preserve"> for other violations) could be an opportunity to increase belt use.</w:t>
      </w:r>
    </w:p>
    <w:p w:rsidR="001A0669" w:rsidRDefault="001A0669" w:rsidP="001A0669">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CTW Chapter 2, Section 5.1 – Short term High Visibility Child Restraint/Booster Law Enforcement – </w:t>
      </w:r>
      <w:proofErr w:type="spellStart"/>
      <w:r w:rsidRPr="001A0669">
        <w:rPr>
          <w:rFonts w:ascii="Times New Roman" w:hAnsi="Times New Roman" w:cs="Times New Roman"/>
          <w:sz w:val="24"/>
          <w:szCs w:val="24"/>
        </w:rPr>
        <w:t>Decina</w:t>
      </w:r>
      <w:proofErr w:type="spellEnd"/>
      <w:r w:rsidRPr="001A0669">
        <w:rPr>
          <w:rFonts w:ascii="Times New Roman" w:hAnsi="Times New Roman" w:cs="Times New Roman"/>
          <w:sz w:val="24"/>
          <w:szCs w:val="24"/>
        </w:rPr>
        <w:t xml:space="preserve"> et al. (2010) found that the most effective approaches for enforcing booster seat laws depend on top management support to enforce these laws, having resources to support dedicated booster seat law enforcement programs, and enforcement methods that are dedicated to booster seat and other child restraint laws.</w:t>
      </w:r>
      <w:proofErr w:type="gramEnd"/>
      <w:r w:rsidRPr="001A0669">
        <w:rPr>
          <w:rFonts w:ascii="Times New Roman" w:hAnsi="Times New Roman" w:cs="Times New Roman"/>
          <w:sz w:val="24"/>
          <w:szCs w:val="24"/>
        </w:rPr>
        <w:t xml:space="preserve"> These elements are in addition to other aspects that </w:t>
      </w:r>
      <w:proofErr w:type="gramStart"/>
      <w:r w:rsidRPr="001A0669">
        <w:rPr>
          <w:rFonts w:ascii="Times New Roman" w:hAnsi="Times New Roman" w:cs="Times New Roman"/>
          <w:sz w:val="24"/>
          <w:szCs w:val="24"/>
        </w:rPr>
        <w:t>have typically been used</w:t>
      </w:r>
      <w:proofErr w:type="gramEnd"/>
      <w:r w:rsidRPr="001A0669">
        <w:rPr>
          <w:rFonts w:ascii="Times New Roman" w:hAnsi="Times New Roman" w:cs="Times New Roman"/>
          <w:sz w:val="24"/>
          <w:szCs w:val="24"/>
        </w:rPr>
        <w:t xml:space="preserve"> to maximize the results of child restraint enforcement efforts (NHTSA, 1990). </w:t>
      </w:r>
      <w:proofErr w:type="gramStart"/>
      <w:r w:rsidRPr="001A0669">
        <w:rPr>
          <w:rFonts w:ascii="Times New Roman" w:hAnsi="Times New Roman" w:cs="Times New Roman"/>
          <w:sz w:val="24"/>
          <w:szCs w:val="24"/>
        </w:rPr>
        <w:t>Specifically, effective program components that have worked over time include: media coverage of enforcement and public information by the local press and radio and television stations; training of LEOs in the benefits of child passenger safety and methods of effective law enforcement; information aimed at target audiences; information coinciding with community events; a network of child restraint inspection stations; child restraint distribution programs; and PSAs and other media coverage.</w:t>
      </w:r>
      <w:proofErr w:type="gramEnd"/>
    </w:p>
    <w:p w:rsidR="001A0669" w:rsidRDefault="001A0669" w:rsidP="001A0669">
      <w:pPr>
        <w:autoSpaceDE w:val="0"/>
        <w:autoSpaceDN w:val="0"/>
        <w:adjustRightInd w:val="0"/>
        <w:spacing w:after="0" w:line="240" w:lineRule="auto"/>
        <w:jc w:val="both"/>
        <w:rPr>
          <w:rFonts w:ascii="Times New Roman" w:hAnsi="Times New Roman" w:cs="Times New Roman"/>
          <w:sz w:val="24"/>
          <w:szCs w:val="24"/>
        </w:rPr>
      </w:pPr>
    </w:p>
    <w:p w:rsidR="002412FF" w:rsidRDefault="002412FF" w:rsidP="002412FF">
      <w:pPr>
        <w:pStyle w:val="BodyText"/>
        <w:jc w:val="both"/>
        <w:rPr>
          <w:rFonts w:ascii="Times New Roman" w:hAnsi="Times New Roman" w:cs="Times New Roman"/>
          <w:sz w:val="24"/>
        </w:rPr>
      </w:pPr>
      <w:r w:rsidRPr="002412FF">
        <w:rPr>
          <w:rFonts w:ascii="Times New Roman" w:hAnsi="Times New Roman" w:cs="Times New Roman"/>
          <w:sz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rPr>
        <w:t>Directly</w:t>
      </w:r>
      <w:proofErr w:type="gramEnd"/>
      <w:r w:rsidRPr="002412FF">
        <w:rPr>
          <w:rFonts w:ascii="Times New Roman" w:hAnsi="Times New Roman" w:cs="Times New Roman"/>
          <w:sz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rPr>
        <w:t>;</w:t>
      </w:r>
      <w:proofErr w:type="gramEnd"/>
      <w:r w:rsidRPr="002412FF">
        <w:rPr>
          <w:rFonts w:ascii="Times New Roman" w:hAnsi="Times New Roman" w:cs="Times New Roman"/>
          <w:sz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2412FF" w:rsidRPr="002412FF" w:rsidRDefault="002412FF" w:rsidP="002412FF">
      <w:pPr>
        <w:pStyle w:val="BodyText"/>
        <w:jc w:val="both"/>
        <w:rPr>
          <w:rFonts w:ascii="Times New Roman" w:hAnsi="Times New Roman" w:cs="Times New Roman"/>
          <w:sz w:val="24"/>
        </w:rPr>
      </w:pPr>
    </w:p>
    <w:p w:rsidR="007757E0" w:rsidRDefault="002412FF" w:rsidP="002412FF">
      <w:pPr>
        <w:pStyle w:val="BodyText"/>
        <w:jc w:val="both"/>
        <w:rPr>
          <w:rFonts w:ascii="Times New Roman" w:hAnsi="Times New Roman" w:cs="Times New Roman"/>
          <w:sz w:val="24"/>
        </w:rPr>
      </w:pPr>
      <w:r w:rsidRPr="002412FF">
        <w:rPr>
          <w:rFonts w:ascii="Times New Roman" w:hAnsi="Times New Roman" w:cs="Times New Roman"/>
          <w:sz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rPr>
        <w:t>impact</w:t>
      </w:r>
      <w:proofErr w:type="gramEnd"/>
      <w:r w:rsidRPr="002412FF">
        <w:rPr>
          <w:rFonts w:ascii="Times New Roman" w:hAnsi="Times New Roman" w:cs="Times New Roman"/>
          <w:sz w:val="24"/>
        </w:rPr>
        <w:t xml:space="preserve"> the affected communities. This data-driven approach shows a dedication to making Arizona's roads safer.</w:t>
      </w:r>
    </w:p>
    <w:p w:rsidR="007632A1" w:rsidRDefault="007632A1" w:rsidP="00356C6C">
      <w:pPr>
        <w:pStyle w:val="TableText"/>
      </w:pPr>
    </w:p>
    <w:p w:rsidR="00296973" w:rsidRPr="00140265" w:rsidRDefault="00296973" w:rsidP="00140265">
      <w:pPr>
        <w:pStyle w:val="Heading3"/>
        <w:rPr>
          <w:rFonts w:ascii="Times New Roman" w:hAnsi="Times New Roman" w:cs="Times New Roman"/>
        </w:rPr>
      </w:pPr>
      <w:bookmarkStart w:id="79" w:name="_Toc139012946"/>
      <w:r w:rsidRPr="00140265">
        <w:rPr>
          <w:rFonts w:ascii="Times New Roman" w:hAnsi="Times New Roman" w:cs="Times New Roman"/>
        </w:rPr>
        <w:t>Funding sources</w:t>
      </w:r>
      <w:bookmarkEnd w:id="79"/>
    </w:p>
    <w:p w:rsidR="00E30106" w:rsidRPr="00F34C0D" w:rsidRDefault="00E30106">
      <w:pPr>
        <w:rPr>
          <w:rFonts w:ascii="Times New Roman" w:hAnsi="Times New Roman" w:cs="Times New Roman"/>
          <w:sz w:val="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8"/>
      </w:tblGrid>
      <w:tr w:rsidR="00D15732" w:rsidRPr="00F16968" w:rsidTr="00D15732">
        <w:tc>
          <w:tcPr>
            <w:tcW w:w="4677" w:type="dxa"/>
            <w:shd w:val="clear" w:color="auto" w:fill="D9D9D9" w:themeFill="background1" w:themeFillShade="D9"/>
          </w:tcPr>
          <w:p w:rsidR="00D15732" w:rsidRPr="00F16968" w:rsidRDefault="00D15732" w:rsidP="00D9219A">
            <w:pPr>
              <w:rPr>
                <w:rFonts w:ascii="Times New Roman" w:hAnsi="Times New Roman" w:cs="Times New Roman"/>
                <w:b/>
                <w:sz w:val="24"/>
              </w:rPr>
            </w:pPr>
            <w:r w:rsidRPr="00F16968">
              <w:rPr>
                <w:rFonts w:ascii="Times New Roman" w:hAnsi="Times New Roman" w:cs="Times New Roman"/>
                <w:b/>
                <w:sz w:val="24"/>
              </w:rPr>
              <w:t>Funding Source</w:t>
            </w:r>
          </w:p>
        </w:tc>
        <w:tc>
          <w:tcPr>
            <w:tcW w:w="4678" w:type="dxa"/>
            <w:shd w:val="clear" w:color="auto" w:fill="D9D9D9" w:themeFill="background1" w:themeFillShade="D9"/>
          </w:tcPr>
          <w:p w:rsidR="00D15732" w:rsidRPr="00F16968" w:rsidRDefault="00D15732" w:rsidP="00B3151B">
            <w:pPr>
              <w:jc w:val="center"/>
              <w:rPr>
                <w:rFonts w:ascii="Times New Roman" w:hAnsi="Times New Roman" w:cs="Times New Roman"/>
                <w:b/>
                <w:sz w:val="24"/>
              </w:rPr>
            </w:pPr>
            <w:r w:rsidRPr="00F16968">
              <w:rPr>
                <w:rFonts w:ascii="Times New Roman" w:hAnsi="Times New Roman" w:cs="Times New Roman"/>
                <w:b/>
                <w:sz w:val="24"/>
              </w:rPr>
              <w:t xml:space="preserve">Estimated </w:t>
            </w:r>
            <w:r w:rsidR="007632A1">
              <w:rPr>
                <w:rFonts w:ascii="Times New Roman" w:hAnsi="Times New Roman" w:cs="Times New Roman"/>
                <w:b/>
                <w:sz w:val="24"/>
              </w:rPr>
              <w:t>3-year Funding Allocation</w:t>
            </w:r>
          </w:p>
        </w:tc>
      </w:tr>
      <w:tr w:rsidR="00D15732" w:rsidRPr="00F16968" w:rsidTr="00D15732">
        <w:tc>
          <w:tcPr>
            <w:tcW w:w="4677" w:type="dxa"/>
          </w:tcPr>
          <w:p w:rsidR="00D15732" w:rsidRPr="00F16968" w:rsidRDefault="00D15732" w:rsidP="00D15732">
            <w:pPr>
              <w:rPr>
                <w:rFonts w:ascii="Times New Roman" w:hAnsi="Times New Roman" w:cs="Times New Roman"/>
                <w:sz w:val="24"/>
              </w:rPr>
            </w:pPr>
            <w:r>
              <w:rPr>
                <w:rFonts w:ascii="Times New Roman" w:hAnsi="Times New Roman" w:cs="Times New Roman"/>
                <w:sz w:val="24"/>
              </w:rPr>
              <w:t xml:space="preserve">BIL </w:t>
            </w:r>
            <w:r w:rsidRPr="00F16968">
              <w:rPr>
                <w:rFonts w:ascii="Times New Roman" w:hAnsi="Times New Roman" w:cs="Times New Roman"/>
                <w:sz w:val="24"/>
              </w:rPr>
              <w:t>405b OP Low</w:t>
            </w:r>
          </w:p>
        </w:tc>
        <w:tc>
          <w:tcPr>
            <w:tcW w:w="4678" w:type="dxa"/>
          </w:tcPr>
          <w:p w:rsidR="00D15732" w:rsidRPr="00F16968" w:rsidRDefault="00E92911" w:rsidP="00930A79">
            <w:pPr>
              <w:jc w:val="center"/>
              <w:rPr>
                <w:rFonts w:ascii="Times New Roman" w:hAnsi="Times New Roman" w:cs="Times New Roman"/>
                <w:sz w:val="24"/>
              </w:rPr>
            </w:pPr>
            <w:r>
              <w:rPr>
                <w:rFonts w:ascii="Times New Roman" w:hAnsi="Times New Roman" w:cs="Times New Roman"/>
                <w:sz w:val="24"/>
              </w:rPr>
              <w:t>$510,000.00</w:t>
            </w:r>
          </w:p>
        </w:tc>
      </w:tr>
    </w:tbl>
    <w:p w:rsidR="00E30106" w:rsidRPr="00F34C0D" w:rsidRDefault="00E30106">
      <w:pPr>
        <w:rPr>
          <w:rFonts w:ascii="Times New Roman" w:hAnsi="Times New Roman" w:cs="Times New Roman"/>
          <w:sz w:val="2"/>
        </w:rPr>
      </w:pPr>
    </w:p>
    <w:p w:rsidR="002412FF" w:rsidRDefault="002412FF">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E30106" w:rsidRPr="00F34C0D" w:rsidRDefault="00D9219A" w:rsidP="00D92A52">
      <w:pPr>
        <w:pStyle w:val="Heading2"/>
        <w:rPr>
          <w:rFonts w:ascii="Times New Roman" w:hAnsi="Times New Roman" w:cs="Times New Roman"/>
        </w:rPr>
      </w:pPr>
      <w:bookmarkStart w:id="80" w:name="_Toc139012947"/>
      <w:r w:rsidRPr="00F34C0D">
        <w:rPr>
          <w:rFonts w:ascii="Times New Roman" w:hAnsi="Times New Roman" w:cs="Times New Roman"/>
        </w:rPr>
        <w:t>Countermeasure Strategy: Sustained Enforcement</w:t>
      </w:r>
      <w:bookmarkEnd w:id="80"/>
    </w:p>
    <w:p w:rsidR="00D9219A" w:rsidRPr="00755215" w:rsidRDefault="00D9219A">
      <w:pPr>
        <w:rPr>
          <w:rFonts w:ascii="Times New Roman" w:hAnsi="Times New Roman" w:cs="Times New Roman"/>
          <w:sz w:val="24"/>
          <w:szCs w:val="24"/>
        </w:rPr>
      </w:pPr>
      <w:r w:rsidRPr="00755215">
        <w:rPr>
          <w:rFonts w:ascii="Times New Roman" w:hAnsi="Times New Roman" w:cs="Times New Roman"/>
          <w:sz w:val="24"/>
          <w:szCs w:val="24"/>
        </w:rPr>
        <w:t>Program Area:</w:t>
      </w:r>
      <w:r w:rsidRPr="00755215">
        <w:rPr>
          <w:rFonts w:ascii="Times New Roman" w:hAnsi="Times New Roman" w:cs="Times New Roman"/>
          <w:sz w:val="24"/>
          <w:szCs w:val="24"/>
        </w:rPr>
        <w:tab/>
      </w:r>
      <w:r w:rsidR="00B3151B" w:rsidRPr="00755215">
        <w:rPr>
          <w:rFonts w:ascii="Times New Roman" w:hAnsi="Times New Roman" w:cs="Times New Roman"/>
          <w:sz w:val="24"/>
          <w:szCs w:val="24"/>
        </w:rPr>
        <w:tab/>
      </w:r>
      <w:r w:rsidRPr="00755215">
        <w:rPr>
          <w:rFonts w:ascii="Times New Roman" w:hAnsi="Times New Roman" w:cs="Times New Roman"/>
          <w:b/>
          <w:sz w:val="24"/>
          <w:szCs w:val="24"/>
        </w:rPr>
        <w:t>Occupant Protection (Adult and Child Passenger Safety)</w:t>
      </w:r>
    </w:p>
    <w:p w:rsidR="00356C6C" w:rsidRPr="00356C6C" w:rsidRDefault="00356C6C" w:rsidP="00356C6C">
      <w:pPr>
        <w:pStyle w:val="Heading3"/>
        <w:rPr>
          <w:rFonts w:ascii="Times New Roman" w:eastAsia="Calibri" w:hAnsi="Times New Roman" w:cs="Times New Roman"/>
        </w:rPr>
      </w:pPr>
      <w:bookmarkStart w:id="81" w:name="_Toc139012948"/>
      <w:r w:rsidRPr="00356C6C">
        <w:rPr>
          <w:rFonts w:ascii="Times New Roman" w:eastAsia="Calibri" w:hAnsi="Times New Roman" w:cs="Times New Roman"/>
        </w:rPr>
        <w:t>Countermeasure and justification</w:t>
      </w:r>
      <w:bookmarkEnd w:id="81"/>
    </w:p>
    <w:p w:rsidR="007632A1" w:rsidRDefault="007632A1" w:rsidP="007632A1">
      <w:pPr>
        <w:jc w:val="both"/>
        <w:rPr>
          <w:rFonts w:ascii="Times New Roman" w:eastAsia="Calibri" w:hAnsi="Times New Roman" w:cs="Times New Roman"/>
          <w:sz w:val="24"/>
          <w:szCs w:val="24"/>
        </w:rPr>
      </w:pPr>
      <w:r w:rsidRPr="007632A1">
        <w:rPr>
          <w:rFonts w:ascii="Times New Roman" w:eastAsia="Calibri" w:hAnsi="Times New Roman" w:cs="Times New Roman"/>
          <w:sz w:val="24"/>
          <w:szCs w:val="24"/>
        </w:rPr>
        <w:t xml:space="preserve">Occupant Protection grants play a crucial role in implementing effective programs aimed at reducing traffic fatalities and injuries by promoting seat belt usage. These grants support various initiatives, including </w:t>
      </w:r>
      <w:proofErr w:type="gramStart"/>
      <w:r w:rsidRPr="007632A1">
        <w:rPr>
          <w:rFonts w:ascii="Times New Roman" w:eastAsia="Calibri" w:hAnsi="Times New Roman" w:cs="Times New Roman"/>
          <w:sz w:val="24"/>
          <w:szCs w:val="24"/>
        </w:rPr>
        <w:t>traffic safety education programs</w:t>
      </w:r>
      <w:proofErr w:type="gramEnd"/>
      <w:r w:rsidRPr="007632A1">
        <w:rPr>
          <w:rFonts w:ascii="Times New Roman" w:eastAsia="Calibri" w:hAnsi="Times New Roman" w:cs="Times New Roman"/>
          <w:sz w:val="24"/>
          <w:szCs w:val="24"/>
        </w:rPr>
        <w:t xml:space="preserve"> and providing overtime funds for seat belt enforcement activities.</w:t>
      </w:r>
      <w:r>
        <w:rPr>
          <w:rFonts w:ascii="Times New Roman" w:eastAsia="Calibri" w:hAnsi="Times New Roman" w:cs="Times New Roman"/>
          <w:sz w:val="24"/>
          <w:szCs w:val="24"/>
        </w:rPr>
        <w:t xml:space="preserve"> </w:t>
      </w:r>
      <w:r w:rsidRPr="007632A1">
        <w:rPr>
          <w:rFonts w:ascii="Times New Roman" w:eastAsia="Calibri" w:hAnsi="Times New Roman" w:cs="Times New Roman"/>
          <w:sz w:val="24"/>
          <w:szCs w:val="24"/>
        </w:rPr>
        <w:t>In order to achieve a strong commitment to seat belt compliance, it is essential to involve the entire community, including both public agencies and the private sector. By collaborating and working together, efforts to increase seat belt usage can be more impactful and comprehensive.</w:t>
      </w:r>
      <w:r>
        <w:rPr>
          <w:rFonts w:ascii="Times New Roman" w:eastAsia="Calibri" w:hAnsi="Times New Roman" w:cs="Times New Roman"/>
          <w:sz w:val="24"/>
          <w:szCs w:val="24"/>
        </w:rPr>
        <w:t xml:space="preserve"> </w:t>
      </w:r>
      <w:r w:rsidRPr="007632A1">
        <w:rPr>
          <w:rFonts w:ascii="Times New Roman" w:eastAsia="Calibri" w:hAnsi="Times New Roman" w:cs="Times New Roman"/>
          <w:sz w:val="24"/>
          <w:szCs w:val="24"/>
        </w:rPr>
        <w:t xml:space="preserve">Apart from the Click It or Ticket (CIOT) campaign, the Governor's Office of Highway Safety (GOHS) in Arizona also supports and funds high-visibility enforcement throughout the Federal fiscal year. This means that enforcement efforts go beyond specific campaigns and </w:t>
      </w:r>
      <w:proofErr w:type="gramStart"/>
      <w:r w:rsidRPr="007632A1">
        <w:rPr>
          <w:rFonts w:ascii="Times New Roman" w:eastAsia="Calibri" w:hAnsi="Times New Roman" w:cs="Times New Roman"/>
          <w:sz w:val="24"/>
          <w:szCs w:val="24"/>
        </w:rPr>
        <w:t>are consistently emphasized</w:t>
      </w:r>
      <w:proofErr w:type="gramEnd"/>
      <w:r w:rsidRPr="007632A1">
        <w:rPr>
          <w:rFonts w:ascii="Times New Roman" w:eastAsia="Calibri" w:hAnsi="Times New Roman" w:cs="Times New Roman"/>
          <w:sz w:val="24"/>
          <w:szCs w:val="24"/>
        </w:rPr>
        <w:t xml:space="preserve"> throughout the year.</w:t>
      </w:r>
      <w:r>
        <w:rPr>
          <w:rFonts w:ascii="Times New Roman" w:eastAsia="Calibri" w:hAnsi="Times New Roman" w:cs="Times New Roman"/>
          <w:sz w:val="24"/>
          <w:szCs w:val="24"/>
        </w:rPr>
        <w:t xml:space="preserve"> </w:t>
      </w:r>
      <w:r w:rsidRPr="007632A1">
        <w:rPr>
          <w:rFonts w:ascii="Times New Roman" w:eastAsia="Calibri" w:hAnsi="Times New Roman" w:cs="Times New Roman"/>
          <w:sz w:val="24"/>
          <w:szCs w:val="24"/>
        </w:rPr>
        <w:t xml:space="preserve">Furthermore, as a secondary offense seat belt law state, agencies that receive high-visibility enforcement funds are encouraged to not only enforce seat belt laws but also educate the public about the importance of seat belt usage during traffic stops. This approach allows </w:t>
      </w:r>
      <w:proofErr w:type="gramStart"/>
      <w:r w:rsidRPr="007632A1">
        <w:rPr>
          <w:rFonts w:ascii="Times New Roman" w:eastAsia="Calibri" w:hAnsi="Times New Roman" w:cs="Times New Roman"/>
          <w:sz w:val="24"/>
          <w:szCs w:val="24"/>
        </w:rPr>
        <w:t>for additional</w:t>
      </w:r>
      <w:proofErr w:type="gramEnd"/>
      <w:r w:rsidRPr="007632A1">
        <w:rPr>
          <w:rFonts w:ascii="Times New Roman" w:eastAsia="Calibri" w:hAnsi="Times New Roman" w:cs="Times New Roman"/>
          <w:sz w:val="24"/>
          <w:szCs w:val="24"/>
        </w:rPr>
        <w:t xml:space="preserve"> opportunities to raise awareness and encourage compliance with seat belt laws.</w:t>
      </w:r>
      <w:r>
        <w:rPr>
          <w:rFonts w:ascii="Times New Roman" w:eastAsia="Calibri" w:hAnsi="Times New Roman" w:cs="Times New Roman"/>
          <w:sz w:val="24"/>
          <w:szCs w:val="24"/>
        </w:rPr>
        <w:t xml:space="preserve"> </w:t>
      </w:r>
      <w:r w:rsidRPr="007632A1">
        <w:rPr>
          <w:rFonts w:ascii="Times New Roman" w:eastAsia="Calibri" w:hAnsi="Times New Roman" w:cs="Times New Roman"/>
          <w:sz w:val="24"/>
          <w:szCs w:val="24"/>
        </w:rPr>
        <w:t>By combining education, enforcement, and high-visibility initiatives, Arizona aims to create a safer road environment by increasing seat belt compliance and ultimately reducing traffic-related injuries and fatalities.</w:t>
      </w:r>
    </w:p>
    <w:p w:rsidR="00591CD9" w:rsidRDefault="007632A1" w:rsidP="007632A1">
      <w:pPr>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Sustained Enforcement </w:t>
      </w:r>
      <w:r w:rsidR="00591CD9" w:rsidRPr="0016663A">
        <w:rPr>
          <w:rFonts w:ascii="Times New Roman" w:eastAsia="Times New Roman" w:hAnsi="Times New Roman" w:cs="Times New Roman"/>
          <w:sz w:val="24"/>
          <w:szCs w:val="24"/>
        </w:rPr>
        <w:t xml:space="preserve">is a </w:t>
      </w:r>
      <w:r w:rsidR="00591CD9">
        <w:rPr>
          <w:rFonts w:ascii="Times New Roman" w:eastAsia="Times New Roman" w:hAnsi="Times New Roman" w:cs="Times New Roman"/>
          <w:sz w:val="24"/>
          <w:szCs w:val="24"/>
        </w:rPr>
        <w:t>3</w:t>
      </w:r>
      <w:r w:rsidR="00591CD9" w:rsidRPr="0016663A">
        <w:rPr>
          <w:rFonts w:ascii="Times New Roman" w:eastAsia="Times New Roman" w:hAnsi="Times New Roman" w:cs="Times New Roman"/>
          <w:sz w:val="24"/>
          <w:szCs w:val="24"/>
        </w:rPr>
        <w:t xml:space="preserve">-star countermeasure in </w:t>
      </w:r>
      <w:r w:rsidR="00591CD9" w:rsidRPr="0016663A">
        <w:rPr>
          <w:rFonts w:ascii="Times New Roman" w:hAnsi="Times New Roman" w:cs="Times New Roman"/>
          <w:sz w:val="24"/>
          <w:szCs w:val="24"/>
        </w:rPr>
        <w:t>CTW</w:t>
      </w:r>
      <w:r w:rsidR="00591CD9" w:rsidRPr="0016663A">
        <w:rPr>
          <w:rFonts w:ascii="Times New Roman" w:eastAsia="Times New Roman" w:hAnsi="Times New Roman" w:cs="Times New Roman"/>
          <w:sz w:val="24"/>
          <w:szCs w:val="24"/>
        </w:rPr>
        <w:t xml:space="preserve"> and was informed by the uniform guide</w:t>
      </w:r>
      <w:r w:rsidR="00591CD9">
        <w:rPr>
          <w:rFonts w:ascii="Times New Roman" w:eastAsia="Times New Roman" w:hAnsi="Times New Roman" w:cs="Times New Roman"/>
          <w:sz w:val="24"/>
          <w:szCs w:val="24"/>
        </w:rPr>
        <w:t>lines #20</w:t>
      </w:r>
      <w:r w:rsidR="00591CD9" w:rsidRPr="0016663A">
        <w:rPr>
          <w:rFonts w:ascii="Times New Roman" w:eastAsia="Times New Roman" w:hAnsi="Times New Roman" w:cs="Times New Roman"/>
          <w:sz w:val="24"/>
          <w:szCs w:val="24"/>
        </w:rPr>
        <w:t xml:space="preserve"> issued in accordance with 23 U.S.C. 402(a</w:t>
      </w:r>
      <w:proofErr w:type="gramStart"/>
      <w:r w:rsidR="00591CD9" w:rsidRPr="0016663A">
        <w:rPr>
          <w:rFonts w:ascii="Times New Roman" w:eastAsia="Times New Roman" w:hAnsi="Times New Roman" w:cs="Times New Roman"/>
          <w:sz w:val="24"/>
          <w:szCs w:val="24"/>
        </w:rPr>
        <w:t>)(</w:t>
      </w:r>
      <w:proofErr w:type="gramEnd"/>
      <w:r w:rsidR="00591CD9" w:rsidRPr="0016663A">
        <w:rPr>
          <w:rFonts w:ascii="Times New Roman" w:eastAsia="Times New Roman" w:hAnsi="Times New Roman" w:cs="Times New Roman"/>
          <w:sz w:val="24"/>
          <w:szCs w:val="24"/>
        </w:rPr>
        <w:t>2). These guidelines served as a framework for identifying effective countermeasures based on evidence-based research and best practices.</w:t>
      </w:r>
      <w:r w:rsidR="00591CD9" w:rsidRPr="00591CD9">
        <w:rPr>
          <w:rFonts w:ascii="Times New Roman" w:eastAsia="Times New Roman" w:hAnsi="Times New Roman" w:cs="Times New Roman"/>
          <w:sz w:val="24"/>
          <w:szCs w:val="24"/>
        </w:rPr>
        <w:t xml:space="preserve"> </w:t>
      </w:r>
      <w:r w:rsidR="00591CD9"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sidR="00591CD9">
        <w:rPr>
          <w:rFonts w:ascii="Times New Roman" w:eastAsia="Times New Roman" w:hAnsi="Times New Roman" w:cs="Times New Roman"/>
          <w:sz w:val="24"/>
          <w:szCs w:val="24"/>
        </w:rPr>
        <w:t xml:space="preserve">GOHS </w:t>
      </w:r>
      <w:r w:rsidR="00591CD9" w:rsidRPr="00991034">
        <w:rPr>
          <w:rFonts w:ascii="Times New Roman" w:eastAsia="Times New Roman" w:hAnsi="Times New Roman" w:cs="Times New Roman"/>
          <w:sz w:val="24"/>
          <w:szCs w:val="24"/>
        </w:rPr>
        <w:t xml:space="preserve">ensures that its approach is </w:t>
      </w:r>
      <w:proofErr w:type="gramStart"/>
      <w:r w:rsidR="00591CD9" w:rsidRPr="00991034">
        <w:rPr>
          <w:rFonts w:ascii="Times New Roman" w:eastAsia="Times New Roman" w:hAnsi="Times New Roman" w:cs="Times New Roman"/>
          <w:sz w:val="24"/>
          <w:szCs w:val="24"/>
        </w:rPr>
        <w:t>well-informed</w:t>
      </w:r>
      <w:proofErr w:type="gramEnd"/>
      <w:r w:rsidR="00591CD9"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7632A1" w:rsidRPr="007632A1" w:rsidRDefault="00D9219A" w:rsidP="004B6B29">
      <w:pPr>
        <w:pStyle w:val="ListParagraph"/>
        <w:numPr>
          <w:ilvl w:val="0"/>
          <w:numId w:val="17"/>
        </w:numPr>
        <w:jc w:val="both"/>
        <w:rPr>
          <w:rFonts w:ascii="Times New Roman" w:hAnsi="Times New Roman" w:cs="Times New Roman"/>
          <w:sz w:val="24"/>
        </w:rPr>
      </w:pPr>
      <w:r w:rsidRPr="007632A1">
        <w:rPr>
          <w:rFonts w:ascii="Times New Roman" w:eastAsia="Calibri" w:hAnsi="Times New Roman" w:cs="Times New Roman"/>
          <w:sz w:val="24"/>
          <w:szCs w:val="24"/>
        </w:rPr>
        <w:t>CTW Chapter 2. Section 2.3 - Sustained enforcement</w:t>
      </w:r>
      <w:r w:rsidR="00296973" w:rsidRPr="007632A1">
        <w:rPr>
          <w:rFonts w:ascii="Times New Roman" w:eastAsia="Calibri" w:hAnsi="Times New Roman" w:cs="Times New Roman"/>
          <w:sz w:val="24"/>
          <w:szCs w:val="24"/>
        </w:rPr>
        <w:t xml:space="preserve"> - </w:t>
      </w:r>
      <w:r w:rsidR="007632A1" w:rsidRPr="007632A1">
        <w:rPr>
          <w:rFonts w:ascii="Times New Roman" w:hAnsi="Times New Roman" w:cs="Times New Roman"/>
          <w:sz w:val="24"/>
          <w:szCs w:val="24"/>
        </w:rPr>
        <w:t>There are few studies of the effectiveness of sustained enforcement (</w:t>
      </w:r>
      <w:proofErr w:type="spellStart"/>
      <w:r w:rsidR="007632A1" w:rsidRPr="007632A1">
        <w:rPr>
          <w:rFonts w:ascii="Times New Roman" w:hAnsi="Times New Roman" w:cs="Times New Roman"/>
          <w:sz w:val="24"/>
          <w:szCs w:val="24"/>
        </w:rPr>
        <w:t>Hedlund</w:t>
      </w:r>
      <w:proofErr w:type="spellEnd"/>
      <w:r w:rsidR="007632A1" w:rsidRPr="007632A1">
        <w:rPr>
          <w:rFonts w:ascii="Times New Roman" w:hAnsi="Times New Roman" w:cs="Times New Roman"/>
          <w:sz w:val="24"/>
          <w:szCs w:val="24"/>
        </w:rPr>
        <w:t xml:space="preserve"> et al., 2004). California and Oregon, States that are reported to use sustained enforcement, have recorded statewide belt use well above national belt use rates since 2002 (seat belt use rates for 2002 to 2019 - California: 91 to 96% and Oregon: 88 to 96% versus nationwide: 75 to 91%) (NCSA, 2007: NCSA, 2020a). </w:t>
      </w:r>
      <w:proofErr w:type="gramStart"/>
      <w:r w:rsidR="007632A1" w:rsidRPr="007632A1">
        <w:rPr>
          <w:rFonts w:ascii="Times New Roman" w:hAnsi="Times New Roman" w:cs="Times New Roman"/>
          <w:sz w:val="24"/>
          <w:szCs w:val="24"/>
        </w:rPr>
        <w:t xml:space="preserve">Nichols and </w:t>
      </w:r>
      <w:proofErr w:type="spellStart"/>
      <w:r w:rsidR="007632A1" w:rsidRPr="007632A1">
        <w:rPr>
          <w:rFonts w:ascii="Times New Roman" w:hAnsi="Times New Roman" w:cs="Times New Roman"/>
          <w:sz w:val="24"/>
          <w:szCs w:val="24"/>
        </w:rPr>
        <w:t>Ledingham</w:t>
      </w:r>
      <w:proofErr w:type="spellEnd"/>
      <w:r w:rsidR="007632A1" w:rsidRPr="007632A1">
        <w:rPr>
          <w:rFonts w:ascii="Times New Roman" w:hAnsi="Times New Roman" w:cs="Times New Roman"/>
          <w:sz w:val="24"/>
          <w:szCs w:val="24"/>
        </w:rPr>
        <w:t xml:space="preserve"> (2008) conducted a review of the impact of enforcement, as well as legislation and sanctions, on seat belt use over the past two decades and concluded that sustained enforcement (implemented as a component of regular patrols or as special patrols) is as effective as “blitz” enforcement (short-term, HVE) and unlike blitz campaigns, is not usually associated with abrupt drops in belt use after program completion.</w:t>
      </w:r>
      <w:proofErr w:type="gramEnd"/>
    </w:p>
    <w:p w:rsidR="002412FF" w:rsidRPr="002412FF" w:rsidRDefault="002412FF" w:rsidP="002412FF">
      <w:pPr>
        <w:jc w:val="both"/>
        <w:rPr>
          <w:rFonts w:ascii="Times New Roman" w:hAnsi="Times New Roman" w:cs="Times New Roman"/>
          <w:sz w:val="24"/>
        </w:rPr>
      </w:pPr>
      <w:r w:rsidRPr="002412FF">
        <w:rPr>
          <w:rFonts w:ascii="Times New Roman" w:hAnsi="Times New Roman" w:cs="Times New Roman"/>
          <w:sz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rPr>
        <w:t>Directly</w:t>
      </w:r>
      <w:proofErr w:type="gramEnd"/>
      <w:r w:rsidRPr="002412FF">
        <w:rPr>
          <w:rFonts w:ascii="Times New Roman" w:hAnsi="Times New Roman" w:cs="Times New Roman"/>
          <w:sz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rPr>
        <w:t>;</w:t>
      </w:r>
      <w:proofErr w:type="gramEnd"/>
      <w:r w:rsidRPr="002412FF">
        <w:rPr>
          <w:rFonts w:ascii="Times New Roman" w:hAnsi="Times New Roman" w:cs="Times New Roman"/>
          <w:sz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7757E0" w:rsidRPr="002412FF" w:rsidRDefault="002412FF" w:rsidP="002412FF">
      <w:pPr>
        <w:jc w:val="both"/>
        <w:rPr>
          <w:rFonts w:ascii="Times New Roman" w:hAnsi="Times New Roman" w:cs="Times New Roman"/>
          <w:sz w:val="24"/>
        </w:rPr>
      </w:pPr>
      <w:r w:rsidRPr="002412FF">
        <w:rPr>
          <w:rFonts w:ascii="Times New Roman" w:hAnsi="Times New Roman" w:cs="Times New Roman"/>
          <w:sz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rPr>
        <w:t>impact</w:t>
      </w:r>
      <w:proofErr w:type="gramEnd"/>
      <w:r w:rsidRPr="002412FF">
        <w:rPr>
          <w:rFonts w:ascii="Times New Roman" w:hAnsi="Times New Roman" w:cs="Times New Roman"/>
          <w:sz w:val="24"/>
        </w:rPr>
        <w:t xml:space="preserve"> the affected communities. This data-driven approach shows a dedication to making Arizona's roads safer.</w:t>
      </w:r>
    </w:p>
    <w:p w:rsidR="00E30106" w:rsidRPr="002412FF" w:rsidRDefault="00D9219A" w:rsidP="00140265">
      <w:pPr>
        <w:pStyle w:val="Heading3"/>
        <w:rPr>
          <w:rFonts w:ascii="Times New Roman" w:hAnsi="Times New Roman" w:cs="Times New Roman"/>
        </w:rPr>
      </w:pPr>
      <w:bookmarkStart w:id="82" w:name="_Toc139012949"/>
      <w:r w:rsidRPr="002412FF">
        <w:rPr>
          <w:rFonts w:ascii="Times New Roman" w:hAnsi="Times New Roman" w:cs="Times New Roman"/>
        </w:rPr>
        <w:t>Funding sources</w:t>
      </w:r>
      <w:bookmarkEnd w:id="82"/>
    </w:p>
    <w:p w:rsidR="00E30106" w:rsidRPr="002412FF" w:rsidRDefault="00E30106">
      <w:pPr>
        <w:rPr>
          <w:rFonts w:ascii="Times New Roman" w:hAnsi="Times New Roman" w:cs="Times New Roman"/>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8"/>
      </w:tblGrid>
      <w:tr w:rsidR="00D15732" w:rsidRPr="002412FF" w:rsidTr="00D15732">
        <w:tc>
          <w:tcPr>
            <w:tcW w:w="4587" w:type="dxa"/>
            <w:shd w:val="clear" w:color="auto" w:fill="D9D9D9" w:themeFill="background1" w:themeFillShade="D9"/>
          </w:tcPr>
          <w:p w:rsidR="00D15732" w:rsidRPr="002412FF" w:rsidRDefault="00D15732" w:rsidP="00D9219A">
            <w:pPr>
              <w:rPr>
                <w:rFonts w:ascii="Times New Roman" w:hAnsi="Times New Roman" w:cs="Times New Roman"/>
                <w:b/>
                <w:sz w:val="24"/>
              </w:rPr>
            </w:pPr>
            <w:r w:rsidRPr="002412FF">
              <w:rPr>
                <w:rFonts w:ascii="Times New Roman" w:hAnsi="Times New Roman" w:cs="Times New Roman"/>
                <w:b/>
                <w:sz w:val="24"/>
              </w:rPr>
              <w:t>Funding Source</w:t>
            </w:r>
          </w:p>
        </w:tc>
        <w:tc>
          <w:tcPr>
            <w:tcW w:w="4588" w:type="dxa"/>
            <w:shd w:val="clear" w:color="auto" w:fill="D9D9D9" w:themeFill="background1" w:themeFillShade="D9"/>
          </w:tcPr>
          <w:p w:rsidR="00D15732" w:rsidRPr="002412FF" w:rsidRDefault="00D15732" w:rsidP="00B3151B">
            <w:pPr>
              <w:jc w:val="center"/>
              <w:rPr>
                <w:rFonts w:ascii="Times New Roman" w:hAnsi="Times New Roman" w:cs="Times New Roman"/>
                <w:b/>
                <w:sz w:val="24"/>
              </w:rPr>
            </w:pPr>
            <w:r w:rsidRPr="002412FF">
              <w:rPr>
                <w:rFonts w:ascii="Times New Roman" w:hAnsi="Times New Roman" w:cs="Times New Roman"/>
                <w:b/>
                <w:sz w:val="24"/>
              </w:rPr>
              <w:t xml:space="preserve">Estimated </w:t>
            </w:r>
            <w:r w:rsidR="007632A1" w:rsidRPr="002412FF">
              <w:rPr>
                <w:rFonts w:ascii="Times New Roman" w:hAnsi="Times New Roman" w:cs="Times New Roman"/>
                <w:b/>
                <w:sz w:val="24"/>
              </w:rPr>
              <w:t>3-year Funding Allocation</w:t>
            </w:r>
          </w:p>
        </w:tc>
      </w:tr>
      <w:tr w:rsidR="00D15732" w:rsidRPr="002412FF" w:rsidTr="00D15732">
        <w:tc>
          <w:tcPr>
            <w:tcW w:w="4587" w:type="dxa"/>
          </w:tcPr>
          <w:p w:rsidR="00D15732" w:rsidRPr="002412FF" w:rsidRDefault="00D15732" w:rsidP="00D15732">
            <w:pPr>
              <w:rPr>
                <w:rFonts w:ascii="Times New Roman" w:hAnsi="Times New Roman" w:cs="Times New Roman"/>
                <w:sz w:val="24"/>
              </w:rPr>
            </w:pPr>
            <w:r w:rsidRPr="002412FF">
              <w:rPr>
                <w:rFonts w:ascii="Times New Roman" w:hAnsi="Times New Roman" w:cs="Times New Roman"/>
                <w:sz w:val="24"/>
              </w:rPr>
              <w:t>BIL 405b OP Low</w:t>
            </w:r>
          </w:p>
        </w:tc>
        <w:tc>
          <w:tcPr>
            <w:tcW w:w="4588" w:type="dxa"/>
          </w:tcPr>
          <w:p w:rsidR="00D15732" w:rsidRPr="002412FF" w:rsidRDefault="00A47097" w:rsidP="00FF4FAF">
            <w:pPr>
              <w:jc w:val="center"/>
              <w:rPr>
                <w:rFonts w:ascii="Times New Roman" w:hAnsi="Times New Roman" w:cs="Times New Roman"/>
                <w:sz w:val="24"/>
              </w:rPr>
            </w:pPr>
            <w:r>
              <w:rPr>
                <w:rFonts w:ascii="Times New Roman" w:hAnsi="Times New Roman" w:cs="Times New Roman"/>
                <w:sz w:val="24"/>
              </w:rPr>
              <w:t>$930,000.00</w:t>
            </w:r>
          </w:p>
        </w:tc>
      </w:tr>
      <w:tr w:rsidR="00D15732" w:rsidRPr="002412FF" w:rsidTr="00D15732">
        <w:tc>
          <w:tcPr>
            <w:tcW w:w="4587" w:type="dxa"/>
          </w:tcPr>
          <w:p w:rsidR="00D15732" w:rsidRPr="002412FF" w:rsidRDefault="00D15732" w:rsidP="00D15732">
            <w:pPr>
              <w:rPr>
                <w:rFonts w:ascii="Times New Roman" w:hAnsi="Times New Roman" w:cs="Times New Roman"/>
                <w:sz w:val="24"/>
              </w:rPr>
            </w:pPr>
            <w:r w:rsidRPr="002412FF">
              <w:rPr>
                <w:rFonts w:ascii="Times New Roman" w:hAnsi="Times New Roman" w:cs="Times New Roman"/>
                <w:sz w:val="24"/>
              </w:rPr>
              <w:t>BIL NHTSA 402</w:t>
            </w:r>
          </w:p>
        </w:tc>
        <w:tc>
          <w:tcPr>
            <w:tcW w:w="4588" w:type="dxa"/>
          </w:tcPr>
          <w:p w:rsidR="00D15732" w:rsidRPr="002412FF" w:rsidRDefault="00E92911" w:rsidP="00FF4FAF">
            <w:pPr>
              <w:jc w:val="center"/>
              <w:rPr>
                <w:rFonts w:ascii="Times New Roman" w:hAnsi="Times New Roman" w:cs="Times New Roman"/>
                <w:sz w:val="24"/>
              </w:rPr>
            </w:pPr>
            <w:r>
              <w:rPr>
                <w:rFonts w:ascii="Times New Roman" w:hAnsi="Times New Roman" w:cs="Times New Roman"/>
                <w:sz w:val="24"/>
              </w:rPr>
              <w:t>$720,000.00</w:t>
            </w:r>
          </w:p>
        </w:tc>
      </w:tr>
    </w:tbl>
    <w:p w:rsidR="00062CB4" w:rsidRPr="002412FF" w:rsidRDefault="00062CB4">
      <w:pPr>
        <w:rPr>
          <w:rFonts w:ascii="Times New Roman" w:eastAsiaTheme="majorEastAsia" w:hAnsi="Times New Roman" w:cs="Times New Roman"/>
          <w:b/>
          <w:i/>
          <w:color w:val="2E74B5" w:themeColor="accent1" w:themeShade="BF"/>
          <w:sz w:val="32"/>
          <w:szCs w:val="32"/>
        </w:rPr>
      </w:pPr>
    </w:p>
    <w:p w:rsidR="00296973" w:rsidRDefault="00296973">
      <w:pPr>
        <w:rPr>
          <w:rFonts w:ascii="Times New Roman" w:eastAsiaTheme="majorEastAsia" w:hAnsi="Times New Roman" w:cs="Times New Roman"/>
          <w:b/>
          <w:i/>
          <w:color w:val="2E74B5" w:themeColor="accent1" w:themeShade="BF"/>
          <w:sz w:val="32"/>
          <w:szCs w:val="32"/>
        </w:rPr>
      </w:pPr>
      <w:r>
        <w:rPr>
          <w:rFonts w:ascii="Times New Roman" w:hAnsi="Times New Roman" w:cs="Times New Roman"/>
          <w:b/>
          <w:i/>
        </w:rPr>
        <w:br w:type="page"/>
      </w:r>
    </w:p>
    <w:p w:rsidR="00E30106" w:rsidRPr="00C77DD8" w:rsidRDefault="00D9219A" w:rsidP="00631161">
      <w:pPr>
        <w:pStyle w:val="Heading1"/>
        <w:rPr>
          <w:rFonts w:ascii="Times New Roman" w:hAnsi="Times New Roman" w:cs="Times New Roman"/>
          <w:b/>
          <w:i/>
        </w:rPr>
      </w:pPr>
      <w:bookmarkStart w:id="83" w:name="_Toc139012950"/>
      <w:r w:rsidRPr="00C77DD8">
        <w:rPr>
          <w:rFonts w:ascii="Times New Roman" w:hAnsi="Times New Roman" w:cs="Times New Roman"/>
          <w:b/>
          <w:i/>
        </w:rPr>
        <w:t>Program Area: Non-motorized (Pedestrians and Bicyclist)</w:t>
      </w:r>
      <w:bookmarkEnd w:id="83"/>
    </w:p>
    <w:p w:rsidR="00D9219A" w:rsidRPr="00C77DD8" w:rsidRDefault="00D9219A" w:rsidP="00631161">
      <w:pPr>
        <w:pStyle w:val="Heading2"/>
        <w:rPr>
          <w:rFonts w:ascii="Times New Roman" w:hAnsi="Times New Roman" w:cs="Times New Roman"/>
        </w:rPr>
      </w:pPr>
      <w:bookmarkStart w:id="84" w:name="_Toc139012951"/>
      <w:r w:rsidRPr="00C77DD8">
        <w:rPr>
          <w:rFonts w:ascii="Times New Roman" w:hAnsi="Times New Roman" w:cs="Times New Roman"/>
        </w:rPr>
        <w:t>Description of Highway Safety Problems</w:t>
      </w:r>
      <w:bookmarkEnd w:id="84"/>
    </w:p>
    <w:p w:rsidR="007632A1" w:rsidRPr="007632A1" w:rsidRDefault="00AF2D40" w:rsidP="007632A1">
      <w:pPr>
        <w:jc w:val="both"/>
        <w:rPr>
          <w:rFonts w:ascii="Times New Roman" w:hAnsi="Times New Roman" w:cs="Times New Roman"/>
          <w:sz w:val="24"/>
          <w:szCs w:val="24"/>
        </w:rPr>
      </w:pPr>
      <w:r w:rsidRPr="00AF2D40">
        <w:rPr>
          <w:rFonts w:ascii="Times New Roman" w:hAnsi="Times New Roman" w:cs="Times New Roman"/>
          <w:sz w:val="24"/>
          <w:szCs w:val="24"/>
        </w:rPr>
        <w:t xml:space="preserve">Pedestrian fatalities in Arizona have seen a significant rise over the years, with </w:t>
      </w:r>
      <w:r>
        <w:rPr>
          <w:rFonts w:ascii="Times New Roman" w:hAnsi="Times New Roman" w:cs="Times New Roman"/>
          <w:sz w:val="24"/>
          <w:szCs w:val="24"/>
        </w:rPr>
        <w:t>302</w:t>
      </w:r>
      <w:r w:rsidRPr="00AF2D40">
        <w:rPr>
          <w:rFonts w:ascii="Times New Roman" w:hAnsi="Times New Roman" w:cs="Times New Roman"/>
          <w:sz w:val="24"/>
          <w:szCs w:val="24"/>
        </w:rPr>
        <w:t xml:space="preserve"> pedestrian deaths in motor vehicle collisions reported in 202</w:t>
      </w:r>
      <w:r>
        <w:rPr>
          <w:rFonts w:ascii="Times New Roman" w:hAnsi="Times New Roman" w:cs="Times New Roman"/>
          <w:sz w:val="24"/>
          <w:szCs w:val="24"/>
        </w:rPr>
        <w:t>2</w:t>
      </w:r>
      <w:r w:rsidRPr="00AF2D40">
        <w:rPr>
          <w:rFonts w:ascii="Times New Roman" w:hAnsi="Times New Roman" w:cs="Times New Roman"/>
          <w:sz w:val="24"/>
          <w:szCs w:val="24"/>
        </w:rPr>
        <w:t xml:space="preserve"> while 4</w:t>
      </w:r>
      <w:r>
        <w:rPr>
          <w:rFonts w:ascii="Times New Roman" w:hAnsi="Times New Roman" w:cs="Times New Roman"/>
          <w:sz w:val="24"/>
          <w:szCs w:val="24"/>
        </w:rPr>
        <w:t>8</w:t>
      </w:r>
      <w:r w:rsidRPr="00AF2D40">
        <w:rPr>
          <w:rFonts w:ascii="Times New Roman" w:hAnsi="Times New Roman" w:cs="Times New Roman"/>
          <w:sz w:val="24"/>
          <w:szCs w:val="24"/>
        </w:rPr>
        <w:t xml:space="preserve"> bicyclists also lost their lives. </w:t>
      </w:r>
      <w:r w:rsidR="007632A1" w:rsidRPr="007632A1">
        <w:rPr>
          <w:rFonts w:ascii="Times New Roman" w:hAnsi="Times New Roman" w:cs="Times New Roman"/>
          <w:sz w:val="24"/>
          <w:szCs w:val="24"/>
        </w:rPr>
        <w:t>The increase in pedestrian fatalities and the loss of bicyclists' lives in motor vehicle collisions in Arizona are concerning trends that highlight the need for improved safety measures and increased awareness among all road users.</w:t>
      </w:r>
      <w:r w:rsidR="007632A1">
        <w:rPr>
          <w:rFonts w:ascii="Times New Roman" w:hAnsi="Times New Roman" w:cs="Times New Roman"/>
          <w:sz w:val="24"/>
          <w:szCs w:val="24"/>
        </w:rPr>
        <w:t xml:space="preserve"> </w:t>
      </w:r>
      <w:r w:rsidR="007632A1" w:rsidRPr="007632A1">
        <w:rPr>
          <w:rFonts w:ascii="Times New Roman" w:hAnsi="Times New Roman" w:cs="Times New Roman"/>
          <w:sz w:val="24"/>
          <w:szCs w:val="24"/>
        </w:rPr>
        <w:t>To address these issues, it is crucial to focus on several key aspects:</w:t>
      </w:r>
    </w:p>
    <w:p w:rsidR="007632A1" w:rsidRDefault="007632A1" w:rsidP="004B6B29">
      <w:pPr>
        <w:pStyle w:val="ListParagraph"/>
        <w:numPr>
          <w:ilvl w:val="0"/>
          <w:numId w:val="23"/>
        </w:numPr>
        <w:jc w:val="both"/>
        <w:rPr>
          <w:rFonts w:ascii="Times New Roman" w:hAnsi="Times New Roman" w:cs="Times New Roman"/>
          <w:sz w:val="24"/>
          <w:szCs w:val="24"/>
        </w:rPr>
      </w:pPr>
      <w:r w:rsidRPr="007632A1">
        <w:rPr>
          <w:rFonts w:ascii="Times New Roman" w:hAnsi="Times New Roman" w:cs="Times New Roman"/>
          <w:i/>
          <w:sz w:val="24"/>
          <w:szCs w:val="24"/>
        </w:rPr>
        <w:t>Infrastructure Improvement:</w:t>
      </w:r>
      <w:r w:rsidRPr="007632A1">
        <w:rPr>
          <w:rFonts w:ascii="Times New Roman" w:hAnsi="Times New Roman" w:cs="Times New Roman"/>
          <w:sz w:val="24"/>
          <w:szCs w:val="24"/>
        </w:rPr>
        <w:t xml:space="preserve"> Enhancing the infrastructure to prioritize pedestrian and cyclist safety is essential. This includes constructing and maintaining safe crosswalks, installing traffic calming measures, implementing separated bike lanes, and improving street lighting in areas with high pedestrian and cyclist activity. Creating a well-designed and pedestrian-friendly built environment can significantly reduce the risk of collisions.</w:t>
      </w:r>
    </w:p>
    <w:p w:rsidR="007632A1" w:rsidRDefault="007632A1" w:rsidP="004B6B29">
      <w:pPr>
        <w:pStyle w:val="ListParagraph"/>
        <w:numPr>
          <w:ilvl w:val="0"/>
          <w:numId w:val="23"/>
        </w:numPr>
        <w:jc w:val="both"/>
        <w:rPr>
          <w:rFonts w:ascii="Times New Roman" w:hAnsi="Times New Roman" w:cs="Times New Roman"/>
          <w:sz w:val="24"/>
          <w:szCs w:val="24"/>
        </w:rPr>
      </w:pPr>
      <w:r w:rsidRPr="007632A1">
        <w:rPr>
          <w:rFonts w:ascii="Times New Roman" w:hAnsi="Times New Roman" w:cs="Times New Roman"/>
          <w:i/>
          <w:sz w:val="24"/>
          <w:szCs w:val="24"/>
        </w:rPr>
        <w:t xml:space="preserve">Education and Awareness: </w:t>
      </w:r>
      <w:r w:rsidRPr="007632A1">
        <w:rPr>
          <w:rFonts w:ascii="Times New Roman" w:hAnsi="Times New Roman" w:cs="Times New Roman"/>
          <w:sz w:val="24"/>
          <w:szCs w:val="24"/>
        </w:rPr>
        <w:t>Educating both drivers and pedestrians about the importance of sharing the road and adhering to traffic laws is crucial. Drivers should receive education on giving priority to pedestrians and cyclists, following speed limits, avoiding distracted driving, and understanding the vulnerability of non-motorized road users. Pedestrians and cyclists should also be educated about safe behaviors, such as using designated crosswalks, wearing visible clothing, and obeying traffic signals.</w:t>
      </w:r>
    </w:p>
    <w:p w:rsidR="007632A1" w:rsidRDefault="007632A1" w:rsidP="004B6B29">
      <w:pPr>
        <w:pStyle w:val="ListParagraph"/>
        <w:numPr>
          <w:ilvl w:val="0"/>
          <w:numId w:val="23"/>
        </w:numPr>
        <w:jc w:val="both"/>
        <w:rPr>
          <w:rFonts w:ascii="Times New Roman" w:hAnsi="Times New Roman" w:cs="Times New Roman"/>
          <w:sz w:val="24"/>
          <w:szCs w:val="24"/>
        </w:rPr>
      </w:pPr>
      <w:r w:rsidRPr="007632A1">
        <w:rPr>
          <w:rFonts w:ascii="Times New Roman" w:hAnsi="Times New Roman" w:cs="Times New Roman"/>
          <w:i/>
          <w:sz w:val="24"/>
          <w:szCs w:val="24"/>
        </w:rPr>
        <w:t xml:space="preserve">Law Enforcement: </w:t>
      </w:r>
      <w:r w:rsidRPr="007632A1">
        <w:rPr>
          <w:rFonts w:ascii="Times New Roman" w:hAnsi="Times New Roman" w:cs="Times New Roman"/>
          <w:sz w:val="24"/>
          <w:szCs w:val="24"/>
        </w:rPr>
        <w:t>Enforcing traffic laws related to pedestrian and cyclist safety is vital. Police departments can conduct targeted enforcement campaigns in areas with high pedestrian and cyclist activity, focusing on violations that endanger vulnerable road users. Strict enforcement can serve as a deterrent and reinforce the importance of safe driving practices.</w:t>
      </w:r>
    </w:p>
    <w:p w:rsidR="007632A1" w:rsidRPr="007632A1" w:rsidRDefault="007632A1" w:rsidP="004B6B29">
      <w:pPr>
        <w:pStyle w:val="ListParagraph"/>
        <w:numPr>
          <w:ilvl w:val="0"/>
          <w:numId w:val="23"/>
        </w:numPr>
        <w:jc w:val="both"/>
        <w:rPr>
          <w:rFonts w:ascii="Times New Roman" w:hAnsi="Times New Roman" w:cs="Times New Roman"/>
          <w:sz w:val="24"/>
          <w:szCs w:val="24"/>
        </w:rPr>
      </w:pPr>
      <w:r w:rsidRPr="007632A1">
        <w:rPr>
          <w:rFonts w:ascii="Times New Roman" w:hAnsi="Times New Roman" w:cs="Times New Roman"/>
          <w:i/>
          <w:sz w:val="24"/>
          <w:szCs w:val="24"/>
        </w:rPr>
        <w:t>Collaboration and Partnerships:</w:t>
      </w:r>
      <w:r w:rsidRPr="007632A1">
        <w:rPr>
          <w:rFonts w:ascii="Times New Roman" w:hAnsi="Times New Roman" w:cs="Times New Roman"/>
          <w:sz w:val="24"/>
          <w:szCs w:val="24"/>
        </w:rPr>
        <w:t xml:space="preserve"> Establishing partnerships between government agencies, community organizations, transportation departments, and advocacy groups is essential. Collaborative efforts can help pool resources, share knowledge and best practices, and implement comprehensive strategies to improve pedestrian and cyclist safety.</w:t>
      </w:r>
    </w:p>
    <w:p w:rsidR="007632A1" w:rsidRDefault="007632A1" w:rsidP="007632A1">
      <w:pPr>
        <w:jc w:val="both"/>
        <w:rPr>
          <w:rFonts w:ascii="Times New Roman" w:hAnsi="Times New Roman" w:cs="Times New Roman"/>
          <w:sz w:val="24"/>
          <w:szCs w:val="24"/>
        </w:rPr>
      </w:pPr>
      <w:r w:rsidRPr="007632A1">
        <w:rPr>
          <w:rFonts w:ascii="Times New Roman" w:hAnsi="Times New Roman" w:cs="Times New Roman"/>
          <w:sz w:val="24"/>
          <w:szCs w:val="24"/>
        </w:rPr>
        <w:t>By implementing best practice strategies that encompass infrastructure improvements, education, law enforcement, and collaboration, Arizona can work towards reducing the number of pedestrian and cyclist fatalities. Creating safer roadways for everyone, with a particular focus on protecting vulnerable road users, is crucial to ensuring the well-being and safety of all community members.</w:t>
      </w:r>
      <w:r>
        <w:rPr>
          <w:rFonts w:ascii="Times New Roman" w:hAnsi="Times New Roman" w:cs="Times New Roman"/>
          <w:sz w:val="24"/>
          <w:szCs w:val="24"/>
        </w:rPr>
        <w:t xml:space="preserve"> </w:t>
      </w:r>
    </w:p>
    <w:p w:rsidR="007632A1" w:rsidRDefault="007632A1" w:rsidP="007632A1">
      <w:pPr>
        <w:jc w:val="both"/>
        <w:rPr>
          <w:rFonts w:ascii="Times New Roman" w:hAnsi="Times New Roman" w:cs="Times New Roman"/>
          <w:sz w:val="24"/>
          <w:szCs w:val="24"/>
        </w:rPr>
      </w:pPr>
      <w:r>
        <w:rPr>
          <w:rFonts w:ascii="Times New Roman" w:hAnsi="Times New Roman" w:cs="Times New Roman"/>
          <w:sz w:val="24"/>
          <w:szCs w:val="24"/>
        </w:rPr>
        <w:t>Th</w:t>
      </w:r>
      <w:r w:rsidRPr="007632A1">
        <w:rPr>
          <w:rFonts w:ascii="Times New Roman" w:hAnsi="Times New Roman" w:cs="Times New Roman"/>
          <w:sz w:val="24"/>
          <w:szCs w:val="24"/>
        </w:rPr>
        <w:t xml:space="preserve">e funded strategies for addressing pedestrian and cyclist safety can involve a range of effective countermeasures. These initiatives </w:t>
      </w:r>
      <w:proofErr w:type="gramStart"/>
      <w:r w:rsidRPr="007632A1">
        <w:rPr>
          <w:rFonts w:ascii="Times New Roman" w:hAnsi="Times New Roman" w:cs="Times New Roman"/>
          <w:sz w:val="24"/>
          <w:szCs w:val="24"/>
        </w:rPr>
        <w:t>are designed</w:t>
      </w:r>
      <w:proofErr w:type="gramEnd"/>
      <w:r w:rsidRPr="007632A1">
        <w:rPr>
          <w:rFonts w:ascii="Times New Roman" w:hAnsi="Times New Roman" w:cs="Times New Roman"/>
          <w:sz w:val="24"/>
          <w:szCs w:val="24"/>
        </w:rPr>
        <w:t xml:space="preserve"> to target communities with high numbers of pedestrian and bicycle-related collisions, with a particular focus on underserved communities, older adults, and school-aged children. Coordinated efforts involving various stakeholders are crucial in implementing these strategies.</w:t>
      </w:r>
      <w:r w:rsidR="00A40C17">
        <w:rPr>
          <w:rFonts w:ascii="Times New Roman" w:hAnsi="Times New Roman" w:cs="Times New Roman"/>
          <w:sz w:val="24"/>
          <w:szCs w:val="24"/>
        </w:rPr>
        <w:t xml:space="preserve"> </w:t>
      </w:r>
      <w:r w:rsidR="00A40C17" w:rsidRPr="00A40C17">
        <w:rPr>
          <w:rFonts w:ascii="Times New Roman" w:hAnsi="Times New Roman" w:cs="Times New Roman"/>
          <w:sz w:val="24"/>
          <w:szCs w:val="24"/>
        </w:rPr>
        <w:t>By combining these strategies, Arizona can work towards reducing fatalities and injuries among pedestrians and cyclists. Emphasizing community involvement, multi-faceted education initiatives, targeted enforcement, and media campaigns can foster a culture of safety and encourage positive behaviors on the roads, ultimately improving the well-being of vulnerable non-motorized road users.</w:t>
      </w:r>
    </w:p>
    <w:p w:rsidR="00A40C17" w:rsidRDefault="00A40C17" w:rsidP="007632A1">
      <w:pPr>
        <w:jc w:val="both"/>
        <w:rPr>
          <w:rFonts w:ascii="Times New Roman" w:hAnsi="Times New Roman" w:cs="Times New Roman"/>
          <w:b/>
          <w:sz w:val="24"/>
          <w:szCs w:val="24"/>
        </w:rPr>
      </w:pPr>
    </w:p>
    <w:p w:rsidR="00D9219A" w:rsidRPr="00755215" w:rsidRDefault="00D9219A" w:rsidP="007632A1">
      <w:pPr>
        <w:jc w:val="both"/>
        <w:rPr>
          <w:rFonts w:ascii="Times New Roman" w:hAnsi="Times New Roman" w:cs="Times New Roman"/>
          <w:b/>
          <w:sz w:val="24"/>
          <w:szCs w:val="24"/>
        </w:rPr>
      </w:pPr>
      <w:r w:rsidRPr="00755215">
        <w:rPr>
          <w:rFonts w:ascii="Times New Roman" w:hAnsi="Times New Roman" w:cs="Times New Roman"/>
          <w:b/>
          <w:sz w:val="24"/>
          <w:szCs w:val="24"/>
        </w:rPr>
        <w:t>Associated 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3877"/>
        <w:gridCol w:w="1510"/>
        <w:gridCol w:w="1331"/>
        <w:gridCol w:w="1286"/>
      </w:tblGrid>
      <w:tr w:rsidR="00D9219A" w:rsidRPr="003E30AA" w:rsidTr="00AF2D40">
        <w:tc>
          <w:tcPr>
            <w:tcW w:w="1345" w:type="dxa"/>
            <w:shd w:val="clear" w:color="auto" w:fill="D9D9D9" w:themeFill="background1" w:themeFillShade="D9"/>
          </w:tcPr>
          <w:p w:rsidR="00D9219A" w:rsidRPr="003E30AA" w:rsidRDefault="00D9219A" w:rsidP="00D9219A">
            <w:pPr>
              <w:rPr>
                <w:rFonts w:ascii="Times New Roman" w:hAnsi="Times New Roman" w:cs="Times New Roman"/>
                <w:b/>
                <w:sz w:val="24"/>
                <w:szCs w:val="24"/>
              </w:rPr>
            </w:pPr>
            <w:r w:rsidRPr="003E30AA">
              <w:rPr>
                <w:rFonts w:ascii="Times New Roman" w:hAnsi="Times New Roman" w:cs="Times New Roman"/>
                <w:b/>
                <w:sz w:val="24"/>
                <w:szCs w:val="24"/>
              </w:rPr>
              <w:t>Fiscal Year</w:t>
            </w:r>
          </w:p>
        </w:tc>
        <w:tc>
          <w:tcPr>
            <w:tcW w:w="3877" w:type="dxa"/>
            <w:shd w:val="clear" w:color="auto" w:fill="D9D9D9" w:themeFill="background1" w:themeFillShade="D9"/>
          </w:tcPr>
          <w:p w:rsidR="00D9219A" w:rsidRPr="003E30AA" w:rsidRDefault="00D9219A" w:rsidP="00D9219A">
            <w:pPr>
              <w:rPr>
                <w:rFonts w:ascii="Times New Roman" w:hAnsi="Times New Roman" w:cs="Times New Roman"/>
                <w:b/>
                <w:sz w:val="24"/>
                <w:szCs w:val="24"/>
              </w:rPr>
            </w:pPr>
            <w:r w:rsidRPr="003E30AA">
              <w:rPr>
                <w:rFonts w:ascii="Times New Roman" w:hAnsi="Times New Roman" w:cs="Times New Roman"/>
                <w:b/>
                <w:sz w:val="24"/>
                <w:szCs w:val="24"/>
              </w:rPr>
              <w:t>Performance measure name</w:t>
            </w:r>
          </w:p>
        </w:tc>
        <w:tc>
          <w:tcPr>
            <w:tcW w:w="0" w:type="auto"/>
            <w:shd w:val="clear" w:color="auto" w:fill="D9D9D9" w:themeFill="background1" w:themeFillShade="D9"/>
          </w:tcPr>
          <w:p w:rsidR="00D9219A" w:rsidRPr="003E30AA" w:rsidRDefault="00D9219A" w:rsidP="00CD1B1A">
            <w:pPr>
              <w:jc w:val="center"/>
              <w:rPr>
                <w:rFonts w:ascii="Times New Roman" w:hAnsi="Times New Roman" w:cs="Times New Roman"/>
                <w:b/>
                <w:sz w:val="24"/>
                <w:szCs w:val="24"/>
              </w:rPr>
            </w:pPr>
            <w:r w:rsidRPr="003E30AA">
              <w:rPr>
                <w:rFonts w:ascii="Times New Roman" w:hAnsi="Times New Roman" w:cs="Times New Roman"/>
                <w:b/>
                <w:sz w:val="24"/>
                <w:szCs w:val="24"/>
              </w:rPr>
              <w:t>Target End Year</w:t>
            </w:r>
          </w:p>
        </w:tc>
        <w:tc>
          <w:tcPr>
            <w:tcW w:w="0" w:type="auto"/>
            <w:shd w:val="clear" w:color="auto" w:fill="D9D9D9" w:themeFill="background1" w:themeFillShade="D9"/>
          </w:tcPr>
          <w:p w:rsidR="00D9219A" w:rsidRPr="003E30AA" w:rsidRDefault="00D9219A" w:rsidP="00CD1B1A">
            <w:pPr>
              <w:jc w:val="center"/>
              <w:rPr>
                <w:rFonts w:ascii="Times New Roman" w:hAnsi="Times New Roman" w:cs="Times New Roman"/>
                <w:b/>
                <w:sz w:val="24"/>
                <w:szCs w:val="24"/>
              </w:rPr>
            </w:pPr>
            <w:r w:rsidRPr="003E30AA">
              <w:rPr>
                <w:rFonts w:ascii="Times New Roman" w:hAnsi="Times New Roman" w:cs="Times New Roman"/>
                <w:b/>
                <w:sz w:val="24"/>
                <w:szCs w:val="24"/>
              </w:rPr>
              <w:t>Target Period</w:t>
            </w:r>
          </w:p>
        </w:tc>
        <w:tc>
          <w:tcPr>
            <w:tcW w:w="0" w:type="auto"/>
            <w:shd w:val="clear" w:color="auto" w:fill="D9D9D9" w:themeFill="background1" w:themeFillShade="D9"/>
          </w:tcPr>
          <w:p w:rsidR="00D9219A" w:rsidRPr="003E30AA" w:rsidRDefault="00D9219A" w:rsidP="00CD1B1A">
            <w:pPr>
              <w:jc w:val="center"/>
              <w:rPr>
                <w:rFonts w:ascii="Times New Roman" w:hAnsi="Times New Roman" w:cs="Times New Roman"/>
                <w:b/>
                <w:sz w:val="24"/>
                <w:szCs w:val="24"/>
              </w:rPr>
            </w:pPr>
            <w:r w:rsidRPr="003E30AA">
              <w:rPr>
                <w:rFonts w:ascii="Times New Roman" w:hAnsi="Times New Roman" w:cs="Times New Roman"/>
                <w:b/>
                <w:sz w:val="24"/>
                <w:szCs w:val="24"/>
              </w:rPr>
              <w:t>Target Value</w:t>
            </w:r>
          </w:p>
        </w:tc>
      </w:tr>
      <w:tr w:rsidR="00D9219A" w:rsidRPr="003E30AA" w:rsidTr="00AF2D40">
        <w:tc>
          <w:tcPr>
            <w:tcW w:w="1345" w:type="dxa"/>
          </w:tcPr>
          <w:p w:rsidR="00D9219A" w:rsidRPr="003E30AA" w:rsidRDefault="00AF2D40" w:rsidP="00D9219A">
            <w:pPr>
              <w:rPr>
                <w:rFonts w:ascii="Times New Roman" w:hAnsi="Times New Roman" w:cs="Times New Roman"/>
                <w:sz w:val="24"/>
                <w:szCs w:val="24"/>
              </w:rPr>
            </w:pPr>
            <w:r>
              <w:rPr>
                <w:rFonts w:ascii="Times New Roman" w:hAnsi="Times New Roman" w:cs="Times New Roman"/>
                <w:sz w:val="24"/>
                <w:szCs w:val="24"/>
              </w:rPr>
              <w:t>2024-2026</w:t>
            </w:r>
          </w:p>
        </w:tc>
        <w:tc>
          <w:tcPr>
            <w:tcW w:w="3877" w:type="dxa"/>
          </w:tcPr>
          <w:p w:rsidR="00D9219A" w:rsidRPr="003E30AA" w:rsidRDefault="00D9219A" w:rsidP="00FE0F57">
            <w:pPr>
              <w:rPr>
                <w:rFonts w:ascii="Times New Roman" w:hAnsi="Times New Roman" w:cs="Times New Roman"/>
                <w:sz w:val="24"/>
                <w:szCs w:val="24"/>
              </w:rPr>
            </w:pPr>
            <w:r w:rsidRPr="003E30AA">
              <w:rPr>
                <w:rFonts w:ascii="Times New Roman" w:hAnsi="Times New Roman" w:cs="Times New Roman"/>
                <w:sz w:val="24"/>
                <w:szCs w:val="24"/>
              </w:rPr>
              <w:t>C-10) Number of pedestrian fatalities (</w:t>
            </w:r>
            <w:r w:rsidR="00FE0F57" w:rsidRPr="003E30AA">
              <w:rPr>
                <w:rFonts w:ascii="Times New Roman" w:hAnsi="Times New Roman" w:cs="Times New Roman"/>
                <w:sz w:val="24"/>
                <w:szCs w:val="24"/>
              </w:rPr>
              <w:t>State crash data files</w:t>
            </w:r>
            <w:r w:rsidRPr="003E30AA">
              <w:rPr>
                <w:rFonts w:ascii="Times New Roman" w:hAnsi="Times New Roman" w:cs="Times New Roman"/>
                <w:sz w:val="24"/>
                <w:szCs w:val="24"/>
              </w:rPr>
              <w:t>)</w:t>
            </w:r>
          </w:p>
        </w:tc>
        <w:tc>
          <w:tcPr>
            <w:tcW w:w="0" w:type="auto"/>
          </w:tcPr>
          <w:p w:rsidR="00D9219A" w:rsidRPr="003E30AA" w:rsidRDefault="00AF2D40" w:rsidP="00CD1B1A">
            <w:pPr>
              <w:jc w:val="center"/>
              <w:rPr>
                <w:rFonts w:ascii="Times New Roman" w:hAnsi="Times New Roman" w:cs="Times New Roman"/>
                <w:sz w:val="24"/>
                <w:szCs w:val="24"/>
              </w:rPr>
            </w:pPr>
            <w:r>
              <w:rPr>
                <w:rFonts w:ascii="Times New Roman" w:hAnsi="Times New Roman" w:cs="Times New Roman"/>
                <w:sz w:val="24"/>
                <w:szCs w:val="24"/>
              </w:rPr>
              <w:t>2026</w:t>
            </w:r>
          </w:p>
        </w:tc>
        <w:tc>
          <w:tcPr>
            <w:tcW w:w="0" w:type="auto"/>
          </w:tcPr>
          <w:p w:rsidR="00D9219A" w:rsidRPr="003E30AA" w:rsidRDefault="00AF2D40" w:rsidP="00AF2D40">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D9219A" w:rsidRPr="003E30AA" w:rsidRDefault="00A40C17" w:rsidP="00CD1B1A">
            <w:pPr>
              <w:jc w:val="center"/>
              <w:rPr>
                <w:rFonts w:ascii="Times New Roman" w:hAnsi="Times New Roman" w:cs="Times New Roman"/>
                <w:sz w:val="24"/>
                <w:szCs w:val="24"/>
              </w:rPr>
            </w:pPr>
            <w:r>
              <w:rPr>
                <w:rFonts w:ascii="Times New Roman" w:hAnsi="Times New Roman" w:cs="Times New Roman"/>
                <w:sz w:val="24"/>
                <w:szCs w:val="24"/>
              </w:rPr>
              <w:t>284</w:t>
            </w:r>
          </w:p>
        </w:tc>
      </w:tr>
      <w:tr w:rsidR="00D9219A" w:rsidRPr="00755215" w:rsidTr="00AF2D40">
        <w:tc>
          <w:tcPr>
            <w:tcW w:w="1345" w:type="dxa"/>
          </w:tcPr>
          <w:p w:rsidR="00D9219A" w:rsidRPr="003E30AA" w:rsidRDefault="00AF2D40" w:rsidP="00D9219A">
            <w:pPr>
              <w:rPr>
                <w:rFonts w:ascii="Times New Roman" w:hAnsi="Times New Roman" w:cs="Times New Roman"/>
                <w:sz w:val="24"/>
                <w:szCs w:val="24"/>
              </w:rPr>
            </w:pPr>
            <w:r>
              <w:rPr>
                <w:rFonts w:ascii="Times New Roman" w:hAnsi="Times New Roman" w:cs="Times New Roman"/>
                <w:sz w:val="24"/>
                <w:szCs w:val="24"/>
              </w:rPr>
              <w:t>2024-2026</w:t>
            </w:r>
          </w:p>
        </w:tc>
        <w:tc>
          <w:tcPr>
            <w:tcW w:w="3877" w:type="dxa"/>
          </w:tcPr>
          <w:p w:rsidR="00D9219A" w:rsidRPr="003E30AA" w:rsidRDefault="00D9219A" w:rsidP="00FE0F57">
            <w:pPr>
              <w:rPr>
                <w:rFonts w:ascii="Times New Roman" w:hAnsi="Times New Roman" w:cs="Times New Roman"/>
                <w:sz w:val="24"/>
                <w:szCs w:val="24"/>
              </w:rPr>
            </w:pPr>
            <w:r w:rsidRPr="003E30AA">
              <w:rPr>
                <w:rFonts w:ascii="Times New Roman" w:hAnsi="Times New Roman" w:cs="Times New Roman"/>
                <w:sz w:val="24"/>
                <w:szCs w:val="24"/>
              </w:rPr>
              <w:t>C-11) Number of bicyclists fatalities (</w:t>
            </w:r>
            <w:r w:rsidR="00FE0F57" w:rsidRPr="003E30AA">
              <w:rPr>
                <w:rFonts w:ascii="Times New Roman" w:hAnsi="Times New Roman" w:cs="Times New Roman"/>
                <w:sz w:val="24"/>
                <w:szCs w:val="24"/>
              </w:rPr>
              <w:t>State crash data files</w:t>
            </w:r>
            <w:r w:rsidRPr="003E30AA">
              <w:rPr>
                <w:rFonts w:ascii="Times New Roman" w:hAnsi="Times New Roman" w:cs="Times New Roman"/>
                <w:sz w:val="24"/>
                <w:szCs w:val="24"/>
              </w:rPr>
              <w:t>)</w:t>
            </w:r>
          </w:p>
        </w:tc>
        <w:tc>
          <w:tcPr>
            <w:tcW w:w="0" w:type="auto"/>
          </w:tcPr>
          <w:p w:rsidR="00D9219A" w:rsidRPr="003E30AA" w:rsidRDefault="00AF2D40" w:rsidP="00CD1B1A">
            <w:pPr>
              <w:jc w:val="center"/>
              <w:rPr>
                <w:rFonts w:ascii="Times New Roman" w:hAnsi="Times New Roman" w:cs="Times New Roman"/>
                <w:sz w:val="24"/>
                <w:szCs w:val="24"/>
              </w:rPr>
            </w:pPr>
            <w:r>
              <w:rPr>
                <w:rFonts w:ascii="Times New Roman" w:hAnsi="Times New Roman" w:cs="Times New Roman"/>
                <w:sz w:val="24"/>
                <w:szCs w:val="24"/>
              </w:rPr>
              <w:t>2026</w:t>
            </w:r>
          </w:p>
        </w:tc>
        <w:tc>
          <w:tcPr>
            <w:tcW w:w="0" w:type="auto"/>
          </w:tcPr>
          <w:p w:rsidR="00D9219A" w:rsidRPr="003E30AA" w:rsidRDefault="00AF2D40" w:rsidP="00CD1B1A">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D9219A" w:rsidRPr="00FB5425" w:rsidRDefault="00A40C17" w:rsidP="00CD1B1A">
            <w:pPr>
              <w:jc w:val="center"/>
              <w:rPr>
                <w:rFonts w:ascii="Times New Roman" w:hAnsi="Times New Roman" w:cs="Times New Roman"/>
                <w:sz w:val="24"/>
                <w:szCs w:val="24"/>
              </w:rPr>
            </w:pPr>
            <w:r>
              <w:rPr>
                <w:rFonts w:ascii="Times New Roman" w:hAnsi="Times New Roman" w:cs="Times New Roman"/>
                <w:sz w:val="24"/>
                <w:szCs w:val="24"/>
              </w:rPr>
              <w:t>45</w:t>
            </w:r>
          </w:p>
        </w:tc>
      </w:tr>
    </w:tbl>
    <w:p w:rsidR="00D9219A" w:rsidRPr="00755215" w:rsidRDefault="00D9219A" w:rsidP="00FB5425">
      <w:pPr>
        <w:spacing w:before="240"/>
        <w:rPr>
          <w:rFonts w:ascii="Times New Roman" w:hAnsi="Times New Roman" w:cs="Times New Roman"/>
          <w:b/>
          <w:sz w:val="24"/>
          <w:szCs w:val="24"/>
        </w:rPr>
      </w:pPr>
      <w:r w:rsidRPr="00755215">
        <w:rPr>
          <w:rFonts w:ascii="Times New Roman" w:hAnsi="Times New Roman" w:cs="Times New Roman"/>
          <w:b/>
          <w:sz w:val="24"/>
          <w:szCs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9219A" w:rsidRPr="005376E1" w:rsidTr="00D9219A">
        <w:tc>
          <w:tcPr>
            <w:tcW w:w="0" w:type="auto"/>
            <w:shd w:val="clear" w:color="auto" w:fill="D9D9D9" w:themeFill="background1" w:themeFillShade="D9"/>
          </w:tcPr>
          <w:p w:rsidR="00D9219A" w:rsidRPr="00D85844" w:rsidRDefault="00D9219A" w:rsidP="00D9219A">
            <w:pPr>
              <w:rPr>
                <w:rFonts w:ascii="Times New Roman" w:hAnsi="Times New Roman" w:cs="Times New Roman"/>
                <w:b/>
                <w:sz w:val="24"/>
                <w:szCs w:val="24"/>
              </w:rPr>
            </w:pPr>
            <w:r w:rsidRPr="00D85844">
              <w:rPr>
                <w:rFonts w:ascii="Times New Roman" w:hAnsi="Times New Roman" w:cs="Times New Roman"/>
                <w:b/>
                <w:sz w:val="24"/>
                <w:szCs w:val="24"/>
              </w:rPr>
              <w:t>Countermeasure Strategy</w:t>
            </w:r>
          </w:p>
        </w:tc>
      </w:tr>
      <w:tr w:rsidR="00F074A3" w:rsidRPr="00F074A3" w:rsidTr="00F074A3">
        <w:tc>
          <w:tcPr>
            <w:tcW w:w="0" w:type="auto"/>
            <w:shd w:val="clear" w:color="auto" w:fill="auto"/>
          </w:tcPr>
          <w:p w:rsidR="00F074A3" w:rsidRPr="00F074A3" w:rsidRDefault="00A40C17" w:rsidP="00F074A3">
            <w:pPr>
              <w:rPr>
                <w:rFonts w:ascii="Times New Roman" w:hAnsi="Times New Roman" w:cs="Times New Roman"/>
                <w:sz w:val="24"/>
                <w:szCs w:val="24"/>
              </w:rPr>
            </w:pPr>
            <w:r>
              <w:rPr>
                <w:rFonts w:ascii="Times New Roman" w:hAnsi="Times New Roman" w:cs="Times New Roman"/>
                <w:sz w:val="24"/>
                <w:szCs w:val="24"/>
              </w:rPr>
              <w:t xml:space="preserve">CTW - </w:t>
            </w:r>
            <w:r w:rsidR="00F074A3" w:rsidRPr="00F074A3">
              <w:rPr>
                <w:rFonts w:ascii="Times New Roman" w:hAnsi="Times New Roman" w:cs="Times New Roman"/>
                <w:sz w:val="24"/>
                <w:szCs w:val="24"/>
              </w:rPr>
              <w:t xml:space="preserve">Chapter 8 </w:t>
            </w:r>
            <w:r w:rsidRPr="00F074A3">
              <w:rPr>
                <w:rFonts w:ascii="Times New Roman" w:hAnsi="Times New Roman" w:cs="Times New Roman"/>
                <w:sz w:val="24"/>
                <w:szCs w:val="24"/>
              </w:rPr>
              <w:t>Pedestrians</w:t>
            </w:r>
            <w:r>
              <w:rPr>
                <w:rFonts w:ascii="Times New Roman" w:hAnsi="Times New Roman" w:cs="Times New Roman"/>
                <w:sz w:val="24"/>
                <w:szCs w:val="24"/>
              </w:rPr>
              <w:t>, S</w:t>
            </w:r>
            <w:r w:rsidR="00F074A3" w:rsidRPr="00F074A3">
              <w:rPr>
                <w:rFonts w:ascii="Times New Roman" w:hAnsi="Times New Roman" w:cs="Times New Roman"/>
                <w:sz w:val="24"/>
                <w:szCs w:val="24"/>
              </w:rPr>
              <w:t>ection 2.1</w:t>
            </w:r>
            <w:r>
              <w:rPr>
                <w:rFonts w:ascii="Times New Roman" w:hAnsi="Times New Roman" w:cs="Times New Roman"/>
                <w:sz w:val="24"/>
                <w:szCs w:val="24"/>
              </w:rPr>
              <w:t xml:space="preserve"> – Elementary-Age Child Pedestrian Training (3 stars)</w:t>
            </w:r>
          </w:p>
        </w:tc>
      </w:tr>
      <w:tr w:rsidR="00F074A3" w:rsidRPr="00F074A3" w:rsidTr="00F074A3">
        <w:tc>
          <w:tcPr>
            <w:tcW w:w="0" w:type="auto"/>
            <w:shd w:val="clear" w:color="auto" w:fill="auto"/>
          </w:tcPr>
          <w:p w:rsidR="00F074A3" w:rsidRPr="00F074A3" w:rsidRDefault="00A40C17" w:rsidP="00A40C17">
            <w:pPr>
              <w:rPr>
                <w:rFonts w:ascii="Times New Roman" w:hAnsi="Times New Roman" w:cs="Times New Roman"/>
                <w:sz w:val="24"/>
                <w:szCs w:val="24"/>
              </w:rPr>
            </w:pPr>
            <w:r>
              <w:rPr>
                <w:rFonts w:ascii="Times New Roman" w:hAnsi="Times New Roman" w:cs="Times New Roman"/>
                <w:sz w:val="24"/>
                <w:szCs w:val="24"/>
              </w:rPr>
              <w:t xml:space="preserve">CTW - </w:t>
            </w:r>
            <w:r w:rsidR="00F074A3" w:rsidRPr="00F074A3">
              <w:rPr>
                <w:rFonts w:ascii="Times New Roman" w:hAnsi="Times New Roman" w:cs="Times New Roman"/>
                <w:sz w:val="24"/>
                <w:szCs w:val="24"/>
              </w:rPr>
              <w:t xml:space="preserve">Chapter 8 </w:t>
            </w:r>
            <w:r w:rsidRPr="00F074A3">
              <w:rPr>
                <w:rFonts w:ascii="Times New Roman" w:hAnsi="Times New Roman" w:cs="Times New Roman"/>
                <w:sz w:val="24"/>
                <w:szCs w:val="24"/>
              </w:rPr>
              <w:t>Pedestrians</w:t>
            </w:r>
            <w:r>
              <w:rPr>
                <w:rFonts w:ascii="Times New Roman" w:hAnsi="Times New Roman" w:cs="Times New Roman"/>
                <w:sz w:val="24"/>
                <w:szCs w:val="24"/>
              </w:rPr>
              <w:t>, S</w:t>
            </w:r>
            <w:r w:rsidR="00F074A3" w:rsidRPr="00F074A3">
              <w:rPr>
                <w:rFonts w:ascii="Times New Roman" w:hAnsi="Times New Roman" w:cs="Times New Roman"/>
                <w:sz w:val="24"/>
                <w:szCs w:val="24"/>
              </w:rPr>
              <w:t>ection 2.2</w:t>
            </w:r>
            <w:r>
              <w:rPr>
                <w:rFonts w:ascii="Times New Roman" w:hAnsi="Times New Roman" w:cs="Times New Roman"/>
                <w:sz w:val="24"/>
                <w:szCs w:val="24"/>
              </w:rPr>
              <w:t xml:space="preserve"> – Safe Routes to School (3 stars)</w:t>
            </w:r>
          </w:p>
        </w:tc>
      </w:tr>
      <w:tr w:rsidR="00D9219A" w:rsidRPr="00F074A3" w:rsidTr="00D9219A">
        <w:tc>
          <w:tcPr>
            <w:tcW w:w="0" w:type="auto"/>
          </w:tcPr>
          <w:p w:rsidR="00D9219A" w:rsidRPr="00F074A3" w:rsidRDefault="00F074A3" w:rsidP="00D23DDE">
            <w:pPr>
              <w:rPr>
                <w:rFonts w:ascii="Times New Roman" w:hAnsi="Times New Roman" w:cs="Times New Roman"/>
                <w:sz w:val="24"/>
                <w:szCs w:val="24"/>
              </w:rPr>
            </w:pPr>
            <w:r w:rsidRPr="00F074A3">
              <w:rPr>
                <w:rFonts w:ascii="Times New Roman" w:hAnsi="Times New Roman" w:cs="Times New Roman"/>
                <w:sz w:val="24"/>
                <w:szCs w:val="24"/>
              </w:rPr>
              <w:t>CTW</w:t>
            </w:r>
            <w:r w:rsidR="00A40C17">
              <w:rPr>
                <w:rFonts w:ascii="Times New Roman" w:hAnsi="Times New Roman" w:cs="Times New Roman"/>
                <w:sz w:val="24"/>
                <w:szCs w:val="24"/>
              </w:rPr>
              <w:t xml:space="preserve"> - </w:t>
            </w:r>
            <w:r w:rsidRPr="00F074A3">
              <w:rPr>
                <w:rFonts w:ascii="Times New Roman" w:hAnsi="Times New Roman" w:cs="Times New Roman"/>
                <w:sz w:val="24"/>
                <w:szCs w:val="24"/>
              </w:rPr>
              <w:t xml:space="preserve">Chapter 8 </w:t>
            </w:r>
            <w:r w:rsidR="00A40C17" w:rsidRPr="00F074A3">
              <w:rPr>
                <w:rFonts w:ascii="Times New Roman" w:hAnsi="Times New Roman" w:cs="Times New Roman"/>
                <w:sz w:val="24"/>
                <w:szCs w:val="24"/>
              </w:rPr>
              <w:t>Pedestrians</w:t>
            </w:r>
            <w:r w:rsidR="00D23DDE">
              <w:rPr>
                <w:rFonts w:ascii="Times New Roman" w:hAnsi="Times New Roman" w:cs="Times New Roman"/>
                <w:sz w:val="24"/>
                <w:szCs w:val="24"/>
              </w:rPr>
              <w:t>,</w:t>
            </w:r>
            <w:r w:rsidRPr="00F074A3">
              <w:rPr>
                <w:rFonts w:ascii="Times New Roman" w:hAnsi="Times New Roman" w:cs="Times New Roman"/>
                <w:sz w:val="24"/>
                <w:szCs w:val="24"/>
              </w:rPr>
              <w:t xml:space="preserve"> </w:t>
            </w:r>
            <w:r w:rsidR="00D23DDE">
              <w:rPr>
                <w:rFonts w:ascii="Times New Roman" w:hAnsi="Times New Roman" w:cs="Times New Roman"/>
                <w:sz w:val="24"/>
                <w:szCs w:val="24"/>
              </w:rPr>
              <w:t>S</w:t>
            </w:r>
            <w:r w:rsidRPr="00F074A3">
              <w:rPr>
                <w:rFonts w:ascii="Times New Roman" w:hAnsi="Times New Roman" w:cs="Times New Roman"/>
                <w:sz w:val="24"/>
                <w:szCs w:val="24"/>
              </w:rPr>
              <w:t>ection 4.1</w:t>
            </w:r>
            <w:r w:rsidR="00D23DDE">
              <w:rPr>
                <w:rFonts w:ascii="Times New Roman" w:hAnsi="Times New Roman" w:cs="Times New Roman"/>
                <w:sz w:val="24"/>
                <w:szCs w:val="24"/>
              </w:rPr>
              <w:t xml:space="preserve"> – Pedestrian Safety Zones (4 stars)</w:t>
            </w:r>
            <w:r w:rsidRPr="00F074A3">
              <w:rPr>
                <w:rFonts w:ascii="Times New Roman" w:hAnsi="Times New Roman" w:cs="Times New Roman"/>
                <w:sz w:val="24"/>
                <w:szCs w:val="24"/>
              </w:rPr>
              <w:t xml:space="preserve"> </w:t>
            </w:r>
          </w:p>
        </w:tc>
      </w:tr>
      <w:tr w:rsidR="00D9219A" w:rsidRPr="00F074A3" w:rsidTr="00D9219A">
        <w:tc>
          <w:tcPr>
            <w:tcW w:w="0" w:type="auto"/>
          </w:tcPr>
          <w:p w:rsidR="00D9219A" w:rsidRPr="00F074A3" w:rsidRDefault="00A40C17" w:rsidP="00D9219A">
            <w:pPr>
              <w:rPr>
                <w:rFonts w:ascii="Times New Roman" w:hAnsi="Times New Roman" w:cs="Times New Roman"/>
                <w:sz w:val="24"/>
                <w:szCs w:val="24"/>
              </w:rPr>
            </w:pPr>
            <w:r>
              <w:rPr>
                <w:rFonts w:ascii="Times New Roman" w:hAnsi="Times New Roman" w:cs="Times New Roman"/>
                <w:sz w:val="24"/>
                <w:szCs w:val="24"/>
              </w:rPr>
              <w:t xml:space="preserve">CTW - </w:t>
            </w:r>
            <w:r w:rsidR="00D85844">
              <w:rPr>
                <w:rFonts w:ascii="Times New Roman" w:hAnsi="Times New Roman" w:cs="Times New Roman"/>
                <w:sz w:val="24"/>
                <w:szCs w:val="24"/>
              </w:rPr>
              <w:t>Chapter 8 Pedestrians, S</w:t>
            </w:r>
            <w:r w:rsidR="00F074A3" w:rsidRPr="00F074A3">
              <w:rPr>
                <w:rFonts w:ascii="Times New Roman" w:hAnsi="Times New Roman" w:cs="Times New Roman"/>
                <w:sz w:val="24"/>
                <w:szCs w:val="24"/>
              </w:rPr>
              <w:t>ection 4.2</w:t>
            </w:r>
            <w:r w:rsidR="00D85844">
              <w:rPr>
                <w:rFonts w:ascii="Times New Roman" w:hAnsi="Times New Roman" w:cs="Times New Roman"/>
                <w:sz w:val="24"/>
                <w:szCs w:val="24"/>
              </w:rPr>
              <w:t xml:space="preserve"> – Reduce and Enforce Speed limits (3 stars)</w:t>
            </w:r>
          </w:p>
        </w:tc>
      </w:tr>
      <w:tr w:rsidR="00F074A3" w:rsidRPr="00D85844" w:rsidTr="00646C7D">
        <w:tc>
          <w:tcPr>
            <w:tcW w:w="0" w:type="auto"/>
          </w:tcPr>
          <w:p w:rsidR="00F074A3" w:rsidRPr="00D85844" w:rsidRDefault="00A40C17" w:rsidP="00646C7D">
            <w:pPr>
              <w:rPr>
                <w:rFonts w:ascii="Times New Roman" w:hAnsi="Times New Roman" w:cs="Times New Roman"/>
                <w:sz w:val="24"/>
                <w:szCs w:val="24"/>
              </w:rPr>
            </w:pPr>
            <w:r w:rsidRPr="00D85844">
              <w:rPr>
                <w:rFonts w:ascii="Times New Roman" w:hAnsi="Times New Roman" w:cs="Times New Roman"/>
                <w:sz w:val="24"/>
                <w:szCs w:val="24"/>
              </w:rPr>
              <w:t xml:space="preserve">CTW - </w:t>
            </w:r>
            <w:r w:rsidR="00F074A3" w:rsidRPr="00D85844">
              <w:rPr>
                <w:rFonts w:ascii="Times New Roman" w:hAnsi="Times New Roman" w:cs="Times New Roman"/>
                <w:sz w:val="24"/>
                <w:szCs w:val="24"/>
              </w:rPr>
              <w:t xml:space="preserve">Chapter 8 Pedestrians section 4.4 – </w:t>
            </w:r>
            <w:r w:rsidRPr="00D85844">
              <w:rPr>
                <w:rFonts w:ascii="Times New Roman" w:hAnsi="Times New Roman" w:cs="Times New Roman"/>
                <w:sz w:val="24"/>
                <w:szCs w:val="24"/>
              </w:rPr>
              <w:t>Enforcement</w:t>
            </w:r>
            <w:r w:rsidR="00F074A3" w:rsidRPr="00D85844">
              <w:rPr>
                <w:rFonts w:ascii="Times New Roman" w:hAnsi="Times New Roman" w:cs="Times New Roman"/>
                <w:sz w:val="24"/>
                <w:szCs w:val="24"/>
              </w:rPr>
              <w:t xml:space="preserve"> </w:t>
            </w:r>
            <w:r w:rsidR="00D85844">
              <w:rPr>
                <w:rFonts w:ascii="Times New Roman" w:hAnsi="Times New Roman" w:cs="Times New Roman"/>
                <w:sz w:val="24"/>
                <w:szCs w:val="24"/>
              </w:rPr>
              <w:t>Strategies (3 stars)</w:t>
            </w:r>
          </w:p>
        </w:tc>
      </w:tr>
      <w:tr w:rsidR="00F074A3" w:rsidRPr="00D85844" w:rsidTr="00D9219A">
        <w:tc>
          <w:tcPr>
            <w:tcW w:w="0" w:type="auto"/>
          </w:tcPr>
          <w:p w:rsidR="00F074A3" w:rsidRPr="00D85844" w:rsidRDefault="00A40C17" w:rsidP="00A40C17">
            <w:pPr>
              <w:rPr>
                <w:rFonts w:ascii="Times New Roman" w:hAnsi="Times New Roman" w:cs="Times New Roman"/>
                <w:sz w:val="24"/>
                <w:szCs w:val="24"/>
              </w:rPr>
            </w:pPr>
            <w:r w:rsidRPr="00D85844">
              <w:rPr>
                <w:rFonts w:ascii="Times New Roman" w:hAnsi="Times New Roman" w:cs="Times New Roman"/>
                <w:sz w:val="24"/>
                <w:szCs w:val="24"/>
              </w:rPr>
              <w:t xml:space="preserve">CTW - Chapter 9 Bicycles, </w:t>
            </w:r>
            <w:r w:rsidR="00F074A3" w:rsidRPr="00D85844">
              <w:rPr>
                <w:rFonts w:ascii="Times New Roman" w:hAnsi="Times New Roman" w:cs="Times New Roman"/>
                <w:sz w:val="24"/>
                <w:szCs w:val="24"/>
              </w:rPr>
              <w:t>Section 1.3</w:t>
            </w:r>
            <w:r w:rsidRPr="00D85844">
              <w:rPr>
                <w:rFonts w:ascii="Times New Roman" w:hAnsi="Times New Roman" w:cs="Times New Roman"/>
                <w:sz w:val="24"/>
                <w:szCs w:val="24"/>
              </w:rPr>
              <w:t xml:space="preserve"> – Bicycle Safety Education for Children (2 stars)</w:t>
            </w:r>
            <w:r w:rsidR="00F074A3" w:rsidRPr="00D85844">
              <w:rPr>
                <w:rFonts w:ascii="Times New Roman" w:hAnsi="Times New Roman" w:cs="Times New Roman"/>
                <w:sz w:val="24"/>
                <w:szCs w:val="24"/>
              </w:rPr>
              <w:t xml:space="preserve"> </w:t>
            </w:r>
          </w:p>
        </w:tc>
      </w:tr>
      <w:tr w:rsidR="00F074A3" w:rsidRPr="00D85844" w:rsidTr="00646C7D">
        <w:tc>
          <w:tcPr>
            <w:tcW w:w="0" w:type="auto"/>
          </w:tcPr>
          <w:p w:rsidR="00F074A3" w:rsidRPr="00D85844" w:rsidRDefault="00A40C17" w:rsidP="00A40C17">
            <w:pPr>
              <w:rPr>
                <w:rFonts w:ascii="Times New Roman" w:hAnsi="Times New Roman" w:cs="Times New Roman"/>
                <w:sz w:val="24"/>
                <w:szCs w:val="24"/>
              </w:rPr>
            </w:pPr>
            <w:r w:rsidRPr="00D85844">
              <w:rPr>
                <w:rFonts w:ascii="Times New Roman" w:hAnsi="Times New Roman" w:cs="Times New Roman"/>
                <w:sz w:val="24"/>
                <w:szCs w:val="24"/>
              </w:rPr>
              <w:t xml:space="preserve">CTW - Chapter 9 Bicycles, </w:t>
            </w:r>
            <w:r w:rsidR="00F074A3" w:rsidRPr="00D85844">
              <w:rPr>
                <w:rFonts w:ascii="Times New Roman" w:hAnsi="Times New Roman" w:cs="Times New Roman"/>
                <w:sz w:val="24"/>
                <w:szCs w:val="24"/>
              </w:rPr>
              <w:t>Section 1.4</w:t>
            </w:r>
            <w:r w:rsidRPr="00D85844">
              <w:rPr>
                <w:rFonts w:ascii="Times New Roman" w:hAnsi="Times New Roman" w:cs="Times New Roman"/>
                <w:sz w:val="24"/>
                <w:szCs w:val="24"/>
              </w:rPr>
              <w:t xml:space="preserve"> – Cycling Skills Clinics, Bike Fairs, Bike Rodeos (1 star)</w:t>
            </w:r>
          </w:p>
        </w:tc>
      </w:tr>
      <w:tr w:rsidR="00F074A3" w:rsidRPr="00D85844" w:rsidTr="00646C7D">
        <w:tc>
          <w:tcPr>
            <w:tcW w:w="0" w:type="auto"/>
          </w:tcPr>
          <w:p w:rsidR="00F074A3" w:rsidRPr="00D85844" w:rsidRDefault="00A40C17" w:rsidP="00646C7D">
            <w:pPr>
              <w:rPr>
                <w:rFonts w:ascii="Times New Roman" w:hAnsi="Times New Roman" w:cs="Times New Roman"/>
                <w:sz w:val="24"/>
                <w:szCs w:val="24"/>
              </w:rPr>
            </w:pPr>
            <w:r w:rsidRPr="00D85844">
              <w:rPr>
                <w:rFonts w:ascii="Times New Roman" w:hAnsi="Times New Roman" w:cs="Times New Roman"/>
                <w:sz w:val="24"/>
                <w:szCs w:val="24"/>
              </w:rPr>
              <w:t>CTW - Chapter 9 Bicycles,</w:t>
            </w:r>
            <w:r w:rsidR="00F074A3" w:rsidRPr="00D85844">
              <w:rPr>
                <w:rFonts w:ascii="Times New Roman" w:hAnsi="Times New Roman" w:cs="Times New Roman"/>
                <w:sz w:val="24"/>
                <w:szCs w:val="24"/>
              </w:rPr>
              <w:t xml:space="preserve"> Section 3.2</w:t>
            </w:r>
            <w:r w:rsidRPr="00D85844">
              <w:rPr>
                <w:rFonts w:ascii="Times New Roman" w:hAnsi="Times New Roman" w:cs="Times New Roman"/>
                <w:sz w:val="24"/>
                <w:szCs w:val="24"/>
              </w:rPr>
              <w:t xml:space="preserve"> – Promote Bicycle Helmet Use with Education (2 stars)</w:t>
            </w:r>
          </w:p>
        </w:tc>
      </w:tr>
      <w:tr w:rsidR="00F074A3" w:rsidRPr="00D85844" w:rsidTr="00D9219A">
        <w:tc>
          <w:tcPr>
            <w:tcW w:w="0" w:type="auto"/>
          </w:tcPr>
          <w:p w:rsidR="00F074A3" w:rsidRPr="00D85844" w:rsidRDefault="00A40C17" w:rsidP="00A40C17">
            <w:pPr>
              <w:rPr>
                <w:rFonts w:ascii="Times New Roman" w:hAnsi="Times New Roman" w:cs="Times New Roman"/>
                <w:sz w:val="24"/>
                <w:szCs w:val="24"/>
              </w:rPr>
            </w:pPr>
            <w:r w:rsidRPr="00D85844">
              <w:rPr>
                <w:rFonts w:ascii="Times New Roman" w:hAnsi="Times New Roman" w:cs="Times New Roman"/>
                <w:sz w:val="24"/>
                <w:szCs w:val="24"/>
              </w:rPr>
              <w:t xml:space="preserve">CTW - Chapter 9 Bicycles, </w:t>
            </w:r>
            <w:r w:rsidR="00F074A3" w:rsidRPr="00D85844">
              <w:rPr>
                <w:rFonts w:ascii="Times New Roman" w:hAnsi="Times New Roman" w:cs="Times New Roman"/>
                <w:sz w:val="24"/>
                <w:szCs w:val="24"/>
              </w:rPr>
              <w:t>Section 3.3</w:t>
            </w:r>
            <w:r w:rsidRPr="00D85844">
              <w:rPr>
                <w:rFonts w:ascii="Times New Roman" w:hAnsi="Times New Roman" w:cs="Times New Roman"/>
                <w:sz w:val="24"/>
                <w:szCs w:val="24"/>
              </w:rPr>
              <w:t xml:space="preserve"> - Enf</w:t>
            </w:r>
            <w:r w:rsidR="00F074A3" w:rsidRPr="00D85844">
              <w:rPr>
                <w:rFonts w:ascii="Times New Roman" w:hAnsi="Times New Roman" w:cs="Times New Roman"/>
                <w:sz w:val="24"/>
                <w:szCs w:val="24"/>
              </w:rPr>
              <w:t>orcement Strategies (1 star)</w:t>
            </w:r>
          </w:p>
        </w:tc>
      </w:tr>
      <w:tr w:rsidR="00F074A3" w:rsidRPr="00755215" w:rsidTr="00646C7D">
        <w:tc>
          <w:tcPr>
            <w:tcW w:w="0" w:type="auto"/>
          </w:tcPr>
          <w:p w:rsidR="00F074A3" w:rsidRPr="00A40C17" w:rsidRDefault="00A40C17" w:rsidP="00F074A3">
            <w:pPr>
              <w:rPr>
                <w:rFonts w:ascii="Times New Roman" w:hAnsi="Times New Roman" w:cs="Times New Roman"/>
                <w:sz w:val="24"/>
                <w:szCs w:val="24"/>
              </w:rPr>
            </w:pPr>
            <w:r w:rsidRPr="00D85844">
              <w:rPr>
                <w:rFonts w:ascii="Times New Roman" w:hAnsi="Times New Roman" w:cs="Times New Roman"/>
                <w:sz w:val="24"/>
                <w:szCs w:val="24"/>
              </w:rPr>
              <w:t>CTW - Chapter 9 Bicycles,</w:t>
            </w:r>
            <w:r w:rsidR="00F074A3" w:rsidRPr="00D85844">
              <w:rPr>
                <w:rFonts w:ascii="Times New Roman" w:hAnsi="Times New Roman" w:cs="Times New Roman"/>
                <w:sz w:val="24"/>
                <w:szCs w:val="24"/>
              </w:rPr>
              <w:t xml:space="preserve"> Section 4.2</w:t>
            </w:r>
            <w:r w:rsidRPr="00D85844">
              <w:rPr>
                <w:rFonts w:ascii="Times New Roman" w:hAnsi="Times New Roman" w:cs="Times New Roman"/>
                <w:sz w:val="24"/>
                <w:szCs w:val="24"/>
              </w:rPr>
              <w:t xml:space="preserve"> – Share the Road Awareness Programs (2 stars)</w:t>
            </w:r>
          </w:p>
        </w:tc>
      </w:tr>
    </w:tbl>
    <w:p w:rsidR="00E30106" w:rsidRPr="00FB3C70" w:rsidRDefault="00E30106">
      <w:pPr>
        <w:rPr>
          <w:rFonts w:ascii="Times New Roman" w:hAnsi="Times New Roman" w:cs="Times New Roman"/>
          <w:sz w:val="2"/>
        </w:rPr>
      </w:pPr>
    </w:p>
    <w:p w:rsidR="00E30106" w:rsidRPr="00FB3C70" w:rsidRDefault="00D9219A" w:rsidP="00631161">
      <w:pPr>
        <w:pStyle w:val="Heading2"/>
        <w:rPr>
          <w:rFonts w:ascii="Times New Roman" w:hAnsi="Times New Roman" w:cs="Times New Roman"/>
        </w:rPr>
      </w:pPr>
      <w:bookmarkStart w:id="85" w:name="_Toc139012952"/>
      <w:r w:rsidRPr="00FB3C70">
        <w:rPr>
          <w:rFonts w:ascii="Times New Roman" w:hAnsi="Times New Roman" w:cs="Times New Roman"/>
        </w:rPr>
        <w:t xml:space="preserve">Countermeasure Strategy: Enforcement </w:t>
      </w:r>
      <w:r w:rsidR="00D85844">
        <w:rPr>
          <w:rFonts w:ascii="Times New Roman" w:hAnsi="Times New Roman" w:cs="Times New Roman"/>
        </w:rPr>
        <w:t>Strategies</w:t>
      </w:r>
      <w:bookmarkEnd w:id="85"/>
    </w:p>
    <w:p w:rsidR="00D9219A" w:rsidRPr="00755215" w:rsidRDefault="00D9219A">
      <w:pPr>
        <w:rPr>
          <w:rFonts w:ascii="Times New Roman" w:hAnsi="Times New Roman" w:cs="Times New Roman"/>
          <w:sz w:val="24"/>
          <w:szCs w:val="24"/>
        </w:rPr>
      </w:pPr>
      <w:r w:rsidRPr="00755215">
        <w:rPr>
          <w:rFonts w:ascii="Times New Roman" w:hAnsi="Times New Roman" w:cs="Times New Roman"/>
          <w:sz w:val="24"/>
          <w:szCs w:val="24"/>
        </w:rPr>
        <w:t>Program Area:</w:t>
      </w:r>
      <w:r w:rsidRPr="00755215">
        <w:rPr>
          <w:rFonts w:ascii="Times New Roman" w:hAnsi="Times New Roman" w:cs="Times New Roman"/>
          <w:sz w:val="24"/>
          <w:szCs w:val="24"/>
        </w:rPr>
        <w:tab/>
      </w:r>
      <w:r w:rsidR="00B3151B" w:rsidRPr="00755215">
        <w:rPr>
          <w:rFonts w:ascii="Times New Roman" w:hAnsi="Times New Roman" w:cs="Times New Roman"/>
          <w:sz w:val="24"/>
          <w:szCs w:val="24"/>
        </w:rPr>
        <w:tab/>
      </w:r>
      <w:r w:rsidRPr="00755215">
        <w:rPr>
          <w:rFonts w:ascii="Times New Roman" w:hAnsi="Times New Roman" w:cs="Times New Roman"/>
          <w:b/>
          <w:sz w:val="24"/>
          <w:szCs w:val="24"/>
        </w:rPr>
        <w:t>Non-motorized (Pedestrians and Bicyclist)</w:t>
      </w:r>
    </w:p>
    <w:p w:rsidR="00356C6C" w:rsidRPr="00356C6C" w:rsidRDefault="00356C6C" w:rsidP="00356C6C">
      <w:pPr>
        <w:pStyle w:val="Heading3"/>
        <w:rPr>
          <w:rFonts w:ascii="Times New Roman" w:eastAsia="Calibri" w:hAnsi="Times New Roman" w:cs="Times New Roman"/>
        </w:rPr>
      </w:pPr>
      <w:bookmarkStart w:id="86" w:name="_Toc139012953"/>
      <w:r w:rsidRPr="00356C6C">
        <w:rPr>
          <w:rFonts w:ascii="Times New Roman" w:eastAsia="Calibri" w:hAnsi="Times New Roman" w:cs="Times New Roman"/>
        </w:rPr>
        <w:t>Countermeasure and justification</w:t>
      </w:r>
      <w:bookmarkEnd w:id="86"/>
    </w:p>
    <w:p w:rsidR="00D9219A" w:rsidRPr="00240320" w:rsidRDefault="00D93FC7" w:rsidP="00240320">
      <w:pPr>
        <w:jc w:val="both"/>
        <w:rPr>
          <w:rFonts w:ascii="Times New Roman" w:hAnsi="Times New Roman" w:cs="Times New Roman"/>
          <w:sz w:val="24"/>
          <w:szCs w:val="24"/>
        </w:rPr>
      </w:pPr>
      <w:r w:rsidRPr="00240320">
        <w:rPr>
          <w:rFonts w:ascii="Times New Roman" w:eastAsia="Calibri" w:hAnsi="Times New Roman" w:cs="Times New Roman"/>
          <w:sz w:val="24"/>
          <w:szCs w:val="24"/>
        </w:rPr>
        <w:t xml:space="preserve">A good program is unified and comprehensive and takes into consideration trends and developments as well as driver, pedestrian, and bicyclist behaviors. Pedestrians and/or motorists </w:t>
      </w:r>
      <w:proofErr w:type="gramStart"/>
      <w:r w:rsidRPr="00240320">
        <w:rPr>
          <w:rFonts w:ascii="Times New Roman" w:eastAsia="Calibri" w:hAnsi="Times New Roman" w:cs="Times New Roman"/>
          <w:sz w:val="24"/>
          <w:szCs w:val="24"/>
        </w:rPr>
        <w:t>may be misinformed</w:t>
      </w:r>
      <w:proofErr w:type="gramEnd"/>
      <w:r w:rsidRPr="00240320">
        <w:rPr>
          <w:rFonts w:ascii="Times New Roman" w:eastAsia="Calibri" w:hAnsi="Times New Roman" w:cs="Times New Roman"/>
          <w:sz w:val="24"/>
          <w:szCs w:val="24"/>
        </w:rPr>
        <w:t xml:space="preserve"> regarding traffic laws, which may lead to risky or reckless behavior. Pedestrian and driver education can provide information to roadway users and help motivate a change in specific behaviors to reduce the risk of pedestrian injuries.</w:t>
      </w:r>
      <w:r w:rsidR="00EC5CDF">
        <w:rPr>
          <w:rFonts w:ascii="Times New Roman" w:eastAsia="Calibri" w:hAnsi="Times New Roman" w:cs="Times New Roman"/>
          <w:sz w:val="24"/>
          <w:szCs w:val="24"/>
        </w:rPr>
        <w:t xml:space="preserve"> </w:t>
      </w:r>
      <w:r w:rsidRPr="00240320">
        <w:rPr>
          <w:rFonts w:ascii="Times New Roman" w:hAnsi="Times New Roman" w:cs="Times New Roman"/>
          <w:sz w:val="24"/>
          <w:szCs w:val="24"/>
        </w:rPr>
        <w:t xml:space="preserve">Overtime funding </w:t>
      </w:r>
      <w:proofErr w:type="gramStart"/>
      <w:r w:rsidRPr="00240320">
        <w:rPr>
          <w:rFonts w:ascii="Times New Roman" w:hAnsi="Times New Roman" w:cs="Times New Roman"/>
          <w:sz w:val="24"/>
          <w:szCs w:val="24"/>
        </w:rPr>
        <w:t>may be used</w:t>
      </w:r>
      <w:proofErr w:type="gramEnd"/>
      <w:r w:rsidRPr="00240320">
        <w:rPr>
          <w:rFonts w:ascii="Times New Roman" w:hAnsi="Times New Roman" w:cs="Times New Roman"/>
          <w:sz w:val="24"/>
          <w:szCs w:val="24"/>
        </w:rPr>
        <w:t xml:space="preserve"> to conduct targeted pedestrian/bicyclist education and awareness (i.e., bike rodeos) and enforcement campaigns. Officers will stop motorists, pedestrians, or bicyclists who violate any state traffic laws or any applicable city codes.  Campaigns will be a combination of educational and enforcement efforts where violators of traffic law may receive a citation. Good enforcement requires enforcing traditional traffic laws as well as ensuring equal protection for drivers as well as pedestrians and bicyclists. These include increased police presence around school zones, residential neighborhoods, and other areas with high pedestrian activity and high profile, mass media campaigns to help set the public agenda. Enforcement can increase driver awareness of the need to share the roadway and reduce pedestrian-related traffic crashes. A campaign’s mission is to increase pedestrian and bicycle safety, and in turn, reduce collisions involving these groups with motor vehicles.</w:t>
      </w:r>
    </w:p>
    <w:p w:rsidR="00591CD9" w:rsidRDefault="00D85844" w:rsidP="00D8584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Enforcement strategies are 1 and </w:t>
      </w:r>
      <w:r w:rsidR="00591CD9" w:rsidRPr="00591CD9">
        <w:rPr>
          <w:rFonts w:ascii="Times New Roman" w:eastAsia="Calibri" w:hAnsi="Times New Roman" w:cs="Times New Roman"/>
          <w:sz w:val="24"/>
          <w:szCs w:val="24"/>
        </w:rPr>
        <w:t>3-star</w:t>
      </w:r>
      <w:r>
        <w:rPr>
          <w:rFonts w:ascii="Times New Roman" w:eastAsia="Calibri" w:hAnsi="Times New Roman" w:cs="Times New Roman"/>
          <w:sz w:val="24"/>
          <w:szCs w:val="24"/>
        </w:rPr>
        <w:t xml:space="preserve"> </w:t>
      </w:r>
      <w:r w:rsidR="00591CD9" w:rsidRPr="00591CD9">
        <w:rPr>
          <w:rFonts w:ascii="Times New Roman" w:eastAsia="Calibri" w:hAnsi="Times New Roman" w:cs="Times New Roman"/>
          <w:sz w:val="24"/>
          <w:szCs w:val="24"/>
        </w:rPr>
        <w:t>countermeasure</w:t>
      </w:r>
      <w:r>
        <w:rPr>
          <w:rFonts w:ascii="Times New Roman" w:eastAsia="Calibri" w:hAnsi="Times New Roman" w:cs="Times New Roman"/>
          <w:sz w:val="24"/>
          <w:szCs w:val="24"/>
        </w:rPr>
        <w:t>s</w:t>
      </w:r>
      <w:r w:rsidR="00591CD9" w:rsidRPr="00591CD9">
        <w:rPr>
          <w:rFonts w:ascii="Times New Roman" w:eastAsia="Calibri" w:hAnsi="Times New Roman" w:cs="Times New Roman"/>
          <w:sz w:val="24"/>
          <w:szCs w:val="24"/>
        </w:rPr>
        <w:t xml:space="preserve"> in CTW and was informed by the uniform guidelines #20 issued in accordance with 23 U.S.C. 402(a</w:t>
      </w:r>
      <w:proofErr w:type="gramStart"/>
      <w:r w:rsidR="00591CD9" w:rsidRPr="00591CD9">
        <w:rPr>
          <w:rFonts w:ascii="Times New Roman" w:eastAsia="Calibri" w:hAnsi="Times New Roman" w:cs="Times New Roman"/>
          <w:sz w:val="24"/>
          <w:szCs w:val="24"/>
        </w:rPr>
        <w:t>)(</w:t>
      </w:r>
      <w:proofErr w:type="gramEnd"/>
      <w:r w:rsidR="00591CD9" w:rsidRPr="00591CD9">
        <w:rPr>
          <w:rFonts w:ascii="Times New Roman" w:eastAsia="Calibri" w:hAnsi="Times New Roman" w:cs="Times New Roman"/>
          <w:sz w:val="24"/>
          <w:szCs w:val="24"/>
        </w:rPr>
        <w:t xml:space="preserve">2). These guidelines served as a framework for identifying effective countermeasures based on evidence-based research and best practices. By aligning the countermeasure strategy with the uniform guidelines and drawing on the insights from NHTSA-facilitated programmatic assessments, GOHS ensures that its approach is </w:t>
      </w:r>
      <w:proofErr w:type="gramStart"/>
      <w:r w:rsidR="00591CD9" w:rsidRPr="00591CD9">
        <w:rPr>
          <w:rFonts w:ascii="Times New Roman" w:eastAsia="Calibri" w:hAnsi="Times New Roman" w:cs="Times New Roman"/>
          <w:sz w:val="24"/>
          <w:szCs w:val="24"/>
        </w:rPr>
        <w:t>well-informed</w:t>
      </w:r>
      <w:proofErr w:type="gramEnd"/>
      <w:r w:rsidR="00591CD9" w:rsidRPr="00591CD9">
        <w:rPr>
          <w:rFonts w:ascii="Times New Roman" w:eastAsia="Calibri"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D85844" w:rsidRPr="00EE083A" w:rsidRDefault="00D9219A" w:rsidP="00D85844">
      <w:pPr>
        <w:pStyle w:val="ListParagraph"/>
        <w:numPr>
          <w:ilvl w:val="0"/>
          <w:numId w:val="1"/>
        </w:numPr>
        <w:jc w:val="both"/>
        <w:rPr>
          <w:rFonts w:ascii="Times New Roman" w:hAnsi="Times New Roman" w:cs="Times New Roman"/>
          <w:sz w:val="24"/>
          <w:szCs w:val="24"/>
        </w:rPr>
      </w:pPr>
      <w:r w:rsidRPr="00EE083A">
        <w:rPr>
          <w:rFonts w:ascii="Times New Roman" w:eastAsia="Calibri" w:hAnsi="Times New Roman" w:cs="Times New Roman"/>
          <w:sz w:val="24"/>
          <w:szCs w:val="24"/>
        </w:rPr>
        <w:t>CTW Chapter 9 Bicycles -</w:t>
      </w:r>
      <w:r w:rsidR="00F074A3" w:rsidRPr="00EE083A">
        <w:rPr>
          <w:rFonts w:ascii="Times New Roman" w:eastAsia="Calibri" w:hAnsi="Times New Roman" w:cs="Times New Roman"/>
          <w:sz w:val="24"/>
          <w:szCs w:val="24"/>
        </w:rPr>
        <w:t xml:space="preserve"> </w:t>
      </w:r>
      <w:r w:rsidRPr="00EE083A">
        <w:rPr>
          <w:rFonts w:ascii="Times New Roman" w:eastAsia="Calibri" w:hAnsi="Times New Roman" w:cs="Times New Roman"/>
          <w:sz w:val="24"/>
          <w:szCs w:val="24"/>
        </w:rPr>
        <w:t>Section 3.3 - Enforcement strategies</w:t>
      </w:r>
      <w:r w:rsidR="00EE083A">
        <w:rPr>
          <w:rFonts w:ascii="Times New Roman" w:eastAsia="Calibri" w:hAnsi="Times New Roman" w:cs="Times New Roman"/>
          <w:sz w:val="24"/>
          <w:szCs w:val="24"/>
        </w:rPr>
        <w:t xml:space="preserve"> (1 star)</w:t>
      </w:r>
      <w:r w:rsidR="009B04F4" w:rsidRPr="00EE083A">
        <w:rPr>
          <w:rFonts w:ascii="Times New Roman" w:eastAsia="Calibri" w:hAnsi="Times New Roman" w:cs="Times New Roman"/>
          <w:sz w:val="24"/>
          <w:szCs w:val="24"/>
        </w:rPr>
        <w:t xml:space="preserve"> - </w:t>
      </w:r>
      <w:r w:rsidR="00D85844" w:rsidRPr="00EE083A">
        <w:rPr>
          <w:rFonts w:ascii="Times New Roman" w:hAnsi="Times New Roman" w:cs="Times New Roman"/>
          <w:sz w:val="24"/>
          <w:szCs w:val="24"/>
        </w:rPr>
        <w:t xml:space="preserve">This countermeasure involves promoting traffic safety laws to enhance the safety of bicyclists, including those laws expected of bicyclists and drivers around them. This includes communications and outreach campaigns and by training LEOs about the laws, the safety benefits of obeying </w:t>
      </w:r>
      <w:proofErr w:type="gramStart"/>
      <w:r w:rsidR="00D85844" w:rsidRPr="00EE083A">
        <w:rPr>
          <w:rFonts w:ascii="Times New Roman" w:hAnsi="Times New Roman" w:cs="Times New Roman"/>
          <w:sz w:val="24"/>
          <w:szCs w:val="24"/>
        </w:rPr>
        <w:t>the laws, and how to enforce bicycle safety-related laws</w:t>
      </w:r>
      <w:proofErr w:type="gramEnd"/>
      <w:r w:rsidR="00D85844" w:rsidRPr="00EE083A">
        <w:rPr>
          <w:rFonts w:ascii="Times New Roman" w:hAnsi="Times New Roman" w:cs="Times New Roman"/>
          <w:sz w:val="24"/>
          <w:szCs w:val="24"/>
        </w:rPr>
        <w:t>. The purpose of targeted enforcement is to increase compliance with appropriate traffic laws by both bicyclists and motorists through enforcement of traffic laws for all operators.</w:t>
      </w:r>
    </w:p>
    <w:p w:rsidR="00D23DDE" w:rsidRPr="00D85844" w:rsidRDefault="00D23DDE" w:rsidP="00D85844">
      <w:pPr>
        <w:pStyle w:val="ListParagraph"/>
        <w:numPr>
          <w:ilvl w:val="0"/>
          <w:numId w:val="1"/>
        </w:numPr>
        <w:jc w:val="both"/>
        <w:rPr>
          <w:rFonts w:ascii="Times New Roman" w:hAnsi="Times New Roman" w:cs="Times New Roman"/>
          <w:sz w:val="24"/>
          <w:szCs w:val="24"/>
        </w:rPr>
      </w:pPr>
      <w:r w:rsidRPr="00EE083A">
        <w:rPr>
          <w:rFonts w:ascii="Times New Roman" w:eastAsia="Calibri" w:hAnsi="Times New Roman" w:cs="Times New Roman"/>
          <w:sz w:val="24"/>
          <w:szCs w:val="24"/>
        </w:rPr>
        <w:t xml:space="preserve">CTW Chapter 8 </w:t>
      </w:r>
      <w:r w:rsidR="00D85844" w:rsidRPr="00EE083A">
        <w:rPr>
          <w:rFonts w:ascii="Times New Roman" w:eastAsia="Calibri" w:hAnsi="Times New Roman" w:cs="Times New Roman"/>
          <w:sz w:val="24"/>
          <w:szCs w:val="24"/>
        </w:rPr>
        <w:t>Pedestrians</w:t>
      </w:r>
      <w:r w:rsidRPr="00EE083A">
        <w:rPr>
          <w:rFonts w:ascii="Times New Roman" w:eastAsia="Calibri" w:hAnsi="Times New Roman" w:cs="Times New Roman"/>
          <w:sz w:val="24"/>
          <w:szCs w:val="24"/>
        </w:rPr>
        <w:t xml:space="preserve"> –</w:t>
      </w:r>
      <w:r w:rsidR="00D85844" w:rsidRPr="00EE083A">
        <w:rPr>
          <w:rFonts w:ascii="Times New Roman" w:hAnsi="Times New Roman" w:cs="Times New Roman"/>
          <w:sz w:val="24"/>
          <w:szCs w:val="24"/>
        </w:rPr>
        <w:t xml:space="preserve"> S</w:t>
      </w:r>
      <w:r w:rsidRPr="00EE083A">
        <w:rPr>
          <w:rFonts w:ascii="Times New Roman" w:hAnsi="Times New Roman" w:cs="Times New Roman"/>
          <w:sz w:val="24"/>
          <w:szCs w:val="24"/>
        </w:rPr>
        <w:t xml:space="preserve">ection </w:t>
      </w:r>
      <w:r w:rsidR="009B04F4" w:rsidRPr="00EE083A">
        <w:rPr>
          <w:rFonts w:ascii="Times New Roman" w:hAnsi="Times New Roman" w:cs="Times New Roman"/>
          <w:sz w:val="24"/>
          <w:szCs w:val="24"/>
        </w:rPr>
        <w:t xml:space="preserve">4.4 - </w:t>
      </w:r>
      <w:r w:rsidR="00D85844" w:rsidRPr="00EE083A">
        <w:rPr>
          <w:rFonts w:ascii="Times New Roman" w:hAnsi="Times New Roman" w:cs="Times New Roman"/>
          <w:sz w:val="24"/>
          <w:szCs w:val="24"/>
        </w:rPr>
        <w:t>Enforcement Strategies</w:t>
      </w:r>
      <w:r w:rsidR="00EE083A">
        <w:rPr>
          <w:rFonts w:ascii="Times New Roman" w:hAnsi="Times New Roman" w:cs="Times New Roman"/>
          <w:sz w:val="24"/>
          <w:szCs w:val="24"/>
        </w:rPr>
        <w:t xml:space="preserve"> (</w:t>
      </w:r>
      <w:proofErr w:type="gramStart"/>
      <w:r w:rsidR="00EE083A">
        <w:rPr>
          <w:rFonts w:ascii="Times New Roman" w:hAnsi="Times New Roman" w:cs="Times New Roman"/>
          <w:sz w:val="24"/>
          <w:szCs w:val="24"/>
        </w:rPr>
        <w:t>3</w:t>
      </w:r>
      <w:proofErr w:type="gramEnd"/>
      <w:r w:rsidR="00EE083A">
        <w:rPr>
          <w:rFonts w:ascii="Times New Roman" w:hAnsi="Times New Roman" w:cs="Times New Roman"/>
          <w:sz w:val="24"/>
          <w:szCs w:val="24"/>
        </w:rPr>
        <w:t xml:space="preserve"> stars)</w:t>
      </w:r>
      <w:r w:rsidR="00D85844" w:rsidRPr="00EE083A">
        <w:rPr>
          <w:rFonts w:ascii="Times New Roman" w:hAnsi="Times New Roman" w:cs="Times New Roman"/>
          <w:sz w:val="24"/>
          <w:szCs w:val="24"/>
        </w:rPr>
        <w:t xml:space="preserve"> - Enforcement strategies and targeted enforcement can be employed for a wide range of purposes in a wide range of circumstances, so effectiveness is context-dependent. As reported above, the Watch for Me NC </w:t>
      </w:r>
      <w:proofErr w:type="gramStart"/>
      <w:r w:rsidR="00D85844" w:rsidRPr="00EE083A">
        <w:rPr>
          <w:rFonts w:ascii="Times New Roman" w:hAnsi="Times New Roman" w:cs="Times New Roman"/>
          <w:sz w:val="24"/>
          <w:szCs w:val="24"/>
        </w:rPr>
        <w:t>campaign’s</w:t>
      </w:r>
      <w:proofErr w:type="gramEnd"/>
      <w:r w:rsidR="00D85844" w:rsidRPr="00EE083A">
        <w:rPr>
          <w:rFonts w:ascii="Times New Roman" w:hAnsi="Times New Roman" w:cs="Times New Roman"/>
          <w:sz w:val="24"/>
          <w:szCs w:val="24"/>
        </w:rPr>
        <w:t xml:space="preserve"> training course increased police officers’ knowledge and capacity for enforcement operations. An evaluation of the first-year activities foun</w:t>
      </w:r>
      <w:r w:rsidR="00D85844" w:rsidRPr="00D85844">
        <w:rPr>
          <w:rFonts w:ascii="Times New Roman" w:hAnsi="Times New Roman" w:cs="Times New Roman"/>
          <w:sz w:val="24"/>
          <w:szCs w:val="24"/>
        </w:rPr>
        <w:t xml:space="preserve">d that enforcement efforts were noteworthy; however, there was </w:t>
      </w:r>
      <w:proofErr w:type="gramStart"/>
      <w:r w:rsidR="00D85844" w:rsidRPr="00D85844">
        <w:rPr>
          <w:rFonts w:ascii="Times New Roman" w:hAnsi="Times New Roman" w:cs="Times New Roman"/>
          <w:sz w:val="24"/>
          <w:szCs w:val="24"/>
        </w:rPr>
        <w:t>still room</w:t>
      </w:r>
      <w:proofErr w:type="gramEnd"/>
      <w:r w:rsidR="00D85844" w:rsidRPr="00D85844">
        <w:rPr>
          <w:rFonts w:ascii="Times New Roman" w:hAnsi="Times New Roman" w:cs="Times New Roman"/>
          <w:sz w:val="24"/>
          <w:szCs w:val="24"/>
        </w:rPr>
        <w:t xml:space="preserve"> for improvement in drivers’ yielding behaviors. Pre-post enforcement evaluations showed that drivers’ yielding behaviors </w:t>
      </w:r>
      <w:proofErr w:type="gramStart"/>
      <w:r w:rsidR="00D85844" w:rsidRPr="00D85844">
        <w:rPr>
          <w:rFonts w:ascii="Times New Roman" w:hAnsi="Times New Roman" w:cs="Times New Roman"/>
          <w:sz w:val="24"/>
          <w:szCs w:val="24"/>
        </w:rPr>
        <w:t>were modestly improved</w:t>
      </w:r>
      <w:proofErr w:type="gramEnd"/>
      <w:r w:rsidR="00D85844" w:rsidRPr="00D85844">
        <w:rPr>
          <w:rFonts w:ascii="Times New Roman" w:hAnsi="Times New Roman" w:cs="Times New Roman"/>
          <w:sz w:val="24"/>
          <w:szCs w:val="24"/>
        </w:rPr>
        <w:t xml:space="preserve"> only in areas with the highest enforcement, while yielding behaviors in other areas did not change. Though not conclusive due to limited data, the study also found that pedestrian crossing violations </w:t>
      </w:r>
      <w:proofErr w:type="gramStart"/>
      <w:r w:rsidR="00D85844" w:rsidRPr="00D85844">
        <w:rPr>
          <w:rFonts w:ascii="Times New Roman" w:hAnsi="Times New Roman" w:cs="Times New Roman"/>
          <w:sz w:val="24"/>
          <w:szCs w:val="24"/>
        </w:rPr>
        <w:t>may</w:t>
      </w:r>
      <w:proofErr w:type="gramEnd"/>
      <w:r w:rsidR="00D85844" w:rsidRPr="00D85844">
        <w:rPr>
          <w:rFonts w:ascii="Times New Roman" w:hAnsi="Times New Roman" w:cs="Times New Roman"/>
          <w:sz w:val="24"/>
          <w:szCs w:val="24"/>
        </w:rPr>
        <w:t xml:space="preserve"> have decreased by 24% during the first year of implementation (</w:t>
      </w:r>
      <w:proofErr w:type="spellStart"/>
      <w:r w:rsidR="00D85844" w:rsidRPr="00D85844">
        <w:rPr>
          <w:rFonts w:ascii="Times New Roman" w:hAnsi="Times New Roman" w:cs="Times New Roman"/>
          <w:sz w:val="24"/>
          <w:szCs w:val="24"/>
        </w:rPr>
        <w:t>Sandt</w:t>
      </w:r>
      <w:proofErr w:type="spellEnd"/>
      <w:r w:rsidR="00D85844" w:rsidRPr="00D85844">
        <w:rPr>
          <w:rFonts w:ascii="Times New Roman" w:hAnsi="Times New Roman" w:cs="Times New Roman"/>
          <w:sz w:val="24"/>
          <w:szCs w:val="24"/>
        </w:rPr>
        <w:t xml:space="preserve"> et al., 2016).</w:t>
      </w:r>
    </w:p>
    <w:p w:rsidR="002412FF"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szCs w:val="24"/>
        </w:rPr>
        <w:t>Directly</w:t>
      </w:r>
      <w:proofErr w:type="gramEnd"/>
      <w:r w:rsidRPr="002412FF">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szCs w:val="24"/>
        </w:rPr>
        <w:t>;</w:t>
      </w:r>
      <w:proofErr w:type="gramEnd"/>
      <w:r w:rsidRPr="002412FF">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2D6AD3" w:rsidRPr="00EC5CD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szCs w:val="24"/>
        </w:rPr>
        <w:t>impact</w:t>
      </w:r>
      <w:proofErr w:type="gramEnd"/>
      <w:r w:rsidRPr="002412FF">
        <w:rPr>
          <w:rFonts w:ascii="Times New Roman" w:hAnsi="Times New Roman" w:cs="Times New Roman"/>
          <w:sz w:val="24"/>
          <w:szCs w:val="24"/>
        </w:rPr>
        <w:t xml:space="preserve"> the affected communities. This data-driven approach shows a dedication to making Arizona's roads safer.</w:t>
      </w:r>
    </w:p>
    <w:p w:rsidR="00E30106" w:rsidRPr="00140265" w:rsidRDefault="00D9219A" w:rsidP="00140265">
      <w:pPr>
        <w:pStyle w:val="Heading3"/>
        <w:rPr>
          <w:rFonts w:ascii="Times New Roman" w:hAnsi="Times New Roman" w:cs="Times New Roman"/>
        </w:rPr>
      </w:pPr>
      <w:bookmarkStart w:id="87" w:name="_Toc139012954"/>
      <w:r w:rsidRPr="00140265">
        <w:rPr>
          <w:rFonts w:ascii="Times New Roman" w:hAnsi="Times New Roman" w:cs="Times New Roman"/>
        </w:rPr>
        <w:t>Funding sources</w:t>
      </w:r>
      <w:bookmarkEnd w:id="87"/>
    </w:p>
    <w:p w:rsidR="00E30106" w:rsidRPr="00FB3C70" w:rsidRDefault="00E30106">
      <w:pPr>
        <w:rPr>
          <w:rFonts w:ascii="Times New Roman" w:hAnsi="Times New Roman" w:cs="Times New Roman"/>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4588"/>
      </w:tblGrid>
      <w:tr w:rsidR="00D15732" w:rsidRPr="00755215" w:rsidTr="00D15732">
        <w:tc>
          <w:tcPr>
            <w:tcW w:w="4587" w:type="dxa"/>
            <w:shd w:val="clear" w:color="auto" w:fill="D9D9D9" w:themeFill="background1" w:themeFillShade="D9"/>
          </w:tcPr>
          <w:p w:rsidR="00D15732" w:rsidRPr="00755215" w:rsidRDefault="00D15732" w:rsidP="00D9219A">
            <w:pPr>
              <w:rPr>
                <w:rFonts w:ascii="Times New Roman" w:hAnsi="Times New Roman" w:cs="Times New Roman"/>
                <w:b/>
                <w:sz w:val="24"/>
              </w:rPr>
            </w:pPr>
            <w:r w:rsidRPr="00755215">
              <w:rPr>
                <w:rFonts w:ascii="Times New Roman" w:hAnsi="Times New Roman" w:cs="Times New Roman"/>
                <w:b/>
                <w:sz w:val="24"/>
              </w:rPr>
              <w:t>Funding Source</w:t>
            </w:r>
          </w:p>
        </w:tc>
        <w:tc>
          <w:tcPr>
            <w:tcW w:w="4588" w:type="dxa"/>
            <w:shd w:val="clear" w:color="auto" w:fill="D9D9D9" w:themeFill="background1" w:themeFillShade="D9"/>
          </w:tcPr>
          <w:p w:rsidR="00D15732" w:rsidRPr="00755215" w:rsidRDefault="00D15732" w:rsidP="002A7600">
            <w:pPr>
              <w:jc w:val="center"/>
              <w:rPr>
                <w:rFonts w:ascii="Times New Roman" w:hAnsi="Times New Roman" w:cs="Times New Roman"/>
                <w:b/>
                <w:sz w:val="24"/>
              </w:rPr>
            </w:pPr>
            <w:r w:rsidRPr="00755215">
              <w:rPr>
                <w:rFonts w:ascii="Times New Roman" w:hAnsi="Times New Roman" w:cs="Times New Roman"/>
                <w:b/>
                <w:sz w:val="24"/>
              </w:rPr>
              <w:t xml:space="preserve">Estimated </w:t>
            </w:r>
            <w:r w:rsidR="00F66708">
              <w:rPr>
                <w:rFonts w:ascii="Times New Roman" w:hAnsi="Times New Roman" w:cs="Times New Roman"/>
                <w:b/>
                <w:sz w:val="24"/>
              </w:rPr>
              <w:t>3-year Funding Allocation</w:t>
            </w:r>
          </w:p>
        </w:tc>
      </w:tr>
      <w:tr w:rsidR="00D15732" w:rsidRPr="00755215" w:rsidTr="00D15732">
        <w:tc>
          <w:tcPr>
            <w:tcW w:w="4587" w:type="dxa"/>
          </w:tcPr>
          <w:p w:rsidR="00D15732" w:rsidRPr="00755215" w:rsidRDefault="00D15732" w:rsidP="00D15732">
            <w:pPr>
              <w:rPr>
                <w:rFonts w:ascii="Times New Roman" w:hAnsi="Times New Roman" w:cs="Times New Roman"/>
                <w:sz w:val="24"/>
              </w:rPr>
            </w:pPr>
            <w:r>
              <w:rPr>
                <w:rFonts w:ascii="Times New Roman" w:hAnsi="Times New Roman" w:cs="Times New Roman"/>
                <w:sz w:val="24"/>
              </w:rPr>
              <w:t xml:space="preserve">BIL </w:t>
            </w:r>
            <w:r w:rsidRPr="00755215">
              <w:rPr>
                <w:rFonts w:ascii="Times New Roman" w:hAnsi="Times New Roman" w:cs="Times New Roman"/>
                <w:sz w:val="24"/>
              </w:rPr>
              <w:t>405</w:t>
            </w:r>
            <w:r>
              <w:rPr>
                <w:rFonts w:ascii="Times New Roman" w:hAnsi="Times New Roman" w:cs="Times New Roman"/>
                <w:sz w:val="24"/>
              </w:rPr>
              <w:t xml:space="preserve">g </w:t>
            </w:r>
            <w:r w:rsidRPr="00755215">
              <w:rPr>
                <w:rFonts w:ascii="Times New Roman" w:hAnsi="Times New Roman" w:cs="Times New Roman"/>
                <w:sz w:val="24"/>
              </w:rPr>
              <w:t xml:space="preserve"> </w:t>
            </w:r>
            <w:proofErr w:type="spellStart"/>
            <w:r w:rsidRPr="00755215">
              <w:rPr>
                <w:rFonts w:ascii="Times New Roman" w:hAnsi="Times New Roman" w:cs="Times New Roman"/>
                <w:sz w:val="24"/>
              </w:rPr>
              <w:t>Nonmotorized</w:t>
            </w:r>
            <w:proofErr w:type="spellEnd"/>
            <w:r w:rsidRPr="00755215">
              <w:rPr>
                <w:rFonts w:ascii="Times New Roman" w:hAnsi="Times New Roman" w:cs="Times New Roman"/>
                <w:sz w:val="24"/>
              </w:rPr>
              <w:t xml:space="preserve"> Safety</w:t>
            </w:r>
          </w:p>
        </w:tc>
        <w:tc>
          <w:tcPr>
            <w:tcW w:w="4588" w:type="dxa"/>
          </w:tcPr>
          <w:p w:rsidR="00D15732" w:rsidRPr="00755215" w:rsidRDefault="00A47097" w:rsidP="00FF4FAF">
            <w:pPr>
              <w:jc w:val="center"/>
              <w:rPr>
                <w:rFonts w:ascii="Times New Roman" w:hAnsi="Times New Roman" w:cs="Times New Roman"/>
                <w:sz w:val="24"/>
              </w:rPr>
            </w:pPr>
            <w:r>
              <w:rPr>
                <w:rFonts w:ascii="Times New Roman" w:hAnsi="Times New Roman" w:cs="Times New Roman"/>
                <w:sz w:val="24"/>
              </w:rPr>
              <w:t>$870,000.00</w:t>
            </w:r>
          </w:p>
        </w:tc>
      </w:tr>
      <w:tr w:rsidR="00D15732" w:rsidRPr="00A14566" w:rsidTr="00D15732">
        <w:tc>
          <w:tcPr>
            <w:tcW w:w="4587" w:type="dxa"/>
          </w:tcPr>
          <w:p w:rsidR="00D15732" w:rsidRPr="00A14566" w:rsidRDefault="00D15732" w:rsidP="00D15732">
            <w:pPr>
              <w:rPr>
                <w:rFonts w:ascii="Times New Roman" w:hAnsi="Times New Roman" w:cs="Times New Roman"/>
                <w:sz w:val="24"/>
              </w:rPr>
            </w:pPr>
            <w:r>
              <w:rPr>
                <w:rFonts w:ascii="Times New Roman" w:hAnsi="Times New Roman" w:cs="Times New Roman"/>
                <w:sz w:val="24"/>
              </w:rPr>
              <w:t>BIL NHTSA 402</w:t>
            </w:r>
          </w:p>
        </w:tc>
        <w:tc>
          <w:tcPr>
            <w:tcW w:w="4588" w:type="dxa"/>
          </w:tcPr>
          <w:p w:rsidR="00D15732" w:rsidRPr="00A14566" w:rsidRDefault="00A47097" w:rsidP="00FF4FAF">
            <w:pPr>
              <w:jc w:val="center"/>
              <w:rPr>
                <w:rFonts w:ascii="Times New Roman" w:hAnsi="Times New Roman" w:cs="Times New Roman"/>
                <w:sz w:val="24"/>
              </w:rPr>
            </w:pPr>
            <w:r>
              <w:rPr>
                <w:rFonts w:ascii="Times New Roman" w:hAnsi="Times New Roman" w:cs="Times New Roman"/>
                <w:sz w:val="24"/>
              </w:rPr>
              <w:t>$570,000.00</w:t>
            </w:r>
          </w:p>
        </w:tc>
      </w:tr>
    </w:tbl>
    <w:p w:rsidR="007757E0" w:rsidRDefault="007757E0" w:rsidP="0080340F">
      <w:pPr>
        <w:pStyle w:val="Heading2"/>
        <w:rPr>
          <w:rFonts w:ascii="Times New Roman" w:hAnsi="Times New Roman" w:cs="Times New Roman"/>
        </w:rPr>
      </w:pPr>
    </w:p>
    <w:p w:rsidR="00E30106" w:rsidRPr="00114669" w:rsidRDefault="00D9219A" w:rsidP="0080340F">
      <w:pPr>
        <w:pStyle w:val="Heading2"/>
        <w:rPr>
          <w:rFonts w:ascii="Times New Roman" w:hAnsi="Times New Roman" w:cs="Times New Roman"/>
          <w:sz w:val="24"/>
          <w:szCs w:val="24"/>
        </w:rPr>
      </w:pPr>
      <w:bookmarkStart w:id="88" w:name="_Toc139012955"/>
      <w:r w:rsidRPr="00114669">
        <w:rPr>
          <w:rFonts w:ascii="Times New Roman" w:hAnsi="Times New Roman" w:cs="Times New Roman"/>
        </w:rPr>
        <w:t>Countermeasure Strategy: Pedestrian/Bicycle safety education and awareness</w:t>
      </w:r>
      <w:bookmarkEnd w:id="88"/>
    </w:p>
    <w:p w:rsidR="00D9219A" w:rsidRPr="00755215" w:rsidRDefault="00D9219A">
      <w:pPr>
        <w:rPr>
          <w:rFonts w:ascii="Times New Roman" w:hAnsi="Times New Roman" w:cs="Times New Roman"/>
          <w:sz w:val="24"/>
        </w:rPr>
      </w:pPr>
      <w:r w:rsidRPr="00755215">
        <w:rPr>
          <w:rFonts w:ascii="Times New Roman" w:hAnsi="Times New Roman" w:cs="Times New Roman"/>
          <w:sz w:val="24"/>
        </w:rPr>
        <w:t>Program Area:</w:t>
      </w:r>
      <w:r w:rsidRPr="00755215">
        <w:rPr>
          <w:rFonts w:ascii="Times New Roman" w:hAnsi="Times New Roman" w:cs="Times New Roman"/>
          <w:sz w:val="24"/>
        </w:rPr>
        <w:tab/>
      </w:r>
      <w:r w:rsidR="00EC1F0B" w:rsidRPr="00755215">
        <w:rPr>
          <w:rFonts w:ascii="Times New Roman" w:hAnsi="Times New Roman" w:cs="Times New Roman"/>
          <w:sz w:val="24"/>
        </w:rPr>
        <w:tab/>
      </w:r>
      <w:r w:rsidRPr="00755215">
        <w:rPr>
          <w:rFonts w:ascii="Times New Roman" w:hAnsi="Times New Roman" w:cs="Times New Roman"/>
          <w:b/>
          <w:sz w:val="24"/>
        </w:rPr>
        <w:t>Non-motorized (Pedestrians and Bicyclist)</w:t>
      </w:r>
    </w:p>
    <w:p w:rsidR="00356C6C" w:rsidRPr="00356C6C" w:rsidRDefault="00356C6C" w:rsidP="00356C6C">
      <w:pPr>
        <w:pStyle w:val="Heading3"/>
        <w:rPr>
          <w:rFonts w:ascii="Times New Roman" w:hAnsi="Times New Roman" w:cs="Times New Roman"/>
        </w:rPr>
      </w:pPr>
      <w:bookmarkStart w:id="89" w:name="_Toc139012956"/>
      <w:r w:rsidRPr="00356C6C">
        <w:rPr>
          <w:rFonts w:ascii="Times New Roman" w:hAnsi="Times New Roman" w:cs="Times New Roman"/>
        </w:rPr>
        <w:t>Countermeasure and justification</w:t>
      </w:r>
      <w:bookmarkEnd w:id="89"/>
    </w:p>
    <w:p w:rsidR="00D9219A" w:rsidRDefault="00D9219A" w:rsidP="00562CCC">
      <w:pPr>
        <w:jc w:val="both"/>
        <w:rPr>
          <w:rFonts w:ascii="Times New Roman" w:hAnsi="Times New Roman" w:cs="Times New Roman"/>
          <w:sz w:val="24"/>
          <w:szCs w:val="24"/>
        </w:rPr>
      </w:pPr>
      <w:r w:rsidRPr="00FB3C70">
        <w:rPr>
          <w:rFonts w:ascii="Times New Roman" w:hAnsi="Times New Roman" w:cs="Times New Roman"/>
          <w:sz w:val="24"/>
          <w:szCs w:val="24"/>
        </w:rPr>
        <w:t xml:space="preserve">GOHS grantees conduct traffic safety programs including bicycle rodeos for elementary, middle and high schools, and community groups in an effort to increase awareness among various age groups. To boost compliance with the law and decrease injuries, safety bicycle helmets </w:t>
      </w:r>
      <w:proofErr w:type="gramStart"/>
      <w:r w:rsidRPr="00FB3C70">
        <w:rPr>
          <w:rFonts w:ascii="Times New Roman" w:hAnsi="Times New Roman" w:cs="Times New Roman"/>
          <w:sz w:val="24"/>
          <w:szCs w:val="24"/>
        </w:rPr>
        <w:t>are properly fitted and distributed to children in need</w:t>
      </w:r>
      <w:proofErr w:type="gramEnd"/>
      <w:r w:rsidRPr="00FB3C70">
        <w:rPr>
          <w:rFonts w:ascii="Times New Roman" w:hAnsi="Times New Roman" w:cs="Times New Roman"/>
          <w:sz w:val="24"/>
          <w:szCs w:val="24"/>
        </w:rPr>
        <w:t xml:space="preserve">. Other programs target high-risk populations and areas with multicultural public education addressing safer driving, biking and walking behaviors. A bicycle and pedestrian community program should be designed to increase safety awareness and skills among pedestrians and bicyclists and </w:t>
      </w:r>
      <w:proofErr w:type="gramStart"/>
      <w:r w:rsidRPr="00FB3C70">
        <w:rPr>
          <w:rFonts w:ascii="Times New Roman" w:hAnsi="Times New Roman" w:cs="Times New Roman"/>
          <w:sz w:val="24"/>
          <w:szCs w:val="24"/>
        </w:rPr>
        <w:t>shoul</w:t>
      </w:r>
      <w:r w:rsidR="0019033A">
        <w:rPr>
          <w:rFonts w:ascii="Times New Roman" w:hAnsi="Times New Roman" w:cs="Times New Roman"/>
          <w:sz w:val="24"/>
          <w:szCs w:val="24"/>
        </w:rPr>
        <w:t>d also</w:t>
      </w:r>
      <w:proofErr w:type="gramEnd"/>
      <w:r w:rsidR="0019033A">
        <w:rPr>
          <w:rFonts w:ascii="Times New Roman" w:hAnsi="Times New Roman" w:cs="Times New Roman"/>
          <w:sz w:val="24"/>
          <w:szCs w:val="24"/>
        </w:rPr>
        <w:t xml:space="preserve"> address driver behaviors. </w:t>
      </w:r>
    </w:p>
    <w:p w:rsidR="00D93FC7" w:rsidRDefault="00D93FC7" w:rsidP="00562CCC">
      <w:pPr>
        <w:jc w:val="both"/>
        <w:rPr>
          <w:rFonts w:ascii="Times New Roman" w:eastAsia="Calibri" w:hAnsi="Times New Roman" w:cs="Times New Roman"/>
          <w:sz w:val="24"/>
          <w:szCs w:val="24"/>
        </w:rPr>
      </w:pPr>
      <w:r w:rsidRPr="00F34C0D">
        <w:rPr>
          <w:rFonts w:ascii="Times New Roman" w:eastAsia="Calibri" w:hAnsi="Times New Roman" w:cs="Times New Roman"/>
          <w:sz w:val="24"/>
          <w:szCs w:val="24"/>
        </w:rPr>
        <w:t>GOHS supports the purchase of bicycle helmets, print and electronic media, and other materials for bicycle and pedestrian safety events throughout the state, such as bicycle rodeos. This project also provides funding to GOHS for the development of public education and awareness materials relating to pedestrian and bicycle safety</w:t>
      </w:r>
      <w:r w:rsidR="00591CD9">
        <w:rPr>
          <w:rFonts w:ascii="Times New Roman" w:eastAsia="Calibri" w:hAnsi="Times New Roman" w:cs="Times New Roman"/>
          <w:sz w:val="24"/>
          <w:szCs w:val="24"/>
        </w:rPr>
        <w:t>.</w:t>
      </w:r>
    </w:p>
    <w:p w:rsidR="00591CD9" w:rsidRPr="009B04F4" w:rsidRDefault="00D85844" w:rsidP="00591CD9">
      <w:pPr>
        <w:jc w:val="both"/>
        <w:rPr>
          <w:rFonts w:ascii="Times New Roman" w:eastAsia="Times New Roman" w:hAnsi="Times New Roman" w:cs="Times New Roman"/>
          <w:sz w:val="24"/>
          <w:szCs w:val="24"/>
        </w:rPr>
      </w:pPr>
      <w:r w:rsidRPr="009B04F4">
        <w:rPr>
          <w:rFonts w:ascii="Times New Roman" w:eastAsia="Times New Roman" w:hAnsi="Times New Roman" w:cs="Times New Roman"/>
          <w:sz w:val="24"/>
          <w:szCs w:val="24"/>
        </w:rPr>
        <w:t xml:space="preserve">Pedestrian/Bicycle safety education and awareness countermeasures are between 1-4 stars in </w:t>
      </w:r>
      <w:r w:rsidR="00591CD9" w:rsidRPr="009B04F4">
        <w:rPr>
          <w:rFonts w:ascii="Times New Roman" w:hAnsi="Times New Roman" w:cs="Times New Roman"/>
          <w:sz w:val="24"/>
          <w:szCs w:val="24"/>
        </w:rPr>
        <w:t>CTW</w:t>
      </w:r>
      <w:r w:rsidR="00591CD9" w:rsidRPr="009B04F4">
        <w:rPr>
          <w:rFonts w:ascii="Times New Roman" w:eastAsia="Times New Roman" w:hAnsi="Times New Roman" w:cs="Times New Roman"/>
          <w:sz w:val="24"/>
          <w:szCs w:val="24"/>
        </w:rPr>
        <w:t xml:space="preserve"> and </w:t>
      </w:r>
      <w:r w:rsidRPr="009B04F4">
        <w:rPr>
          <w:rFonts w:ascii="Times New Roman" w:eastAsia="Times New Roman" w:hAnsi="Times New Roman" w:cs="Times New Roman"/>
          <w:sz w:val="24"/>
          <w:szCs w:val="24"/>
        </w:rPr>
        <w:t>were</w:t>
      </w:r>
      <w:r w:rsidR="00591CD9" w:rsidRPr="009B04F4">
        <w:rPr>
          <w:rFonts w:ascii="Times New Roman" w:eastAsia="Times New Roman" w:hAnsi="Times New Roman" w:cs="Times New Roman"/>
          <w:sz w:val="24"/>
          <w:szCs w:val="24"/>
        </w:rPr>
        <w:t xml:space="preserve"> informed by the uniform guidelines #20 issued in accordance with 23 U.S.C. 402(a)(2). These guidelines served as a framework for identifying effective countermeasures based on evidence-based research and best practices. By aligning the countermeasure strategy with the uniform guidelines and drawing on the insights from NHTSA-facilitated programmatic assessments, GOHS ensures that its approach is </w:t>
      </w:r>
      <w:proofErr w:type="gramStart"/>
      <w:r w:rsidR="00591CD9" w:rsidRPr="009B04F4">
        <w:rPr>
          <w:rFonts w:ascii="Times New Roman" w:eastAsia="Times New Roman" w:hAnsi="Times New Roman" w:cs="Times New Roman"/>
          <w:sz w:val="24"/>
          <w:szCs w:val="24"/>
        </w:rPr>
        <w:t>well-informed</w:t>
      </w:r>
      <w:proofErr w:type="gramEnd"/>
      <w:r w:rsidR="00591CD9" w:rsidRPr="009B04F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D85844" w:rsidRPr="009B04F4" w:rsidRDefault="00913287" w:rsidP="009B04F4">
      <w:pPr>
        <w:pStyle w:val="ListParagraph"/>
        <w:numPr>
          <w:ilvl w:val="0"/>
          <w:numId w:val="24"/>
        </w:numPr>
        <w:tabs>
          <w:tab w:val="clear" w:pos="720"/>
        </w:tabs>
        <w:ind w:hanging="360"/>
        <w:jc w:val="both"/>
        <w:rPr>
          <w:rFonts w:ascii="Times New Roman" w:hAnsi="Times New Roman" w:cs="Times New Roman"/>
          <w:sz w:val="24"/>
          <w:szCs w:val="24"/>
        </w:rPr>
      </w:pPr>
      <w:r>
        <w:rPr>
          <w:rFonts w:ascii="Times New Roman" w:hAnsi="Times New Roman" w:cs="Times New Roman"/>
          <w:sz w:val="24"/>
          <w:szCs w:val="24"/>
        </w:rPr>
        <w:t xml:space="preserve">CTW </w:t>
      </w:r>
      <w:r w:rsidR="00D23DDE" w:rsidRPr="009B04F4">
        <w:rPr>
          <w:rFonts w:ascii="Times New Roman" w:hAnsi="Times New Roman" w:cs="Times New Roman"/>
          <w:sz w:val="24"/>
          <w:szCs w:val="24"/>
        </w:rPr>
        <w:t>Chapter 8 Pedestrians, Section 2.1 – Elementary-Age Child Pedestrian Training</w:t>
      </w:r>
      <w:r w:rsidR="00EE083A">
        <w:rPr>
          <w:rFonts w:ascii="Times New Roman" w:hAnsi="Times New Roman" w:cs="Times New Roman"/>
          <w:sz w:val="24"/>
          <w:szCs w:val="24"/>
        </w:rPr>
        <w:t xml:space="preserve"> (3 stars)</w:t>
      </w:r>
      <w:r w:rsidR="009B04F4" w:rsidRPr="009B04F4">
        <w:rPr>
          <w:rFonts w:ascii="Times New Roman" w:hAnsi="Times New Roman" w:cs="Times New Roman"/>
          <w:sz w:val="24"/>
          <w:szCs w:val="24"/>
        </w:rPr>
        <w:t xml:space="preserve"> - </w:t>
      </w:r>
      <w:r w:rsidR="00D23DDE" w:rsidRPr="009B04F4">
        <w:rPr>
          <w:rFonts w:ascii="Times New Roman" w:hAnsi="Times New Roman" w:cs="Times New Roman"/>
          <w:sz w:val="24"/>
          <w:szCs w:val="24"/>
        </w:rPr>
        <w:t>Thus, numerous studies suggest that knowledge and behaviors of young children may be improved through education and training programs, but that behavior in real-world traffic situations is more likely to be modified if the program incorporates interactive training with opportunities for practice and positive reinforcement (</w:t>
      </w:r>
      <w:proofErr w:type="spellStart"/>
      <w:r w:rsidR="00D23DDE" w:rsidRPr="009B04F4">
        <w:rPr>
          <w:rFonts w:ascii="Times New Roman" w:hAnsi="Times New Roman" w:cs="Times New Roman"/>
          <w:sz w:val="24"/>
          <w:szCs w:val="24"/>
        </w:rPr>
        <w:t>Percer</w:t>
      </w:r>
      <w:proofErr w:type="spellEnd"/>
      <w:r w:rsidR="00D23DDE" w:rsidRPr="009B04F4">
        <w:rPr>
          <w:rFonts w:ascii="Times New Roman" w:hAnsi="Times New Roman" w:cs="Times New Roman"/>
          <w:sz w:val="24"/>
          <w:szCs w:val="24"/>
        </w:rPr>
        <w:t xml:space="preserve">, 2009). Effectiveness of school-based child pedestrian training </w:t>
      </w:r>
      <w:proofErr w:type="gramStart"/>
      <w:r w:rsidR="00D23DDE" w:rsidRPr="009B04F4">
        <w:rPr>
          <w:rFonts w:ascii="Times New Roman" w:hAnsi="Times New Roman" w:cs="Times New Roman"/>
          <w:sz w:val="24"/>
          <w:szCs w:val="24"/>
        </w:rPr>
        <w:t>would also likely be enhanced</w:t>
      </w:r>
      <w:proofErr w:type="gramEnd"/>
      <w:r w:rsidR="00D23DDE" w:rsidRPr="009B04F4">
        <w:rPr>
          <w:rFonts w:ascii="Times New Roman" w:hAnsi="Times New Roman" w:cs="Times New Roman"/>
          <w:sz w:val="24"/>
          <w:szCs w:val="24"/>
        </w:rPr>
        <w:t xml:space="preserve"> if it combined child training with emphasis to teachers, parents, and other caregivers on the limits of children and the need for careful supervision, particularly f</w:t>
      </w:r>
      <w:r w:rsidR="00D85844" w:rsidRPr="009B04F4">
        <w:rPr>
          <w:rFonts w:ascii="Times New Roman" w:hAnsi="Times New Roman" w:cs="Times New Roman"/>
          <w:sz w:val="24"/>
          <w:szCs w:val="24"/>
        </w:rPr>
        <w:t>or those younger than 10 years.</w:t>
      </w:r>
    </w:p>
    <w:p w:rsidR="00D85844" w:rsidRPr="009B04F4" w:rsidRDefault="00913287" w:rsidP="004B6B29">
      <w:pPr>
        <w:pStyle w:val="ListParagraph"/>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CTW </w:t>
      </w:r>
      <w:r w:rsidR="00D23DDE" w:rsidRPr="009B04F4">
        <w:rPr>
          <w:rFonts w:ascii="Times New Roman" w:hAnsi="Times New Roman" w:cs="Times New Roman"/>
          <w:sz w:val="24"/>
          <w:szCs w:val="24"/>
        </w:rPr>
        <w:t>Chapter 8 Pedestrians, Section 2.2 – Safe Routes to School</w:t>
      </w:r>
      <w:r w:rsidR="009B04F4" w:rsidRPr="009B04F4">
        <w:rPr>
          <w:rFonts w:ascii="Times New Roman" w:hAnsi="Times New Roman" w:cs="Times New Roman"/>
          <w:sz w:val="24"/>
          <w:szCs w:val="24"/>
        </w:rPr>
        <w:t xml:space="preserve"> </w:t>
      </w:r>
      <w:r w:rsidR="00EE083A">
        <w:rPr>
          <w:rFonts w:ascii="Times New Roman" w:hAnsi="Times New Roman" w:cs="Times New Roman"/>
          <w:sz w:val="24"/>
          <w:szCs w:val="24"/>
        </w:rPr>
        <w:t>(3 stars</w:t>
      </w:r>
      <w:proofErr w:type="gramStart"/>
      <w:r w:rsidR="00EE083A">
        <w:rPr>
          <w:rFonts w:ascii="Times New Roman" w:hAnsi="Times New Roman" w:cs="Times New Roman"/>
          <w:sz w:val="24"/>
          <w:szCs w:val="24"/>
        </w:rPr>
        <w:t>)</w:t>
      </w:r>
      <w:r w:rsidR="009B04F4" w:rsidRPr="009B04F4">
        <w:rPr>
          <w:rFonts w:ascii="Times New Roman" w:hAnsi="Times New Roman" w:cs="Times New Roman"/>
          <w:sz w:val="24"/>
          <w:szCs w:val="24"/>
        </w:rPr>
        <w:t>-</w:t>
      </w:r>
      <w:proofErr w:type="gramEnd"/>
      <w:r w:rsidR="009B04F4" w:rsidRPr="009B04F4">
        <w:rPr>
          <w:rFonts w:ascii="Times New Roman" w:hAnsi="Times New Roman" w:cs="Times New Roman"/>
          <w:sz w:val="24"/>
          <w:szCs w:val="24"/>
        </w:rPr>
        <w:t xml:space="preserve"> </w:t>
      </w:r>
      <w:r w:rsidR="00D85844" w:rsidRPr="009B04F4">
        <w:rPr>
          <w:rFonts w:ascii="Times New Roman" w:hAnsi="Times New Roman" w:cs="Times New Roman"/>
          <w:sz w:val="24"/>
          <w:szCs w:val="24"/>
        </w:rPr>
        <w:t>Education and encouragement programs were associated with a 5% increase per year in the percentage of children walking or biking to school. This increase was cumulative, so a school could expect to see a 25% increase over 5 years from education and encouragement efforts. In contrast, enforcement efforts were not associated with a significant change (McDonald et al., 2014). A detailed analysis of a specific SRTS implementation in Maryland found that using a combination of education, enforcement, and engineering programs resulted in a 79% decrease in the number of collisions within a quarter mile of targeted SRTS areas over the first 5 years of the program (</w:t>
      </w:r>
      <w:proofErr w:type="spellStart"/>
      <w:r w:rsidR="00D85844" w:rsidRPr="009B04F4">
        <w:rPr>
          <w:rFonts w:ascii="Times New Roman" w:hAnsi="Times New Roman" w:cs="Times New Roman"/>
          <w:sz w:val="24"/>
          <w:szCs w:val="24"/>
        </w:rPr>
        <w:t>Dunckel</w:t>
      </w:r>
      <w:proofErr w:type="spellEnd"/>
      <w:r w:rsidR="00D85844" w:rsidRPr="009B04F4">
        <w:rPr>
          <w:rFonts w:ascii="Times New Roman" w:hAnsi="Times New Roman" w:cs="Times New Roman"/>
          <w:sz w:val="24"/>
          <w:szCs w:val="24"/>
        </w:rPr>
        <w:t xml:space="preserve"> et al., 2014).</w:t>
      </w:r>
    </w:p>
    <w:p w:rsidR="00D85844" w:rsidRPr="009B04F4" w:rsidRDefault="00D23DDE" w:rsidP="00D85844">
      <w:pPr>
        <w:pStyle w:val="ListParagraph"/>
        <w:numPr>
          <w:ilvl w:val="0"/>
          <w:numId w:val="15"/>
        </w:numPr>
        <w:spacing w:after="0"/>
        <w:ind w:hanging="720"/>
        <w:jc w:val="both"/>
        <w:rPr>
          <w:rFonts w:ascii="Times New Roman" w:hAnsi="Times New Roman" w:cs="Times New Roman"/>
          <w:sz w:val="24"/>
          <w:szCs w:val="24"/>
        </w:rPr>
      </w:pPr>
      <w:proofErr w:type="gramStart"/>
      <w:r w:rsidRPr="009B04F4">
        <w:rPr>
          <w:rFonts w:ascii="Times New Roman" w:hAnsi="Times New Roman" w:cs="Times New Roman"/>
          <w:sz w:val="24"/>
          <w:szCs w:val="24"/>
        </w:rPr>
        <w:t>CTW</w:t>
      </w:r>
      <w:r w:rsidR="00913287">
        <w:rPr>
          <w:rFonts w:ascii="Times New Roman" w:hAnsi="Times New Roman" w:cs="Times New Roman"/>
          <w:sz w:val="24"/>
          <w:szCs w:val="24"/>
        </w:rPr>
        <w:t xml:space="preserve"> </w:t>
      </w:r>
      <w:r w:rsidRPr="009B04F4">
        <w:rPr>
          <w:rFonts w:ascii="Times New Roman" w:hAnsi="Times New Roman" w:cs="Times New Roman"/>
          <w:sz w:val="24"/>
          <w:szCs w:val="24"/>
        </w:rPr>
        <w:t>Chapter 8 Pedestrians, Section 4.1 – Pedestrian Safety Zones</w:t>
      </w:r>
      <w:r w:rsidR="00EE083A">
        <w:rPr>
          <w:rFonts w:ascii="Times New Roman" w:hAnsi="Times New Roman" w:cs="Times New Roman"/>
          <w:sz w:val="24"/>
          <w:szCs w:val="24"/>
        </w:rPr>
        <w:t xml:space="preserve"> (4 stars)</w:t>
      </w:r>
      <w:r w:rsidRPr="009B04F4">
        <w:rPr>
          <w:rFonts w:ascii="Times New Roman" w:hAnsi="Times New Roman" w:cs="Times New Roman"/>
          <w:sz w:val="24"/>
          <w:szCs w:val="24"/>
        </w:rPr>
        <w:t xml:space="preserve"> </w:t>
      </w:r>
      <w:r w:rsidR="009B04F4" w:rsidRPr="009B04F4">
        <w:rPr>
          <w:rFonts w:ascii="Times New Roman" w:hAnsi="Times New Roman" w:cs="Times New Roman"/>
          <w:sz w:val="24"/>
          <w:szCs w:val="24"/>
        </w:rPr>
        <w:t xml:space="preserve"> - </w:t>
      </w:r>
      <w:r w:rsidRPr="009B04F4">
        <w:rPr>
          <w:rFonts w:ascii="Times New Roman" w:hAnsi="Times New Roman" w:cs="Times New Roman"/>
          <w:sz w:val="24"/>
          <w:szCs w:val="24"/>
        </w:rPr>
        <w:t>Properly designed and implemented pedestrian zone programs have been shown effective in reducing crashes and injuries for older pedestrians (</w:t>
      </w:r>
      <w:proofErr w:type="spellStart"/>
      <w:r w:rsidRPr="009B04F4">
        <w:rPr>
          <w:rFonts w:ascii="Times New Roman" w:hAnsi="Times New Roman" w:cs="Times New Roman"/>
          <w:sz w:val="24"/>
          <w:szCs w:val="24"/>
        </w:rPr>
        <w:t>Blomberg</w:t>
      </w:r>
      <w:proofErr w:type="spellEnd"/>
      <w:r w:rsidRPr="009B04F4">
        <w:rPr>
          <w:rFonts w:ascii="Times New Roman" w:hAnsi="Times New Roman" w:cs="Times New Roman"/>
          <w:sz w:val="24"/>
          <w:szCs w:val="24"/>
        </w:rPr>
        <w:t xml:space="preserve"> &amp; </w:t>
      </w:r>
      <w:proofErr w:type="spellStart"/>
      <w:r w:rsidRPr="009B04F4">
        <w:rPr>
          <w:rFonts w:ascii="Times New Roman" w:hAnsi="Times New Roman" w:cs="Times New Roman"/>
          <w:sz w:val="24"/>
          <w:szCs w:val="24"/>
        </w:rPr>
        <w:t>Cleven</w:t>
      </w:r>
      <w:proofErr w:type="spellEnd"/>
      <w:r w:rsidRPr="009B04F4">
        <w:rPr>
          <w:rFonts w:ascii="Times New Roman" w:hAnsi="Times New Roman" w:cs="Times New Roman"/>
          <w:sz w:val="24"/>
          <w:szCs w:val="24"/>
        </w:rPr>
        <w:t>, 1998), for impaired pedestrians (</w:t>
      </w:r>
      <w:proofErr w:type="spellStart"/>
      <w:r w:rsidRPr="009B04F4">
        <w:rPr>
          <w:rFonts w:ascii="Times New Roman" w:hAnsi="Times New Roman" w:cs="Times New Roman"/>
          <w:sz w:val="24"/>
          <w:szCs w:val="24"/>
        </w:rPr>
        <w:t>Blomberg</w:t>
      </w:r>
      <w:proofErr w:type="spellEnd"/>
      <w:r w:rsidRPr="009B04F4">
        <w:rPr>
          <w:rFonts w:ascii="Times New Roman" w:hAnsi="Times New Roman" w:cs="Times New Roman"/>
          <w:sz w:val="24"/>
          <w:szCs w:val="24"/>
        </w:rPr>
        <w:t xml:space="preserve"> &amp; </w:t>
      </w:r>
      <w:proofErr w:type="spellStart"/>
      <w:r w:rsidRPr="009B04F4">
        <w:rPr>
          <w:rFonts w:ascii="Times New Roman" w:hAnsi="Times New Roman" w:cs="Times New Roman"/>
          <w:sz w:val="24"/>
          <w:szCs w:val="24"/>
        </w:rPr>
        <w:t>Cleven</w:t>
      </w:r>
      <w:proofErr w:type="spellEnd"/>
      <w:r w:rsidRPr="009B04F4">
        <w:rPr>
          <w:rFonts w:ascii="Times New Roman" w:hAnsi="Times New Roman" w:cs="Times New Roman"/>
          <w:sz w:val="24"/>
          <w:szCs w:val="24"/>
        </w:rPr>
        <w:t>, 2000), and for child and adult pedestrian crashes in Miami-Dade County (</w:t>
      </w:r>
      <w:proofErr w:type="spellStart"/>
      <w:r w:rsidRPr="009B04F4">
        <w:rPr>
          <w:rFonts w:ascii="Times New Roman" w:hAnsi="Times New Roman" w:cs="Times New Roman"/>
          <w:sz w:val="24"/>
          <w:szCs w:val="24"/>
        </w:rPr>
        <w:t>Zegeer</w:t>
      </w:r>
      <w:proofErr w:type="spellEnd"/>
      <w:r w:rsidRPr="009B04F4">
        <w:rPr>
          <w:rFonts w:ascii="Times New Roman" w:hAnsi="Times New Roman" w:cs="Times New Roman"/>
          <w:sz w:val="24"/>
          <w:szCs w:val="24"/>
        </w:rPr>
        <w:t xml:space="preserve">, </w:t>
      </w:r>
      <w:proofErr w:type="spellStart"/>
      <w:r w:rsidRPr="009B04F4">
        <w:rPr>
          <w:rFonts w:ascii="Times New Roman" w:hAnsi="Times New Roman" w:cs="Times New Roman"/>
          <w:sz w:val="24"/>
          <w:szCs w:val="24"/>
        </w:rPr>
        <w:t>Blomberg</w:t>
      </w:r>
      <w:proofErr w:type="spellEnd"/>
      <w:r w:rsidRPr="009B04F4">
        <w:rPr>
          <w:rFonts w:ascii="Times New Roman" w:hAnsi="Times New Roman" w:cs="Times New Roman"/>
          <w:sz w:val="24"/>
          <w:szCs w:val="24"/>
        </w:rPr>
        <w:t xml:space="preserve">, et al., 2008; </w:t>
      </w:r>
      <w:proofErr w:type="spellStart"/>
      <w:r w:rsidRPr="009B04F4">
        <w:rPr>
          <w:rFonts w:ascii="Times New Roman" w:hAnsi="Times New Roman" w:cs="Times New Roman"/>
          <w:sz w:val="24"/>
          <w:szCs w:val="24"/>
        </w:rPr>
        <w:t>Zegeer</w:t>
      </w:r>
      <w:proofErr w:type="spellEnd"/>
      <w:r w:rsidRPr="009B04F4">
        <w:rPr>
          <w:rFonts w:ascii="Times New Roman" w:hAnsi="Times New Roman" w:cs="Times New Roman"/>
          <w:sz w:val="24"/>
          <w:szCs w:val="24"/>
        </w:rPr>
        <w:t>, Henderson, et al., 2008) and in decreasing pedestrian fat</w:t>
      </w:r>
      <w:r w:rsidR="00D85844" w:rsidRPr="009B04F4">
        <w:rPr>
          <w:rFonts w:ascii="Times New Roman" w:hAnsi="Times New Roman" w:cs="Times New Roman"/>
          <w:sz w:val="24"/>
          <w:szCs w:val="24"/>
        </w:rPr>
        <w:t>alities (</w:t>
      </w:r>
      <w:proofErr w:type="spellStart"/>
      <w:r w:rsidR="00D85844" w:rsidRPr="009B04F4">
        <w:rPr>
          <w:rFonts w:ascii="Times New Roman" w:hAnsi="Times New Roman" w:cs="Times New Roman"/>
          <w:sz w:val="24"/>
          <w:szCs w:val="24"/>
        </w:rPr>
        <w:t>Dunckel</w:t>
      </w:r>
      <w:proofErr w:type="spellEnd"/>
      <w:r w:rsidR="00D85844" w:rsidRPr="009B04F4">
        <w:rPr>
          <w:rFonts w:ascii="Times New Roman" w:hAnsi="Times New Roman" w:cs="Times New Roman"/>
          <w:sz w:val="24"/>
          <w:szCs w:val="24"/>
        </w:rPr>
        <w:t xml:space="preserve"> et al., 2014).</w:t>
      </w:r>
      <w:proofErr w:type="gramEnd"/>
    </w:p>
    <w:p w:rsidR="009B04F4" w:rsidRPr="009B04F4" w:rsidRDefault="009B04F4" w:rsidP="009B04F4">
      <w:pPr>
        <w:pStyle w:val="ListParagraph"/>
        <w:numPr>
          <w:ilvl w:val="0"/>
          <w:numId w:val="15"/>
        </w:numPr>
        <w:spacing w:after="0"/>
        <w:jc w:val="both"/>
        <w:rPr>
          <w:rFonts w:ascii="Times New Roman" w:hAnsi="Times New Roman" w:cs="Times New Roman"/>
          <w:sz w:val="24"/>
          <w:szCs w:val="24"/>
        </w:rPr>
      </w:pPr>
      <w:r w:rsidRPr="009B04F4">
        <w:rPr>
          <w:rFonts w:ascii="Times New Roman" w:hAnsi="Times New Roman" w:cs="Times New Roman"/>
          <w:sz w:val="24"/>
          <w:szCs w:val="24"/>
        </w:rPr>
        <w:t>CTW Chapter 8 Pedestrians, Section 4.2 – Reduce and Enforce Speed limits</w:t>
      </w:r>
      <w:r w:rsidR="00EE083A">
        <w:rPr>
          <w:rFonts w:ascii="Times New Roman" w:hAnsi="Times New Roman" w:cs="Times New Roman"/>
          <w:sz w:val="24"/>
          <w:szCs w:val="24"/>
        </w:rPr>
        <w:t xml:space="preserve"> (</w:t>
      </w:r>
      <w:proofErr w:type="gramStart"/>
      <w:r w:rsidR="00EE083A">
        <w:rPr>
          <w:rFonts w:ascii="Times New Roman" w:hAnsi="Times New Roman" w:cs="Times New Roman"/>
          <w:sz w:val="24"/>
          <w:szCs w:val="24"/>
        </w:rPr>
        <w:t>3</w:t>
      </w:r>
      <w:proofErr w:type="gramEnd"/>
      <w:r w:rsidR="00EE083A">
        <w:rPr>
          <w:rFonts w:ascii="Times New Roman" w:hAnsi="Times New Roman" w:cs="Times New Roman"/>
          <w:sz w:val="24"/>
          <w:szCs w:val="24"/>
        </w:rPr>
        <w:t xml:space="preserve"> stars)</w:t>
      </w:r>
      <w:r w:rsidRPr="009B04F4">
        <w:rPr>
          <w:rFonts w:ascii="Times New Roman" w:hAnsi="Times New Roman" w:cs="Times New Roman"/>
          <w:sz w:val="24"/>
          <w:szCs w:val="24"/>
        </w:rPr>
        <w:t xml:space="preserve"> - Reduced speed limits with enforcement can reduce vehicle speeds and all types of crashes and crash severity. The association of pedestrian injury with speed trends strongly suggests that pedestrian injuries and crashes </w:t>
      </w:r>
      <w:proofErr w:type="gramStart"/>
      <w:r w:rsidRPr="009B04F4">
        <w:rPr>
          <w:rFonts w:ascii="Times New Roman" w:hAnsi="Times New Roman" w:cs="Times New Roman"/>
          <w:sz w:val="24"/>
          <w:szCs w:val="24"/>
        </w:rPr>
        <w:t>will be reduced</w:t>
      </w:r>
      <w:proofErr w:type="gramEnd"/>
      <w:r w:rsidRPr="009B04F4">
        <w:rPr>
          <w:rFonts w:ascii="Times New Roman" w:hAnsi="Times New Roman" w:cs="Times New Roman"/>
          <w:sz w:val="24"/>
          <w:szCs w:val="24"/>
        </w:rPr>
        <w:t xml:space="preserve"> if travel speeds are reduced. </w:t>
      </w:r>
      <w:proofErr w:type="gramStart"/>
      <w:r w:rsidRPr="009B04F4">
        <w:rPr>
          <w:rFonts w:ascii="Times New Roman" w:hAnsi="Times New Roman" w:cs="Times New Roman"/>
          <w:sz w:val="24"/>
          <w:szCs w:val="24"/>
        </w:rPr>
        <w:t>This association is currently being examined by communities that lowered citywide speed limits</w:t>
      </w:r>
      <w:proofErr w:type="gramEnd"/>
      <w:r w:rsidRPr="009B04F4">
        <w:rPr>
          <w:rFonts w:ascii="Times New Roman" w:hAnsi="Times New Roman" w:cs="Times New Roman"/>
          <w:sz w:val="24"/>
          <w:szCs w:val="24"/>
        </w:rPr>
        <w:t xml:space="preserve">. In January </w:t>
      </w:r>
      <w:proofErr w:type="gramStart"/>
      <w:r w:rsidRPr="009B04F4">
        <w:rPr>
          <w:rFonts w:ascii="Times New Roman" w:hAnsi="Times New Roman" w:cs="Times New Roman"/>
          <w:sz w:val="24"/>
          <w:szCs w:val="24"/>
        </w:rPr>
        <w:t>2017</w:t>
      </w:r>
      <w:proofErr w:type="gramEnd"/>
      <w:r w:rsidRPr="009B04F4">
        <w:rPr>
          <w:rFonts w:ascii="Times New Roman" w:hAnsi="Times New Roman" w:cs="Times New Roman"/>
          <w:sz w:val="24"/>
          <w:szCs w:val="24"/>
        </w:rPr>
        <w:t xml:space="preserve"> Boston lowered speed limits on city streets to 25 mph from 30 mph. The speed reductions </w:t>
      </w:r>
      <w:proofErr w:type="gramStart"/>
      <w:r w:rsidRPr="009B04F4">
        <w:rPr>
          <w:rFonts w:ascii="Times New Roman" w:hAnsi="Times New Roman" w:cs="Times New Roman"/>
          <w:sz w:val="24"/>
          <w:szCs w:val="24"/>
        </w:rPr>
        <w:t>were heavily publicized</w:t>
      </w:r>
      <w:proofErr w:type="gramEnd"/>
      <w:r w:rsidRPr="009B04F4">
        <w:rPr>
          <w:rFonts w:ascii="Times New Roman" w:hAnsi="Times New Roman" w:cs="Times New Roman"/>
          <w:sz w:val="24"/>
          <w:szCs w:val="24"/>
        </w:rPr>
        <w:t xml:space="preserve"> on traditional and social media (Hu &amp; </w:t>
      </w:r>
      <w:proofErr w:type="spellStart"/>
      <w:r w:rsidRPr="009B04F4">
        <w:rPr>
          <w:rFonts w:ascii="Times New Roman" w:hAnsi="Times New Roman" w:cs="Times New Roman"/>
          <w:sz w:val="24"/>
          <w:szCs w:val="24"/>
        </w:rPr>
        <w:t>Cicchino</w:t>
      </w:r>
      <w:proofErr w:type="spellEnd"/>
      <w:r w:rsidRPr="009B04F4">
        <w:rPr>
          <w:rFonts w:ascii="Times New Roman" w:hAnsi="Times New Roman" w:cs="Times New Roman"/>
          <w:sz w:val="24"/>
          <w:szCs w:val="24"/>
        </w:rPr>
        <w:t xml:space="preserve">, 2020). An analysis of vehicle speeds during September to November 2017 found statistically significant reductions of 2.9%, 8.5%, and 29.3% in the odds of vehicles exceeding 25 mph, 30 mph, and 35 mph on the city streets. The effect of enforcement </w:t>
      </w:r>
      <w:proofErr w:type="gramStart"/>
      <w:r w:rsidRPr="009B04F4">
        <w:rPr>
          <w:rFonts w:ascii="Times New Roman" w:hAnsi="Times New Roman" w:cs="Times New Roman"/>
          <w:sz w:val="24"/>
          <w:szCs w:val="24"/>
        </w:rPr>
        <w:t>was not studied</w:t>
      </w:r>
      <w:proofErr w:type="gramEnd"/>
      <w:r w:rsidRPr="009B04F4">
        <w:rPr>
          <w:rFonts w:ascii="Times New Roman" w:hAnsi="Times New Roman" w:cs="Times New Roman"/>
          <w:sz w:val="24"/>
          <w:szCs w:val="24"/>
        </w:rPr>
        <w:t xml:space="preserve"> in this analysis; however, the city had installed speed limit and speed feedback signs at certain locations (Hu &amp; </w:t>
      </w:r>
      <w:proofErr w:type="spellStart"/>
      <w:r w:rsidRPr="009B04F4">
        <w:rPr>
          <w:rFonts w:ascii="Times New Roman" w:hAnsi="Times New Roman" w:cs="Times New Roman"/>
          <w:sz w:val="24"/>
          <w:szCs w:val="24"/>
        </w:rPr>
        <w:t>Cicchino</w:t>
      </w:r>
      <w:proofErr w:type="spellEnd"/>
      <w:r w:rsidRPr="009B04F4">
        <w:rPr>
          <w:rFonts w:ascii="Times New Roman" w:hAnsi="Times New Roman" w:cs="Times New Roman"/>
          <w:sz w:val="24"/>
          <w:szCs w:val="24"/>
        </w:rPr>
        <w:t>, 2020).</w:t>
      </w:r>
    </w:p>
    <w:p w:rsidR="009B04F4" w:rsidRPr="009B04F4" w:rsidRDefault="00D93FC7" w:rsidP="009B04F4">
      <w:pPr>
        <w:pStyle w:val="ListParagraph"/>
        <w:numPr>
          <w:ilvl w:val="0"/>
          <w:numId w:val="15"/>
        </w:numPr>
        <w:spacing w:after="0"/>
        <w:jc w:val="both"/>
        <w:rPr>
          <w:rFonts w:ascii="Times New Roman" w:hAnsi="Times New Roman" w:cs="Times New Roman"/>
          <w:sz w:val="24"/>
          <w:szCs w:val="24"/>
        </w:rPr>
      </w:pPr>
      <w:r w:rsidRPr="009B04F4">
        <w:rPr>
          <w:rFonts w:ascii="Times New Roman" w:hAnsi="Times New Roman" w:cs="Times New Roman"/>
          <w:sz w:val="24"/>
          <w:szCs w:val="24"/>
        </w:rPr>
        <w:t>CTW Chapter 9 Bicycles -</w:t>
      </w:r>
      <w:r w:rsidR="002D6AD3" w:rsidRPr="009B04F4">
        <w:rPr>
          <w:rFonts w:ascii="Times New Roman" w:hAnsi="Times New Roman" w:cs="Times New Roman"/>
          <w:sz w:val="24"/>
          <w:szCs w:val="24"/>
        </w:rPr>
        <w:t xml:space="preserve"> </w:t>
      </w:r>
      <w:r w:rsidRPr="009B04F4">
        <w:rPr>
          <w:rFonts w:ascii="Times New Roman" w:hAnsi="Times New Roman" w:cs="Times New Roman"/>
          <w:sz w:val="24"/>
          <w:szCs w:val="24"/>
        </w:rPr>
        <w:t>Section 1.3 - Bicycle safety education for children</w:t>
      </w:r>
      <w:r w:rsidR="00EE083A">
        <w:rPr>
          <w:rFonts w:ascii="Times New Roman" w:hAnsi="Times New Roman" w:cs="Times New Roman"/>
          <w:sz w:val="24"/>
          <w:szCs w:val="24"/>
        </w:rPr>
        <w:t xml:space="preserve"> (2 stars)</w:t>
      </w:r>
      <w:r w:rsidR="009B04F4" w:rsidRPr="009B04F4">
        <w:rPr>
          <w:rFonts w:ascii="Times New Roman" w:hAnsi="Times New Roman" w:cs="Times New Roman"/>
          <w:sz w:val="24"/>
          <w:szCs w:val="24"/>
        </w:rPr>
        <w:t xml:space="preserve"> </w:t>
      </w:r>
      <w:r w:rsidR="00714261" w:rsidRPr="009B04F4">
        <w:rPr>
          <w:rFonts w:ascii="Times New Roman" w:hAnsi="Times New Roman" w:cs="Times New Roman"/>
          <w:sz w:val="24"/>
          <w:szCs w:val="24"/>
        </w:rPr>
        <w:t xml:space="preserve">- </w:t>
      </w:r>
      <w:r w:rsidR="002D6AD3" w:rsidRPr="009B04F4">
        <w:rPr>
          <w:rFonts w:ascii="Times New Roman" w:hAnsi="Times New Roman" w:cs="Times New Roman"/>
          <w:sz w:val="24"/>
          <w:szCs w:val="24"/>
        </w:rPr>
        <w:t xml:space="preserve"> </w:t>
      </w:r>
      <w:r w:rsidR="009B04F4" w:rsidRPr="009B04F4">
        <w:rPr>
          <w:rFonts w:ascii="Times New Roman" w:hAnsi="Times New Roman" w:cs="Times New Roman"/>
          <w:sz w:val="24"/>
          <w:szCs w:val="24"/>
        </w:rPr>
        <w:t>The purpose of bicycle education is to teach children basic bicycle handling skills, traffic signs and signals, how to ride on streets with traffic present, proper helmet use, bicycle safety checks, and bicycle maintenance. As part of a regular school curriculum, education can reach every student, but providing training outside of school settings such as through parks and recreation departments, community centers, or faith-based organizations may be more feasible in some circumstances. Community-based programs could also provide greater flexibility in tailoring a program to meet the needs of specific target groups.</w:t>
      </w:r>
    </w:p>
    <w:p w:rsidR="009B04F4" w:rsidRPr="009B04F4" w:rsidRDefault="009B04F4" w:rsidP="003831E5">
      <w:pPr>
        <w:pStyle w:val="Default"/>
        <w:numPr>
          <w:ilvl w:val="0"/>
          <w:numId w:val="15"/>
        </w:numPr>
        <w:jc w:val="both"/>
        <w:rPr>
          <w:rFonts w:ascii="Times New Roman" w:hAnsi="Times New Roman" w:cs="Times New Roman"/>
        </w:rPr>
      </w:pPr>
      <w:r w:rsidRPr="009B04F4">
        <w:rPr>
          <w:rFonts w:ascii="Times New Roman" w:hAnsi="Times New Roman" w:cs="Times New Roman"/>
        </w:rPr>
        <w:t xml:space="preserve">CTW Chapter 9 Bicycles, </w:t>
      </w:r>
      <w:r w:rsidR="00D93FC7" w:rsidRPr="009B04F4">
        <w:rPr>
          <w:rFonts w:ascii="Times New Roman" w:hAnsi="Times New Roman" w:cs="Times New Roman"/>
        </w:rPr>
        <w:t xml:space="preserve">Section 1.4 - </w:t>
      </w:r>
      <w:r w:rsidRPr="009B04F4">
        <w:rPr>
          <w:rFonts w:ascii="Times New Roman" w:hAnsi="Times New Roman" w:cs="Times New Roman"/>
        </w:rPr>
        <w:t>Cycling Skills Clinics, bicycle safety fairs, and rodeos</w:t>
      </w:r>
      <w:r w:rsidR="00EE083A">
        <w:rPr>
          <w:rFonts w:ascii="Times New Roman" w:hAnsi="Times New Roman" w:cs="Times New Roman"/>
        </w:rPr>
        <w:t xml:space="preserve"> (1 star) - </w:t>
      </w:r>
      <w:r w:rsidR="00EE083A" w:rsidRPr="00EE083A">
        <w:rPr>
          <w:rFonts w:ascii="Times New Roman" w:hAnsi="Times New Roman" w:cs="Times New Roman"/>
          <w:sz w:val="23"/>
          <w:szCs w:val="23"/>
        </w:rPr>
        <w:t xml:space="preserve">Cycling Skills Clinics, bicycle safety fairs, and </w:t>
      </w:r>
      <w:proofErr w:type="gramStart"/>
      <w:r w:rsidR="00EE083A" w:rsidRPr="00EE083A">
        <w:rPr>
          <w:rFonts w:ascii="Times New Roman" w:hAnsi="Times New Roman" w:cs="Times New Roman"/>
          <w:sz w:val="23"/>
          <w:szCs w:val="23"/>
        </w:rPr>
        <w:t xml:space="preserve">rodeos </w:t>
      </w:r>
      <w:r w:rsidRPr="009B04F4">
        <w:rPr>
          <w:rFonts w:ascii="Times New Roman" w:hAnsi="Times New Roman" w:cs="Times New Roman"/>
        </w:rPr>
        <w:t xml:space="preserve"> are</w:t>
      </w:r>
      <w:proofErr w:type="gramEnd"/>
      <w:r w:rsidRPr="009B04F4">
        <w:rPr>
          <w:rFonts w:ascii="Times New Roman" w:hAnsi="Times New Roman" w:cs="Times New Roman"/>
        </w:rPr>
        <w:t xml:space="preserve"> local events often run by law enforcement, school personnel, or other civic and volunteer organizations. Their purpose is to teach children </w:t>
      </w:r>
      <w:proofErr w:type="gramStart"/>
      <w:r w:rsidRPr="009B04F4">
        <w:rPr>
          <w:rFonts w:ascii="Times New Roman" w:hAnsi="Times New Roman" w:cs="Times New Roman"/>
        </w:rPr>
        <w:t>on-bicycle skills and how to ride defensively in traffic conditions</w:t>
      </w:r>
      <w:proofErr w:type="gramEnd"/>
      <w:r w:rsidRPr="009B04F4">
        <w:rPr>
          <w:rFonts w:ascii="Times New Roman" w:hAnsi="Times New Roman" w:cs="Times New Roman"/>
        </w:rPr>
        <w:t>. The intent of these types of activities is to introduce or reinforce bicycle safety concepts learned in a classroom with actual on-bike practice and application. Events can also include discussions and examples of proper bicycle helmet fitting.</w:t>
      </w:r>
    </w:p>
    <w:p w:rsidR="009B04F4" w:rsidRPr="009B04F4" w:rsidRDefault="009B04F4" w:rsidP="009B04F4">
      <w:pPr>
        <w:pStyle w:val="ListParagraph"/>
        <w:numPr>
          <w:ilvl w:val="0"/>
          <w:numId w:val="15"/>
        </w:numPr>
        <w:spacing w:after="0"/>
        <w:jc w:val="both"/>
        <w:rPr>
          <w:rFonts w:ascii="Times New Roman" w:hAnsi="Times New Roman" w:cs="Times New Roman"/>
          <w:sz w:val="24"/>
          <w:szCs w:val="24"/>
        </w:rPr>
      </w:pPr>
      <w:r w:rsidRPr="009B04F4">
        <w:rPr>
          <w:rFonts w:ascii="Times New Roman" w:hAnsi="Times New Roman" w:cs="Times New Roman"/>
          <w:sz w:val="24"/>
          <w:szCs w:val="24"/>
        </w:rPr>
        <w:t xml:space="preserve">CTW Chapter 9 Bicycles, </w:t>
      </w:r>
      <w:r w:rsidR="00D93FC7" w:rsidRPr="009B04F4">
        <w:rPr>
          <w:rFonts w:ascii="Times New Roman" w:hAnsi="Times New Roman" w:cs="Times New Roman"/>
          <w:sz w:val="24"/>
          <w:szCs w:val="24"/>
        </w:rPr>
        <w:t xml:space="preserve">Section 3.2 </w:t>
      </w:r>
      <w:r w:rsidR="003831E5">
        <w:rPr>
          <w:rFonts w:ascii="Times New Roman" w:hAnsi="Times New Roman" w:cs="Times New Roman"/>
          <w:sz w:val="24"/>
          <w:szCs w:val="24"/>
        </w:rPr>
        <w:t>–</w:t>
      </w:r>
      <w:r w:rsidR="00D93FC7" w:rsidRPr="009B04F4">
        <w:rPr>
          <w:rFonts w:ascii="Times New Roman" w:hAnsi="Times New Roman" w:cs="Times New Roman"/>
          <w:sz w:val="24"/>
          <w:szCs w:val="24"/>
        </w:rPr>
        <w:t xml:space="preserve"> </w:t>
      </w:r>
      <w:r w:rsidR="003831E5">
        <w:rPr>
          <w:rFonts w:ascii="Times New Roman" w:hAnsi="Times New Roman" w:cs="Times New Roman"/>
          <w:sz w:val="24"/>
          <w:szCs w:val="24"/>
        </w:rPr>
        <w:t xml:space="preserve">Promote Bicycle Helmet Use with Education (2 stars) - </w:t>
      </w:r>
      <w:r w:rsidRPr="009B04F4">
        <w:rPr>
          <w:rFonts w:ascii="Times New Roman" w:hAnsi="Times New Roman" w:cs="Times New Roman"/>
          <w:sz w:val="24"/>
          <w:szCs w:val="24"/>
        </w:rPr>
        <w:t xml:space="preserve">The purpose of bicycle helmet promotions is to increase the use of helmets and thereby decrease the number of severe and fatal brain injuries to bicyclists involved in crashes. This countermeasure involves conducting single events or extended campaigns to promote helmet distribution and use among children and adults. Promotions can target barriers to helmet use, including absence of a helmet, child and families’ lack of understanding of the importance of helmet use, and negative attitudes or beliefs about helmet use. Programs that provide helmets can include sponsoring organizations and often involve law enforcement and schools to deliver helmets, fit the helmets, and teach proper fitting and use. Bicycle helmet promotions must include teaching adults and children the importance of and how </w:t>
      </w:r>
      <w:proofErr w:type="gramStart"/>
      <w:r w:rsidRPr="009B04F4">
        <w:rPr>
          <w:rFonts w:ascii="Times New Roman" w:hAnsi="Times New Roman" w:cs="Times New Roman"/>
          <w:sz w:val="24"/>
          <w:szCs w:val="24"/>
        </w:rPr>
        <w:t>to properly fit</w:t>
      </w:r>
      <w:proofErr w:type="gramEnd"/>
      <w:r w:rsidRPr="009B04F4">
        <w:rPr>
          <w:rFonts w:ascii="Times New Roman" w:hAnsi="Times New Roman" w:cs="Times New Roman"/>
          <w:sz w:val="24"/>
          <w:szCs w:val="24"/>
        </w:rPr>
        <w:t xml:space="preserve"> the bicycle helmet. Many schools and community centers are able to assist in identifying those families that due to their socioeconomic status or eligibility for </w:t>
      </w:r>
      <w:proofErr w:type="gramStart"/>
      <w:r w:rsidRPr="009B04F4">
        <w:rPr>
          <w:rFonts w:ascii="Times New Roman" w:hAnsi="Times New Roman" w:cs="Times New Roman"/>
          <w:sz w:val="24"/>
          <w:szCs w:val="24"/>
        </w:rPr>
        <w:t>lunches,</w:t>
      </w:r>
      <w:proofErr w:type="gramEnd"/>
      <w:r w:rsidRPr="009B04F4">
        <w:rPr>
          <w:rFonts w:ascii="Times New Roman" w:hAnsi="Times New Roman" w:cs="Times New Roman"/>
          <w:sz w:val="24"/>
          <w:szCs w:val="24"/>
        </w:rPr>
        <w:t xml:space="preserve"> are suitable for free helmets. Other times, helmets </w:t>
      </w:r>
      <w:proofErr w:type="gramStart"/>
      <w:r w:rsidRPr="009B04F4">
        <w:rPr>
          <w:rFonts w:ascii="Times New Roman" w:hAnsi="Times New Roman" w:cs="Times New Roman"/>
          <w:sz w:val="24"/>
          <w:szCs w:val="24"/>
        </w:rPr>
        <w:t>can be purchased in bulk and distributed at a lower cost</w:t>
      </w:r>
      <w:proofErr w:type="gramEnd"/>
      <w:r w:rsidRPr="009B04F4">
        <w:rPr>
          <w:rFonts w:ascii="Times New Roman" w:hAnsi="Times New Roman" w:cs="Times New Roman"/>
          <w:sz w:val="24"/>
          <w:szCs w:val="24"/>
        </w:rPr>
        <w:t>.</w:t>
      </w:r>
    </w:p>
    <w:p w:rsidR="002D6AD3" w:rsidRDefault="009B04F4" w:rsidP="009B04F4">
      <w:pPr>
        <w:pStyle w:val="ListParagraph"/>
        <w:numPr>
          <w:ilvl w:val="0"/>
          <w:numId w:val="15"/>
        </w:numPr>
        <w:spacing w:after="0"/>
        <w:jc w:val="both"/>
        <w:rPr>
          <w:rFonts w:ascii="Times New Roman" w:hAnsi="Times New Roman" w:cs="Times New Roman"/>
          <w:sz w:val="24"/>
          <w:szCs w:val="24"/>
        </w:rPr>
      </w:pPr>
      <w:r w:rsidRPr="009B04F4">
        <w:rPr>
          <w:rFonts w:ascii="Times New Roman" w:hAnsi="Times New Roman" w:cs="Times New Roman"/>
          <w:sz w:val="24"/>
          <w:szCs w:val="24"/>
        </w:rPr>
        <w:t xml:space="preserve">CTW Chapter 9 Bicycles, </w:t>
      </w:r>
      <w:r w:rsidR="00D93FC7" w:rsidRPr="009B04F4">
        <w:rPr>
          <w:rFonts w:ascii="Times New Roman" w:hAnsi="Times New Roman" w:cs="Times New Roman"/>
          <w:sz w:val="24"/>
          <w:szCs w:val="24"/>
        </w:rPr>
        <w:t xml:space="preserve">Section 4.2 </w:t>
      </w:r>
      <w:r w:rsidR="003831E5">
        <w:rPr>
          <w:rFonts w:ascii="Times New Roman" w:hAnsi="Times New Roman" w:cs="Times New Roman"/>
          <w:sz w:val="24"/>
          <w:szCs w:val="24"/>
        </w:rPr>
        <w:t>–</w:t>
      </w:r>
      <w:r w:rsidR="00D93FC7" w:rsidRPr="009B04F4">
        <w:rPr>
          <w:rFonts w:ascii="Times New Roman" w:hAnsi="Times New Roman" w:cs="Times New Roman"/>
          <w:sz w:val="24"/>
          <w:szCs w:val="24"/>
        </w:rPr>
        <w:t xml:space="preserve"> </w:t>
      </w:r>
      <w:r w:rsidR="003831E5">
        <w:rPr>
          <w:rFonts w:ascii="Times New Roman" w:hAnsi="Times New Roman" w:cs="Times New Roman"/>
          <w:sz w:val="24"/>
          <w:szCs w:val="24"/>
        </w:rPr>
        <w:t xml:space="preserve">Share the Road Awareness Programs (2 stars) - </w:t>
      </w:r>
      <w:r w:rsidRPr="009B04F4">
        <w:rPr>
          <w:rFonts w:ascii="Times New Roman" w:hAnsi="Times New Roman" w:cs="Times New Roman"/>
          <w:sz w:val="24"/>
          <w:szCs w:val="24"/>
        </w:rPr>
        <w:t xml:space="preserve">The purpose of Share the Road programs is to increase drivers’ awareness of bicyclists’ rights and the need for mutual respect of bicyclists on the roadway. Campaign education efforts </w:t>
      </w:r>
      <w:proofErr w:type="gramStart"/>
      <w:r w:rsidRPr="009B04F4">
        <w:rPr>
          <w:rFonts w:ascii="Times New Roman" w:hAnsi="Times New Roman" w:cs="Times New Roman"/>
          <w:sz w:val="24"/>
          <w:szCs w:val="24"/>
        </w:rPr>
        <w:t>are intended</w:t>
      </w:r>
      <w:proofErr w:type="gramEnd"/>
      <w:r w:rsidRPr="009B04F4">
        <w:rPr>
          <w:rFonts w:ascii="Times New Roman" w:hAnsi="Times New Roman" w:cs="Times New Roman"/>
          <w:sz w:val="24"/>
          <w:szCs w:val="24"/>
        </w:rPr>
        <w:t xml:space="preserve"> to improve the safety of all road users, including bicyclists and to enhance the understanding and compliance with relevant traffic laws.</w:t>
      </w:r>
    </w:p>
    <w:p w:rsidR="002412FF" w:rsidRPr="009B04F4" w:rsidRDefault="002412FF" w:rsidP="002412FF">
      <w:pPr>
        <w:pStyle w:val="ListParagraph"/>
        <w:spacing w:after="0"/>
        <w:jc w:val="both"/>
        <w:rPr>
          <w:rFonts w:ascii="Times New Roman" w:hAnsi="Times New Roman" w:cs="Times New Roman"/>
          <w:sz w:val="24"/>
          <w:szCs w:val="24"/>
        </w:rPr>
      </w:pPr>
    </w:p>
    <w:p w:rsidR="002412FF" w:rsidRDefault="002412FF" w:rsidP="002412FF">
      <w:pPr>
        <w:spacing w:after="0"/>
        <w:jc w:val="both"/>
        <w:rPr>
          <w:rFonts w:ascii="Times New Roman" w:hAnsi="Times New Roman" w:cs="Times New Roman"/>
          <w:sz w:val="24"/>
          <w:szCs w:val="24"/>
        </w:rPr>
      </w:pPr>
      <w:r w:rsidRPr="002412FF">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szCs w:val="24"/>
        </w:rPr>
        <w:t>Directly</w:t>
      </w:r>
      <w:proofErr w:type="gramEnd"/>
      <w:r w:rsidRPr="002412FF">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szCs w:val="24"/>
        </w:rPr>
        <w:t>;</w:t>
      </w:r>
      <w:proofErr w:type="gramEnd"/>
      <w:r w:rsidRPr="002412FF">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2412FF" w:rsidRPr="002412FF" w:rsidRDefault="002412FF" w:rsidP="002412FF">
      <w:pPr>
        <w:spacing w:after="0"/>
        <w:jc w:val="both"/>
        <w:rPr>
          <w:rFonts w:ascii="Times New Roman" w:hAnsi="Times New Roman" w:cs="Times New Roman"/>
          <w:sz w:val="24"/>
          <w:szCs w:val="24"/>
        </w:rPr>
      </w:pPr>
    </w:p>
    <w:p w:rsidR="009B04F4" w:rsidRPr="009B04F4" w:rsidRDefault="002412FF" w:rsidP="002412FF">
      <w:pPr>
        <w:spacing w:after="0"/>
        <w:jc w:val="both"/>
        <w:rPr>
          <w:rFonts w:ascii="Times New Roman" w:hAnsi="Times New Roman" w:cs="Times New Roman"/>
          <w:sz w:val="24"/>
          <w:szCs w:val="24"/>
        </w:rPr>
      </w:pPr>
      <w:r w:rsidRPr="002412FF">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szCs w:val="24"/>
        </w:rPr>
        <w:t>impact</w:t>
      </w:r>
      <w:proofErr w:type="gramEnd"/>
      <w:r w:rsidRPr="002412FF">
        <w:rPr>
          <w:rFonts w:ascii="Times New Roman" w:hAnsi="Times New Roman" w:cs="Times New Roman"/>
          <w:sz w:val="24"/>
          <w:szCs w:val="24"/>
        </w:rPr>
        <w:t xml:space="preserve"> the affected communities. This data-driven approach shows a dedication to making Arizona's roads safer.</w:t>
      </w:r>
    </w:p>
    <w:p w:rsidR="00E30106" w:rsidRDefault="00E30106" w:rsidP="005376E1">
      <w:pPr>
        <w:pStyle w:val="Heading3"/>
        <w:rPr>
          <w:rFonts w:ascii="Times New Roman" w:hAnsi="Times New Roman" w:cs="Times New Roman"/>
          <w:sz w:val="4"/>
        </w:rPr>
      </w:pPr>
    </w:p>
    <w:p w:rsidR="00E30106" w:rsidRPr="00140265" w:rsidRDefault="00D9219A" w:rsidP="00140265">
      <w:pPr>
        <w:pStyle w:val="Heading3"/>
        <w:rPr>
          <w:rFonts w:ascii="Times New Roman" w:hAnsi="Times New Roman" w:cs="Times New Roman"/>
        </w:rPr>
      </w:pPr>
      <w:bookmarkStart w:id="90" w:name="_Toc139012957"/>
      <w:r w:rsidRPr="00140265">
        <w:rPr>
          <w:rFonts w:ascii="Times New Roman" w:hAnsi="Times New Roman" w:cs="Times New Roman"/>
        </w:rPr>
        <w:t>Funding sources</w:t>
      </w:r>
      <w:bookmarkEnd w:id="90"/>
    </w:p>
    <w:p w:rsidR="00E30106" w:rsidRPr="00755215" w:rsidRDefault="00E30106">
      <w:pPr>
        <w:rPr>
          <w:rFonts w:ascii="Times New Roman" w:hAnsi="Times New Roman" w:cs="Times New Roman"/>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9B04F4" w:rsidRPr="00755215" w:rsidTr="009B04F4">
        <w:tc>
          <w:tcPr>
            <w:tcW w:w="4632" w:type="dxa"/>
            <w:shd w:val="clear" w:color="auto" w:fill="D9D9D9" w:themeFill="background1" w:themeFillShade="D9"/>
          </w:tcPr>
          <w:p w:rsidR="009B04F4" w:rsidRPr="00755215" w:rsidRDefault="009B04F4" w:rsidP="00D9219A">
            <w:pPr>
              <w:rPr>
                <w:rFonts w:ascii="Times New Roman" w:hAnsi="Times New Roman" w:cs="Times New Roman"/>
                <w:b/>
                <w:sz w:val="24"/>
              </w:rPr>
            </w:pPr>
            <w:r w:rsidRPr="00755215">
              <w:rPr>
                <w:rFonts w:ascii="Times New Roman" w:hAnsi="Times New Roman" w:cs="Times New Roman"/>
                <w:b/>
                <w:sz w:val="24"/>
              </w:rPr>
              <w:t>Funding Source</w:t>
            </w:r>
          </w:p>
        </w:tc>
        <w:tc>
          <w:tcPr>
            <w:tcW w:w="4633" w:type="dxa"/>
            <w:shd w:val="clear" w:color="auto" w:fill="D9D9D9" w:themeFill="background1" w:themeFillShade="D9"/>
          </w:tcPr>
          <w:p w:rsidR="009B04F4" w:rsidRPr="00755215" w:rsidRDefault="009B04F4" w:rsidP="002A7600">
            <w:pPr>
              <w:jc w:val="center"/>
              <w:rPr>
                <w:rFonts w:ascii="Times New Roman" w:hAnsi="Times New Roman" w:cs="Times New Roman"/>
                <w:b/>
                <w:sz w:val="24"/>
              </w:rPr>
            </w:pPr>
            <w:r w:rsidRPr="00755215">
              <w:rPr>
                <w:rFonts w:ascii="Times New Roman" w:hAnsi="Times New Roman" w:cs="Times New Roman"/>
                <w:b/>
                <w:sz w:val="24"/>
              </w:rPr>
              <w:t xml:space="preserve">Estimated </w:t>
            </w:r>
            <w:r>
              <w:rPr>
                <w:rFonts w:ascii="Times New Roman" w:hAnsi="Times New Roman" w:cs="Times New Roman"/>
                <w:b/>
                <w:sz w:val="24"/>
              </w:rPr>
              <w:t>3-year Funding Allocation</w:t>
            </w:r>
          </w:p>
        </w:tc>
      </w:tr>
      <w:tr w:rsidR="009B04F4" w:rsidRPr="00755215" w:rsidTr="009B04F4">
        <w:tc>
          <w:tcPr>
            <w:tcW w:w="4632" w:type="dxa"/>
          </w:tcPr>
          <w:p w:rsidR="009B04F4" w:rsidRPr="00755215" w:rsidRDefault="009B04F4" w:rsidP="00FF4FAF">
            <w:pPr>
              <w:rPr>
                <w:rFonts w:ascii="Times New Roman" w:hAnsi="Times New Roman" w:cs="Times New Roman"/>
                <w:sz w:val="24"/>
              </w:rPr>
            </w:pPr>
            <w:r>
              <w:rPr>
                <w:rFonts w:ascii="Times New Roman" w:hAnsi="Times New Roman" w:cs="Times New Roman"/>
                <w:sz w:val="24"/>
              </w:rPr>
              <w:t>BIL</w:t>
            </w:r>
            <w:r w:rsidRPr="00755215">
              <w:rPr>
                <w:rFonts w:ascii="Times New Roman" w:hAnsi="Times New Roman" w:cs="Times New Roman"/>
                <w:sz w:val="24"/>
              </w:rPr>
              <w:t xml:space="preserve"> NHTSA 402</w:t>
            </w:r>
          </w:p>
        </w:tc>
        <w:tc>
          <w:tcPr>
            <w:tcW w:w="4633" w:type="dxa"/>
          </w:tcPr>
          <w:p w:rsidR="009B04F4" w:rsidRPr="00755215" w:rsidRDefault="00A47097" w:rsidP="00FF4FAF">
            <w:pPr>
              <w:jc w:val="center"/>
              <w:rPr>
                <w:rFonts w:ascii="Times New Roman" w:hAnsi="Times New Roman" w:cs="Times New Roman"/>
                <w:sz w:val="24"/>
              </w:rPr>
            </w:pPr>
            <w:r>
              <w:rPr>
                <w:rFonts w:ascii="Times New Roman" w:hAnsi="Times New Roman" w:cs="Times New Roman"/>
                <w:sz w:val="24"/>
              </w:rPr>
              <w:t>$510,000.00</w:t>
            </w:r>
          </w:p>
        </w:tc>
      </w:tr>
    </w:tbl>
    <w:p w:rsidR="00FD5FD8" w:rsidRPr="002C4542" w:rsidRDefault="00FD5FD8">
      <w:pPr>
        <w:pStyle w:val="Heading3"/>
        <w:rPr>
          <w:rFonts w:ascii="Times New Roman" w:hAnsi="Times New Roman" w:cs="Times New Roman"/>
          <w:sz w:val="4"/>
        </w:rPr>
      </w:pPr>
    </w:p>
    <w:p w:rsidR="00D9219A" w:rsidRPr="002C4542" w:rsidRDefault="00D9219A">
      <w:pPr>
        <w:rPr>
          <w:rFonts w:ascii="Times New Roman" w:hAnsi="Times New Roman" w:cs="Times New Roman"/>
          <w:sz w:val="8"/>
        </w:rPr>
      </w:pPr>
    </w:p>
    <w:p w:rsidR="00E30106" w:rsidRPr="002C4542" w:rsidRDefault="00D9219A" w:rsidP="00631161">
      <w:pPr>
        <w:pStyle w:val="Heading1"/>
        <w:rPr>
          <w:rFonts w:ascii="Times New Roman" w:hAnsi="Times New Roman" w:cs="Times New Roman"/>
          <w:b/>
          <w:i/>
        </w:rPr>
      </w:pPr>
      <w:bookmarkStart w:id="91" w:name="_Toc139012958"/>
      <w:r w:rsidRPr="002C4542">
        <w:rPr>
          <w:rFonts w:ascii="Times New Roman" w:hAnsi="Times New Roman" w:cs="Times New Roman"/>
          <w:b/>
          <w:i/>
        </w:rPr>
        <w:t>Program Area: Motorcycle Safety</w:t>
      </w:r>
      <w:bookmarkEnd w:id="91"/>
    </w:p>
    <w:p w:rsidR="00D9219A" w:rsidRPr="002C4542" w:rsidRDefault="00D9219A" w:rsidP="00631161">
      <w:pPr>
        <w:pStyle w:val="Heading2"/>
        <w:rPr>
          <w:rFonts w:ascii="Times New Roman" w:hAnsi="Times New Roman" w:cs="Times New Roman"/>
        </w:rPr>
      </w:pPr>
      <w:bookmarkStart w:id="92" w:name="_Toc139012959"/>
      <w:r w:rsidRPr="002C4542">
        <w:rPr>
          <w:rFonts w:ascii="Times New Roman" w:hAnsi="Times New Roman" w:cs="Times New Roman"/>
        </w:rPr>
        <w:t>Description of Highway Safety Problems</w:t>
      </w:r>
      <w:bookmarkEnd w:id="92"/>
    </w:p>
    <w:p w:rsidR="00240320" w:rsidRPr="00240320" w:rsidRDefault="00240320" w:rsidP="00240320">
      <w:pPr>
        <w:jc w:val="both"/>
        <w:rPr>
          <w:rFonts w:ascii="Times New Roman" w:hAnsi="Times New Roman" w:cs="Times New Roman"/>
          <w:sz w:val="24"/>
          <w:szCs w:val="24"/>
        </w:rPr>
      </w:pPr>
      <w:r w:rsidRPr="00240320">
        <w:rPr>
          <w:rFonts w:ascii="Times New Roman" w:hAnsi="Times New Roman" w:cs="Times New Roman"/>
          <w:sz w:val="24"/>
          <w:szCs w:val="24"/>
        </w:rPr>
        <w:t>The Arizona motorcycle fatality rate has increased from 167 in 2021 to 227 in 2022, according to 2022 State Crash data. To</w:t>
      </w:r>
      <w:r>
        <w:rPr>
          <w:rFonts w:ascii="Times New Roman" w:hAnsi="Times New Roman" w:cs="Times New Roman"/>
          <w:sz w:val="24"/>
          <w:szCs w:val="24"/>
        </w:rPr>
        <w:t xml:space="preserve"> support motorcycle safety, </w:t>
      </w:r>
      <w:r w:rsidRPr="00240320">
        <w:rPr>
          <w:rFonts w:ascii="Times New Roman" w:hAnsi="Times New Roman" w:cs="Times New Roman"/>
          <w:sz w:val="24"/>
          <w:szCs w:val="24"/>
        </w:rPr>
        <w:t xml:space="preserve">GOHS offers grant funding to enforce laws that affect motorcycle safety. Additionally, </w:t>
      </w:r>
      <w:r>
        <w:rPr>
          <w:rFonts w:ascii="Times New Roman" w:hAnsi="Times New Roman" w:cs="Times New Roman"/>
          <w:sz w:val="24"/>
          <w:szCs w:val="24"/>
        </w:rPr>
        <w:t>GOHS</w:t>
      </w:r>
      <w:r w:rsidRPr="00240320">
        <w:rPr>
          <w:rFonts w:ascii="Times New Roman" w:hAnsi="Times New Roman" w:cs="Times New Roman"/>
          <w:sz w:val="24"/>
          <w:szCs w:val="24"/>
        </w:rPr>
        <w:t xml:space="preserve"> support</w:t>
      </w:r>
      <w:r>
        <w:rPr>
          <w:rFonts w:ascii="Times New Roman" w:hAnsi="Times New Roman" w:cs="Times New Roman"/>
          <w:sz w:val="24"/>
          <w:szCs w:val="24"/>
        </w:rPr>
        <w:t>s</w:t>
      </w:r>
      <w:r w:rsidRPr="00240320">
        <w:rPr>
          <w:rFonts w:ascii="Times New Roman" w:hAnsi="Times New Roman" w:cs="Times New Roman"/>
          <w:sz w:val="24"/>
          <w:szCs w:val="24"/>
        </w:rPr>
        <w:t xml:space="preserve"> safe motorcycle riding practices and provide</w:t>
      </w:r>
      <w:r>
        <w:rPr>
          <w:rFonts w:ascii="Times New Roman" w:hAnsi="Times New Roman" w:cs="Times New Roman"/>
          <w:sz w:val="24"/>
          <w:szCs w:val="24"/>
        </w:rPr>
        <w:t>s</w:t>
      </w:r>
      <w:r w:rsidRPr="00240320">
        <w:rPr>
          <w:rFonts w:ascii="Times New Roman" w:hAnsi="Times New Roman" w:cs="Times New Roman"/>
          <w:sz w:val="24"/>
          <w:szCs w:val="24"/>
        </w:rPr>
        <w:t xml:space="preserve"> </w:t>
      </w:r>
      <w:r>
        <w:rPr>
          <w:rFonts w:ascii="Times New Roman" w:hAnsi="Times New Roman" w:cs="Times New Roman"/>
          <w:sz w:val="24"/>
          <w:szCs w:val="24"/>
        </w:rPr>
        <w:t>law enfor</w:t>
      </w:r>
      <w:r w:rsidR="000F1E8F">
        <w:rPr>
          <w:rFonts w:ascii="Times New Roman" w:hAnsi="Times New Roman" w:cs="Times New Roman"/>
          <w:sz w:val="24"/>
          <w:szCs w:val="24"/>
        </w:rPr>
        <w:t>ce</w:t>
      </w:r>
      <w:r>
        <w:rPr>
          <w:rFonts w:ascii="Times New Roman" w:hAnsi="Times New Roman" w:cs="Times New Roman"/>
          <w:sz w:val="24"/>
          <w:szCs w:val="24"/>
        </w:rPr>
        <w:t xml:space="preserve">ment </w:t>
      </w:r>
      <w:r w:rsidR="000F1E8F">
        <w:rPr>
          <w:rFonts w:ascii="Times New Roman" w:hAnsi="Times New Roman" w:cs="Times New Roman"/>
          <w:sz w:val="24"/>
          <w:szCs w:val="24"/>
        </w:rPr>
        <w:t>agencies</w:t>
      </w:r>
      <w:r>
        <w:rPr>
          <w:rFonts w:ascii="Times New Roman" w:hAnsi="Times New Roman" w:cs="Times New Roman"/>
          <w:sz w:val="24"/>
          <w:szCs w:val="24"/>
        </w:rPr>
        <w:t xml:space="preserve"> </w:t>
      </w:r>
      <w:r w:rsidR="000F1E8F">
        <w:rPr>
          <w:rFonts w:ascii="Times New Roman" w:hAnsi="Times New Roman" w:cs="Times New Roman"/>
          <w:sz w:val="24"/>
          <w:szCs w:val="24"/>
        </w:rPr>
        <w:t>funding</w:t>
      </w:r>
      <w:r>
        <w:rPr>
          <w:rFonts w:ascii="Times New Roman" w:hAnsi="Times New Roman" w:cs="Times New Roman"/>
          <w:sz w:val="24"/>
          <w:szCs w:val="24"/>
        </w:rPr>
        <w:t xml:space="preserve"> for </w:t>
      </w:r>
      <w:r w:rsidRPr="00240320">
        <w:rPr>
          <w:rFonts w:ascii="Times New Roman" w:hAnsi="Times New Roman" w:cs="Times New Roman"/>
          <w:sz w:val="24"/>
          <w:szCs w:val="24"/>
        </w:rPr>
        <w:t>training opportunities for riders</w:t>
      </w:r>
      <w:r>
        <w:rPr>
          <w:rFonts w:ascii="Times New Roman" w:hAnsi="Times New Roman" w:cs="Times New Roman"/>
          <w:sz w:val="24"/>
          <w:szCs w:val="24"/>
        </w:rPr>
        <w:t xml:space="preserve"> </w:t>
      </w:r>
      <w:r w:rsidR="000F1E8F">
        <w:rPr>
          <w:rFonts w:ascii="Times New Roman" w:hAnsi="Times New Roman" w:cs="Times New Roman"/>
          <w:sz w:val="24"/>
          <w:szCs w:val="24"/>
        </w:rPr>
        <w:t xml:space="preserve">in safe motorcycle operation, and </w:t>
      </w:r>
      <w:proofErr w:type="gramStart"/>
      <w:r w:rsidR="000F1E8F">
        <w:rPr>
          <w:rFonts w:ascii="Times New Roman" w:hAnsi="Times New Roman" w:cs="Times New Roman"/>
          <w:sz w:val="24"/>
          <w:szCs w:val="24"/>
        </w:rPr>
        <w:t>motorcycle safety awareness campaigns</w:t>
      </w:r>
      <w:proofErr w:type="gramEnd"/>
      <w:r w:rsidR="000F1E8F">
        <w:rPr>
          <w:rFonts w:ascii="Times New Roman" w:hAnsi="Times New Roman" w:cs="Times New Roman"/>
          <w:sz w:val="24"/>
          <w:szCs w:val="24"/>
        </w:rPr>
        <w:t xml:space="preserve"> geared to the general motoring public.</w:t>
      </w:r>
    </w:p>
    <w:p w:rsidR="00D9219A" w:rsidRPr="002C4542" w:rsidRDefault="00D9219A">
      <w:pPr>
        <w:rPr>
          <w:rFonts w:ascii="Times New Roman" w:hAnsi="Times New Roman" w:cs="Times New Roman"/>
          <w:b/>
          <w:sz w:val="24"/>
          <w:szCs w:val="24"/>
        </w:rPr>
      </w:pPr>
      <w:r w:rsidRPr="002C4542">
        <w:rPr>
          <w:rFonts w:ascii="Times New Roman" w:hAnsi="Times New Roman" w:cs="Times New Roman"/>
          <w:b/>
          <w:sz w:val="24"/>
          <w:szCs w:val="24"/>
        </w:rPr>
        <w:t>Associated 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079"/>
        <w:gridCol w:w="1424"/>
        <w:gridCol w:w="1270"/>
        <w:gridCol w:w="1232"/>
      </w:tblGrid>
      <w:tr w:rsidR="00D9219A" w:rsidRPr="006B4BE0" w:rsidTr="002D6AD3">
        <w:tc>
          <w:tcPr>
            <w:tcW w:w="1345" w:type="dxa"/>
            <w:shd w:val="clear" w:color="auto" w:fill="D9D9D9" w:themeFill="background1" w:themeFillShade="D9"/>
          </w:tcPr>
          <w:p w:rsidR="00D9219A" w:rsidRPr="006B4BE0" w:rsidRDefault="00D9219A" w:rsidP="00D9219A">
            <w:pPr>
              <w:rPr>
                <w:rFonts w:ascii="Times New Roman" w:hAnsi="Times New Roman" w:cs="Times New Roman"/>
                <w:b/>
                <w:sz w:val="24"/>
                <w:szCs w:val="24"/>
              </w:rPr>
            </w:pPr>
            <w:r w:rsidRPr="006B4BE0">
              <w:rPr>
                <w:rFonts w:ascii="Times New Roman" w:hAnsi="Times New Roman" w:cs="Times New Roman"/>
                <w:b/>
                <w:sz w:val="24"/>
                <w:szCs w:val="24"/>
              </w:rPr>
              <w:t>Fiscal Year</w:t>
            </w:r>
          </w:p>
        </w:tc>
        <w:tc>
          <w:tcPr>
            <w:tcW w:w="4079" w:type="dxa"/>
            <w:shd w:val="clear" w:color="auto" w:fill="D9D9D9" w:themeFill="background1" w:themeFillShade="D9"/>
          </w:tcPr>
          <w:p w:rsidR="00D9219A" w:rsidRPr="006B4BE0" w:rsidRDefault="00D9219A" w:rsidP="00D9219A">
            <w:pPr>
              <w:rPr>
                <w:rFonts w:ascii="Times New Roman" w:hAnsi="Times New Roman" w:cs="Times New Roman"/>
                <w:b/>
                <w:sz w:val="24"/>
                <w:szCs w:val="24"/>
              </w:rPr>
            </w:pPr>
            <w:r w:rsidRPr="006B4BE0">
              <w:rPr>
                <w:rFonts w:ascii="Times New Roman" w:hAnsi="Times New Roman" w:cs="Times New Roman"/>
                <w:b/>
                <w:sz w:val="24"/>
                <w:szCs w:val="24"/>
              </w:rPr>
              <w:t>Performance measure name</w:t>
            </w:r>
          </w:p>
        </w:tc>
        <w:tc>
          <w:tcPr>
            <w:tcW w:w="0" w:type="auto"/>
            <w:shd w:val="clear" w:color="auto" w:fill="D9D9D9" w:themeFill="background1" w:themeFillShade="D9"/>
          </w:tcPr>
          <w:p w:rsidR="00D9219A" w:rsidRPr="006B4BE0" w:rsidRDefault="00D9219A" w:rsidP="00CD1B1A">
            <w:pPr>
              <w:jc w:val="center"/>
              <w:rPr>
                <w:rFonts w:ascii="Times New Roman" w:hAnsi="Times New Roman" w:cs="Times New Roman"/>
                <w:b/>
                <w:sz w:val="24"/>
                <w:szCs w:val="24"/>
              </w:rPr>
            </w:pPr>
            <w:r w:rsidRPr="006B4BE0">
              <w:rPr>
                <w:rFonts w:ascii="Times New Roman" w:hAnsi="Times New Roman" w:cs="Times New Roman"/>
                <w:b/>
                <w:sz w:val="24"/>
                <w:szCs w:val="24"/>
              </w:rPr>
              <w:t>Target End Year</w:t>
            </w:r>
          </w:p>
        </w:tc>
        <w:tc>
          <w:tcPr>
            <w:tcW w:w="0" w:type="auto"/>
            <w:shd w:val="clear" w:color="auto" w:fill="D9D9D9" w:themeFill="background1" w:themeFillShade="D9"/>
          </w:tcPr>
          <w:p w:rsidR="00D9219A" w:rsidRPr="006B4BE0" w:rsidRDefault="00D9219A" w:rsidP="00CD1B1A">
            <w:pPr>
              <w:jc w:val="center"/>
              <w:rPr>
                <w:rFonts w:ascii="Times New Roman" w:hAnsi="Times New Roman" w:cs="Times New Roman"/>
                <w:b/>
                <w:sz w:val="24"/>
                <w:szCs w:val="24"/>
              </w:rPr>
            </w:pPr>
            <w:r w:rsidRPr="006B4BE0">
              <w:rPr>
                <w:rFonts w:ascii="Times New Roman" w:hAnsi="Times New Roman" w:cs="Times New Roman"/>
                <w:b/>
                <w:sz w:val="24"/>
                <w:szCs w:val="24"/>
              </w:rPr>
              <w:t>Target Period</w:t>
            </w:r>
          </w:p>
        </w:tc>
        <w:tc>
          <w:tcPr>
            <w:tcW w:w="0" w:type="auto"/>
            <w:shd w:val="clear" w:color="auto" w:fill="D9D9D9" w:themeFill="background1" w:themeFillShade="D9"/>
          </w:tcPr>
          <w:p w:rsidR="00D9219A" w:rsidRPr="006B4BE0" w:rsidRDefault="00D9219A" w:rsidP="00CD1B1A">
            <w:pPr>
              <w:jc w:val="center"/>
              <w:rPr>
                <w:rFonts w:ascii="Times New Roman" w:hAnsi="Times New Roman" w:cs="Times New Roman"/>
                <w:b/>
                <w:sz w:val="24"/>
                <w:szCs w:val="24"/>
              </w:rPr>
            </w:pPr>
            <w:r w:rsidRPr="006B4BE0">
              <w:rPr>
                <w:rFonts w:ascii="Times New Roman" w:hAnsi="Times New Roman" w:cs="Times New Roman"/>
                <w:b/>
                <w:sz w:val="24"/>
                <w:szCs w:val="24"/>
              </w:rPr>
              <w:t>Target Value</w:t>
            </w:r>
          </w:p>
        </w:tc>
      </w:tr>
      <w:tr w:rsidR="00D9219A" w:rsidRPr="006B4BE0" w:rsidTr="002D6AD3">
        <w:tc>
          <w:tcPr>
            <w:tcW w:w="1345" w:type="dxa"/>
          </w:tcPr>
          <w:p w:rsidR="00D9219A" w:rsidRPr="006B4BE0" w:rsidRDefault="002D6AD3" w:rsidP="00D9219A">
            <w:pPr>
              <w:rPr>
                <w:rFonts w:ascii="Times New Roman" w:hAnsi="Times New Roman" w:cs="Times New Roman"/>
                <w:sz w:val="24"/>
                <w:szCs w:val="24"/>
              </w:rPr>
            </w:pPr>
            <w:r>
              <w:rPr>
                <w:rFonts w:ascii="Times New Roman" w:hAnsi="Times New Roman" w:cs="Times New Roman"/>
                <w:sz w:val="24"/>
                <w:szCs w:val="24"/>
              </w:rPr>
              <w:t>2024-2026</w:t>
            </w:r>
          </w:p>
        </w:tc>
        <w:tc>
          <w:tcPr>
            <w:tcW w:w="4079" w:type="dxa"/>
          </w:tcPr>
          <w:p w:rsidR="00D9219A" w:rsidRPr="006B4BE0" w:rsidRDefault="00D9219A" w:rsidP="00FE0F57">
            <w:pPr>
              <w:rPr>
                <w:rFonts w:ascii="Times New Roman" w:hAnsi="Times New Roman" w:cs="Times New Roman"/>
                <w:sz w:val="24"/>
                <w:szCs w:val="24"/>
              </w:rPr>
            </w:pPr>
            <w:r w:rsidRPr="006B4BE0">
              <w:rPr>
                <w:rFonts w:ascii="Times New Roman" w:hAnsi="Times New Roman" w:cs="Times New Roman"/>
                <w:sz w:val="24"/>
                <w:szCs w:val="24"/>
              </w:rPr>
              <w:t>C-7) Number of motorcyclist fatalities (</w:t>
            </w:r>
            <w:r w:rsidR="00FE0F57" w:rsidRPr="006B4BE0">
              <w:rPr>
                <w:rFonts w:ascii="Times New Roman" w:hAnsi="Times New Roman" w:cs="Times New Roman"/>
                <w:sz w:val="24"/>
                <w:szCs w:val="24"/>
              </w:rPr>
              <w:t>State crash data files</w:t>
            </w:r>
            <w:r w:rsidRPr="006B4BE0">
              <w:rPr>
                <w:rFonts w:ascii="Times New Roman" w:hAnsi="Times New Roman" w:cs="Times New Roman"/>
                <w:sz w:val="24"/>
                <w:szCs w:val="24"/>
              </w:rPr>
              <w:t>)</w:t>
            </w:r>
          </w:p>
        </w:tc>
        <w:tc>
          <w:tcPr>
            <w:tcW w:w="0" w:type="auto"/>
          </w:tcPr>
          <w:p w:rsidR="00D9219A" w:rsidRPr="006B4BE0" w:rsidRDefault="002D6AD3" w:rsidP="00CD1B1A">
            <w:pPr>
              <w:jc w:val="center"/>
              <w:rPr>
                <w:rFonts w:ascii="Times New Roman" w:hAnsi="Times New Roman" w:cs="Times New Roman"/>
                <w:sz w:val="24"/>
                <w:szCs w:val="24"/>
              </w:rPr>
            </w:pPr>
            <w:r>
              <w:rPr>
                <w:rFonts w:ascii="Times New Roman" w:hAnsi="Times New Roman" w:cs="Times New Roman"/>
                <w:sz w:val="24"/>
                <w:szCs w:val="24"/>
              </w:rPr>
              <w:t>2026</w:t>
            </w:r>
          </w:p>
        </w:tc>
        <w:tc>
          <w:tcPr>
            <w:tcW w:w="0" w:type="auto"/>
          </w:tcPr>
          <w:p w:rsidR="00D9219A" w:rsidRPr="006B4BE0" w:rsidRDefault="002D6AD3" w:rsidP="00CD1B1A">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D9219A" w:rsidRPr="006B4BE0" w:rsidRDefault="002D6AD3" w:rsidP="00CD1B1A">
            <w:pPr>
              <w:jc w:val="center"/>
              <w:rPr>
                <w:rFonts w:ascii="Times New Roman" w:hAnsi="Times New Roman" w:cs="Times New Roman"/>
                <w:sz w:val="24"/>
                <w:szCs w:val="24"/>
              </w:rPr>
            </w:pPr>
            <w:r>
              <w:rPr>
                <w:rFonts w:ascii="Times New Roman" w:hAnsi="Times New Roman" w:cs="Times New Roman"/>
                <w:sz w:val="24"/>
                <w:szCs w:val="24"/>
              </w:rPr>
              <w:t>214</w:t>
            </w:r>
          </w:p>
        </w:tc>
      </w:tr>
      <w:tr w:rsidR="00D9219A" w:rsidRPr="002C4542" w:rsidTr="002D6AD3">
        <w:tc>
          <w:tcPr>
            <w:tcW w:w="1345" w:type="dxa"/>
          </w:tcPr>
          <w:p w:rsidR="00D9219A" w:rsidRPr="006B4BE0" w:rsidRDefault="002D6AD3" w:rsidP="00D9219A">
            <w:pPr>
              <w:rPr>
                <w:rFonts w:ascii="Times New Roman" w:hAnsi="Times New Roman" w:cs="Times New Roman"/>
                <w:sz w:val="24"/>
                <w:szCs w:val="24"/>
              </w:rPr>
            </w:pPr>
            <w:r>
              <w:rPr>
                <w:rFonts w:ascii="Times New Roman" w:hAnsi="Times New Roman" w:cs="Times New Roman"/>
                <w:sz w:val="24"/>
                <w:szCs w:val="24"/>
              </w:rPr>
              <w:t>2024-2026</w:t>
            </w:r>
          </w:p>
        </w:tc>
        <w:tc>
          <w:tcPr>
            <w:tcW w:w="4079" w:type="dxa"/>
          </w:tcPr>
          <w:p w:rsidR="00D9219A" w:rsidRPr="006B4BE0" w:rsidRDefault="00D9219A" w:rsidP="00FE0F57">
            <w:pPr>
              <w:rPr>
                <w:rFonts w:ascii="Times New Roman" w:hAnsi="Times New Roman" w:cs="Times New Roman"/>
                <w:sz w:val="24"/>
                <w:szCs w:val="24"/>
              </w:rPr>
            </w:pPr>
            <w:r w:rsidRPr="006B4BE0">
              <w:rPr>
                <w:rFonts w:ascii="Times New Roman" w:hAnsi="Times New Roman" w:cs="Times New Roman"/>
                <w:sz w:val="24"/>
                <w:szCs w:val="24"/>
              </w:rPr>
              <w:t>C-8) Number of unhelmeted motorcyclist fatalities (</w:t>
            </w:r>
            <w:r w:rsidR="00FE0F57" w:rsidRPr="006B4BE0">
              <w:rPr>
                <w:rFonts w:ascii="Times New Roman" w:hAnsi="Times New Roman" w:cs="Times New Roman"/>
                <w:sz w:val="24"/>
                <w:szCs w:val="24"/>
              </w:rPr>
              <w:t>State crash data files</w:t>
            </w:r>
            <w:r w:rsidRPr="006B4BE0">
              <w:rPr>
                <w:rFonts w:ascii="Times New Roman" w:hAnsi="Times New Roman" w:cs="Times New Roman"/>
                <w:sz w:val="24"/>
                <w:szCs w:val="24"/>
              </w:rPr>
              <w:t>)</w:t>
            </w:r>
          </w:p>
        </w:tc>
        <w:tc>
          <w:tcPr>
            <w:tcW w:w="0" w:type="auto"/>
          </w:tcPr>
          <w:p w:rsidR="00D9219A" w:rsidRPr="006B4BE0" w:rsidRDefault="002D6AD3" w:rsidP="00CD1B1A">
            <w:pPr>
              <w:jc w:val="center"/>
              <w:rPr>
                <w:rFonts w:ascii="Times New Roman" w:hAnsi="Times New Roman" w:cs="Times New Roman"/>
                <w:sz w:val="24"/>
                <w:szCs w:val="24"/>
              </w:rPr>
            </w:pPr>
            <w:r>
              <w:rPr>
                <w:rFonts w:ascii="Times New Roman" w:hAnsi="Times New Roman" w:cs="Times New Roman"/>
                <w:sz w:val="24"/>
                <w:szCs w:val="24"/>
              </w:rPr>
              <w:t>2026</w:t>
            </w:r>
          </w:p>
        </w:tc>
        <w:tc>
          <w:tcPr>
            <w:tcW w:w="0" w:type="auto"/>
          </w:tcPr>
          <w:p w:rsidR="00D9219A" w:rsidRPr="006B4BE0" w:rsidRDefault="002D6AD3" w:rsidP="00CD1B1A">
            <w:pPr>
              <w:jc w:val="center"/>
              <w:rPr>
                <w:rFonts w:ascii="Times New Roman" w:hAnsi="Times New Roman" w:cs="Times New Roman"/>
                <w:sz w:val="24"/>
                <w:szCs w:val="24"/>
              </w:rPr>
            </w:pPr>
            <w:r>
              <w:rPr>
                <w:rFonts w:ascii="Times New Roman" w:hAnsi="Times New Roman" w:cs="Times New Roman"/>
                <w:sz w:val="24"/>
                <w:szCs w:val="24"/>
              </w:rPr>
              <w:t>3 Year</w:t>
            </w:r>
          </w:p>
        </w:tc>
        <w:tc>
          <w:tcPr>
            <w:tcW w:w="0" w:type="auto"/>
          </w:tcPr>
          <w:p w:rsidR="00D9219A" w:rsidRPr="00066B00" w:rsidRDefault="002D6AD3" w:rsidP="00CD1B1A">
            <w:pPr>
              <w:jc w:val="center"/>
              <w:rPr>
                <w:rFonts w:ascii="Times New Roman" w:hAnsi="Times New Roman" w:cs="Times New Roman"/>
                <w:sz w:val="24"/>
                <w:szCs w:val="24"/>
              </w:rPr>
            </w:pPr>
            <w:r>
              <w:rPr>
                <w:rFonts w:ascii="Times New Roman" w:hAnsi="Times New Roman" w:cs="Times New Roman"/>
                <w:sz w:val="24"/>
                <w:szCs w:val="24"/>
              </w:rPr>
              <w:t>74</w:t>
            </w:r>
          </w:p>
        </w:tc>
      </w:tr>
    </w:tbl>
    <w:p w:rsidR="00E30106" w:rsidRPr="002C4542" w:rsidRDefault="00E30106" w:rsidP="00ED4E27">
      <w:pPr>
        <w:spacing w:after="0"/>
        <w:rPr>
          <w:rFonts w:ascii="Times New Roman" w:hAnsi="Times New Roman" w:cs="Times New Roman"/>
          <w:sz w:val="24"/>
          <w:szCs w:val="24"/>
        </w:rPr>
      </w:pPr>
    </w:p>
    <w:p w:rsidR="00D9219A" w:rsidRPr="002C4542" w:rsidRDefault="00D9219A">
      <w:pPr>
        <w:rPr>
          <w:rFonts w:ascii="Times New Roman" w:hAnsi="Times New Roman" w:cs="Times New Roman"/>
          <w:b/>
          <w:sz w:val="24"/>
          <w:szCs w:val="24"/>
        </w:rPr>
      </w:pPr>
      <w:r w:rsidRPr="002C4542">
        <w:rPr>
          <w:rFonts w:ascii="Times New Roman" w:hAnsi="Times New Roman" w:cs="Times New Roman"/>
          <w:b/>
          <w:sz w:val="24"/>
          <w:szCs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9219A" w:rsidRPr="002C4542" w:rsidTr="00D9219A">
        <w:tc>
          <w:tcPr>
            <w:tcW w:w="0" w:type="auto"/>
            <w:shd w:val="clear" w:color="auto" w:fill="D9D9D9" w:themeFill="background1" w:themeFillShade="D9"/>
          </w:tcPr>
          <w:p w:rsidR="00D9219A" w:rsidRPr="002C4542" w:rsidRDefault="00D9219A" w:rsidP="00D9219A">
            <w:pPr>
              <w:rPr>
                <w:rFonts w:ascii="Times New Roman" w:hAnsi="Times New Roman" w:cs="Times New Roman"/>
                <w:b/>
                <w:sz w:val="24"/>
                <w:szCs w:val="24"/>
              </w:rPr>
            </w:pPr>
            <w:r w:rsidRPr="002C4542">
              <w:rPr>
                <w:rFonts w:ascii="Times New Roman" w:hAnsi="Times New Roman" w:cs="Times New Roman"/>
                <w:b/>
                <w:sz w:val="24"/>
                <w:szCs w:val="24"/>
              </w:rPr>
              <w:t>Countermeasure Strategy</w:t>
            </w:r>
          </w:p>
        </w:tc>
      </w:tr>
      <w:tr w:rsidR="00D9219A" w:rsidRPr="000F1E8F" w:rsidTr="00D9219A">
        <w:tc>
          <w:tcPr>
            <w:tcW w:w="0" w:type="auto"/>
          </w:tcPr>
          <w:p w:rsidR="00D9219A" w:rsidRPr="000F1E8F" w:rsidRDefault="00E02D68" w:rsidP="00E02D68">
            <w:pPr>
              <w:rPr>
                <w:rFonts w:ascii="Times New Roman" w:hAnsi="Times New Roman" w:cs="Times New Roman"/>
                <w:sz w:val="24"/>
                <w:szCs w:val="24"/>
              </w:rPr>
            </w:pPr>
            <w:r w:rsidRPr="000F1E8F">
              <w:rPr>
                <w:rFonts w:ascii="Times New Roman" w:hAnsi="Times New Roman" w:cs="Times New Roman"/>
                <w:sz w:val="24"/>
                <w:szCs w:val="24"/>
              </w:rPr>
              <w:t xml:space="preserve">CTW – Chapter 5 - 3.2 - </w:t>
            </w:r>
            <w:r w:rsidR="00D9219A" w:rsidRPr="000F1E8F">
              <w:rPr>
                <w:rFonts w:ascii="Times New Roman" w:hAnsi="Times New Roman" w:cs="Times New Roman"/>
                <w:sz w:val="24"/>
                <w:szCs w:val="24"/>
              </w:rPr>
              <w:t xml:space="preserve">Motorcycle </w:t>
            </w:r>
            <w:r w:rsidRPr="000F1E8F">
              <w:rPr>
                <w:rFonts w:ascii="Times New Roman" w:hAnsi="Times New Roman" w:cs="Times New Roman"/>
                <w:sz w:val="24"/>
                <w:szCs w:val="24"/>
              </w:rPr>
              <w:t>Rider Training (2 stars)</w:t>
            </w:r>
          </w:p>
        </w:tc>
      </w:tr>
      <w:tr w:rsidR="00E02D68" w:rsidRPr="000F1E8F" w:rsidTr="00D9219A">
        <w:tc>
          <w:tcPr>
            <w:tcW w:w="0" w:type="auto"/>
          </w:tcPr>
          <w:p w:rsidR="00E02D68" w:rsidRPr="000F1E8F" w:rsidRDefault="00E02D68" w:rsidP="00E02D68">
            <w:pPr>
              <w:rPr>
                <w:rFonts w:ascii="Times New Roman" w:hAnsi="Times New Roman" w:cs="Times New Roman"/>
                <w:sz w:val="24"/>
                <w:szCs w:val="24"/>
              </w:rPr>
            </w:pPr>
            <w:r w:rsidRPr="000F1E8F">
              <w:rPr>
                <w:rFonts w:ascii="Times New Roman" w:hAnsi="Times New Roman" w:cs="Times New Roman"/>
                <w:sz w:val="24"/>
                <w:szCs w:val="24"/>
              </w:rPr>
              <w:t>CTW – Chapter 5 – 4.2 – Motorist Awareness of motorcyclists (1 star)</w:t>
            </w:r>
          </w:p>
        </w:tc>
      </w:tr>
      <w:tr w:rsidR="000F1E8F" w:rsidRPr="000F1E8F" w:rsidTr="00D9219A">
        <w:tc>
          <w:tcPr>
            <w:tcW w:w="0" w:type="auto"/>
          </w:tcPr>
          <w:p w:rsidR="000F1E8F" w:rsidRPr="000F1E8F" w:rsidRDefault="000F1E8F" w:rsidP="000F1E8F">
            <w:pPr>
              <w:rPr>
                <w:rFonts w:ascii="Times New Roman" w:hAnsi="Times New Roman" w:cs="Times New Roman"/>
                <w:sz w:val="24"/>
                <w:szCs w:val="24"/>
              </w:rPr>
            </w:pPr>
            <w:r w:rsidRPr="000F1E8F">
              <w:rPr>
                <w:rFonts w:ascii="Times New Roman" w:hAnsi="Times New Roman" w:cs="Times New Roman"/>
                <w:sz w:val="24"/>
                <w:szCs w:val="24"/>
              </w:rPr>
              <w:t xml:space="preserve">Uniform guidelines for state highway safety program #3 - IV. MOTORCYCLE RIDER EDUCATION AND TRAINING - Safe motorcycle operation requires specialized training by qualified instructors. Each State should establish a State Motorcycle Rider Education Program. </w:t>
            </w:r>
          </w:p>
        </w:tc>
      </w:tr>
    </w:tbl>
    <w:p w:rsidR="00E30106" w:rsidRPr="00FD5FD8" w:rsidRDefault="00E30106">
      <w:pPr>
        <w:rPr>
          <w:sz w:val="2"/>
        </w:rPr>
      </w:pPr>
    </w:p>
    <w:p w:rsidR="00E30106" w:rsidRPr="002C4542" w:rsidRDefault="00D9219A" w:rsidP="00631161">
      <w:pPr>
        <w:pStyle w:val="Heading2"/>
        <w:rPr>
          <w:rFonts w:ascii="Times New Roman" w:hAnsi="Times New Roman" w:cs="Times New Roman"/>
        </w:rPr>
      </w:pPr>
      <w:bookmarkStart w:id="93" w:name="_Toc139012960"/>
      <w:r w:rsidRPr="002C4542">
        <w:rPr>
          <w:rFonts w:ascii="Times New Roman" w:hAnsi="Times New Roman" w:cs="Times New Roman"/>
        </w:rPr>
        <w:t>Countermeasure Strategy: Motorcycle Training and Education</w:t>
      </w:r>
      <w:bookmarkEnd w:id="93"/>
    </w:p>
    <w:p w:rsidR="00D9219A" w:rsidRPr="00755215" w:rsidRDefault="00D9219A">
      <w:pPr>
        <w:rPr>
          <w:rFonts w:ascii="Times New Roman" w:hAnsi="Times New Roman" w:cs="Times New Roman"/>
          <w:sz w:val="24"/>
        </w:rPr>
      </w:pPr>
      <w:r w:rsidRPr="00755215">
        <w:rPr>
          <w:rFonts w:ascii="Times New Roman" w:hAnsi="Times New Roman" w:cs="Times New Roman"/>
          <w:sz w:val="24"/>
        </w:rPr>
        <w:t>Program Area:</w:t>
      </w:r>
      <w:r w:rsidRPr="00755215">
        <w:rPr>
          <w:rFonts w:ascii="Times New Roman" w:hAnsi="Times New Roman" w:cs="Times New Roman"/>
          <w:sz w:val="24"/>
        </w:rPr>
        <w:tab/>
      </w:r>
      <w:r w:rsidR="00D66979" w:rsidRPr="00755215">
        <w:rPr>
          <w:rFonts w:ascii="Times New Roman" w:hAnsi="Times New Roman" w:cs="Times New Roman"/>
          <w:sz w:val="24"/>
        </w:rPr>
        <w:tab/>
      </w:r>
      <w:r w:rsidRPr="00755215">
        <w:rPr>
          <w:rFonts w:ascii="Times New Roman" w:hAnsi="Times New Roman" w:cs="Times New Roman"/>
          <w:b/>
          <w:sz w:val="24"/>
        </w:rPr>
        <w:t>Motorcycle Safety</w:t>
      </w:r>
    </w:p>
    <w:p w:rsidR="00356C6C" w:rsidRPr="00356C6C" w:rsidRDefault="00356C6C" w:rsidP="00356C6C">
      <w:pPr>
        <w:pStyle w:val="Heading3"/>
        <w:rPr>
          <w:rFonts w:ascii="Times New Roman" w:eastAsia="Calibri" w:hAnsi="Times New Roman" w:cs="Times New Roman"/>
        </w:rPr>
      </w:pPr>
      <w:bookmarkStart w:id="94" w:name="_Toc139012961"/>
      <w:r w:rsidRPr="00356C6C">
        <w:rPr>
          <w:rFonts w:ascii="Times New Roman" w:eastAsia="Calibri" w:hAnsi="Times New Roman" w:cs="Times New Roman"/>
        </w:rPr>
        <w:t>Countermeasure and justification</w:t>
      </w:r>
      <w:bookmarkEnd w:id="94"/>
    </w:p>
    <w:p w:rsidR="00E02D68" w:rsidRDefault="00D9219A" w:rsidP="00E02D68">
      <w:pPr>
        <w:jc w:val="both"/>
        <w:rPr>
          <w:rFonts w:ascii="Times New Roman" w:eastAsia="Calibri" w:hAnsi="Times New Roman" w:cs="Times New Roman"/>
          <w:sz w:val="24"/>
          <w:szCs w:val="24"/>
        </w:rPr>
      </w:pPr>
      <w:r w:rsidRPr="002C4542">
        <w:rPr>
          <w:rFonts w:ascii="Times New Roman" w:eastAsia="Calibri" w:hAnsi="Times New Roman" w:cs="Times New Roman"/>
          <w:sz w:val="24"/>
          <w:szCs w:val="24"/>
        </w:rPr>
        <w:t xml:space="preserve">Motorcycles require more skill </w:t>
      </w:r>
      <w:proofErr w:type="gramStart"/>
      <w:r w:rsidRPr="002C4542">
        <w:rPr>
          <w:rFonts w:ascii="Times New Roman" w:eastAsia="Calibri" w:hAnsi="Times New Roman" w:cs="Times New Roman"/>
          <w:sz w:val="24"/>
          <w:szCs w:val="24"/>
        </w:rPr>
        <w:t>to safely operate</w:t>
      </w:r>
      <w:proofErr w:type="gramEnd"/>
      <w:r w:rsidRPr="002C4542">
        <w:rPr>
          <w:rFonts w:ascii="Times New Roman" w:eastAsia="Calibri" w:hAnsi="Times New Roman" w:cs="Times New Roman"/>
          <w:sz w:val="24"/>
          <w:szCs w:val="24"/>
        </w:rPr>
        <w:t xml:space="preserve"> than a passenger vehicle. The relationship of speed and balance is a key consideration when operating a motorcycle. A motorcycle offers no protection in a crash as opposed to the protective features of passenger vehicles. In Arizona, high-severity motorcycle crashes have increased. For most rider age groups, severe motorcycle crashes have actually increased.</w:t>
      </w:r>
      <w:r w:rsidR="00352421">
        <w:rPr>
          <w:rFonts w:ascii="Times New Roman" w:eastAsia="Calibri" w:hAnsi="Times New Roman" w:cs="Times New Roman"/>
          <w:sz w:val="24"/>
          <w:szCs w:val="24"/>
        </w:rPr>
        <w:t xml:space="preserve"> G</w:t>
      </w:r>
      <w:r w:rsidRPr="002C4542">
        <w:rPr>
          <w:rFonts w:ascii="Times New Roman" w:eastAsia="Calibri" w:hAnsi="Times New Roman" w:cs="Times New Roman"/>
          <w:sz w:val="24"/>
          <w:szCs w:val="24"/>
        </w:rPr>
        <w:t xml:space="preserve">OHS will address motorcycle safety </w:t>
      </w:r>
      <w:proofErr w:type="gramStart"/>
      <w:r w:rsidRPr="002C4542">
        <w:rPr>
          <w:rFonts w:ascii="Times New Roman" w:eastAsia="Calibri" w:hAnsi="Times New Roman" w:cs="Times New Roman"/>
          <w:sz w:val="24"/>
          <w:szCs w:val="24"/>
        </w:rPr>
        <w:t>through the use of</w:t>
      </w:r>
      <w:proofErr w:type="gramEnd"/>
      <w:r w:rsidRPr="002C4542">
        <w:rPr>
          <w:rFonts w:ascii="Times New Roman" w:eastAsia="Calibri" w:hAnsi="Times New Roman" w:cs="Times New Roman"/>
          <w:sz w:val="24"/>
          <w:szCs w:val="24"/>
        </w:rPr>
        <w:t xml:space="preserve"> these planned activities: 1). Law enforcement agencies to conduct motorcycle training courses and education; and 2). Raise public awareness, especially among passenger vehicle drivers, with respect to motorcycle safety.</w:t>
      </w:r>
      <w:r w:rsidR="00352421">
        <w:rPr>
          <w:rFonts w:ascii="Times New Roman" w:eastAsia="Calibri" w:hAnsi="Times New Roman" w:cs="Times New Roman"/>
          <w:sz w:val="24"/>
          <w:szCs w:val="24"/>
        </w:rPr>
        <w:t xml:space="preserve"> </w:t>
      </w:r>
      <w:r w:rsidRPr="002C4542">
        <w:rPr>
          <w:rFonts w:ascii="Times New Roman" w:eastAsia="Calibri" w:hAnsi="Times New Roman" w:cs="Times New Roman"/>
          <w:sz w:val="24"/>
          <w:szCs w:val="24"/>
        </w:rPr>
        <w:t>GOHS works in conjunction with the Motorcycle Safety Foundation, law enforcement agencies and nonprofit organizations to link new riders to specialized training conducted by qualified instructors. These efforts provide motorcycle training, covering a wide range of skill levels from beginner riders to advanced riders, offered in communities across Arizona. GOHS hopes that linking more people to a wide variety of training options will lead to greater numbers of motorcyclists who will comply with licensing requirements, and practice safe driving to reduce injuries and fatalities. Law enforcement agencies throughout the state enforce motorcycle rider speeding, reckless driving, and impaired riding.</w:t>
      </w:r>
      <w:r w:rsidR="00E02D68">
        <w:rPr>
          <w:rFonts w:ascii="Times New Roman" w:eastAsia="Calibri" w:hAnsi="Times New Roman" w:cs="Times New Roman"/>
          <w:sz w:val="24"/>
          <w:szCs w:val="24"/>
        </w:rPr>
        <w:t xml:space="preserve"> </w:t>
      </w:r>
      <w:r w:rsidR="00E02D68" w:rsidRPr="002C4542">
        <w:rPr>
          <w:rFonts w:ascii="Times New Roman" w:eastAsia="Calibri" w:hAnsi="Times New Roman" w:cs="Times New Roman"/>
          <w:sz w:val="24"/>
          <w:szCs w:val="24"/>
        </w:rPr>
        <w:t xml:space="preserve">More than half of all motorcycle crashes involve riders with fewer than five months of experience. GOHS supports the Motorcycle Safety Foundation's mission, "To make motorcycling safer and more enjoyable by ensuring access to lifelong quality education and training for current and prospective riders, and by advocating a safer riding environment." In practical terms, if word gets out that many motorcycle riders complete rigorous safety training, they </w:t>
      </w:r>
      <w:proofErr w:type="gramStart"/>
      <w:r w:rsidR="00E02D68" w:rsidRPr="002C4542">
        <w:rPr>
          <w:rFonts w:ascii="Times New Roman" w:eastAsia="Calibri" w:hAnsi="Times New Roman" w:cs="Times New Roman"/>
          <w:sz w:val="24"/>
          <w:szCs w:val="24"/>
        </w:rPr>
        <w:t>may be seen</w:t>
      </w:r>
      <w:proofErr w:type="gramEnd"/>
      <w:r w:rsidR="00E02D68" w:rsidRPr="002C4542">
        <w:rPr>
          <w:rFonts w:ascii="Times New Roman" w:eastAsia="Calibri" w:hAnsi="Times New Roman" w:cs="Times New Roman"/>
          <w:sz w:val="24"/>
          <w:szCs w:val="24"/>
        </w:rPr>
        <w:t xml:space="preserve"> with more respect. Though a motorcycle safety course teaches skills in a highly controlled environment, the MSF says that the techniques are applicable to any situation. Various rider courses provide motorcyclists with techniques to master riding skills and builds confidence. That confidence will pay dividends in the end, because well-trained riders will be less distracted and abler to concentrate on developing their rider skills and techniques even further. Ultimately, motorcyclists can depend only on themselves, so it is essential to develop the proper skill sets. Being injured is an ongoing concern for new and experienced riders alike. Although nothing can guarantee that a rider will not get hurt, rider courses can prepare all riders to cope with a variety of situations and enjoy the road as safely as possible.</w:t>
      </w:r>
    </w:p>
    <w:p w:rsidR="00591CD9" w:rsidRDefault="00591CD9" w:rsidP="00591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Inspection stations </w:t>
      </w:r>
      <w:r w:rsidRPr="0016663A">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3</w:t>
      </w:r>
      <w:r w:rsidRPr="0016663A">
        <w:rPr>
          <w:rFonts w:ascii="Times New Roman" w:eastAsia="Times New Roman" w:hAnsi="Times New Roman" w:cs="Times New Roman"/>
          <w:sz w:val="24"/>
          <w:szCs w:val="24"/>
        </w:rPr>
        <w:t xml:space="preserve">-star countermeasure in </w:t>
      </w:r>
      <w:r w:rsidRPr="0016663A">
        <w:rPr>
          <w:rFonts w:ascii="Times New Roman" w:hAnsi="Times New Roman" w:cs="Times New Roman"/>
          <w:sz w:val="24"/>
          <w:szCs w:val="24"/>
        </w:rPr>
        <w:t>CTW</w:t>
      </w:r>
      <w:r w:rsidRPr="0016663A">
        <w:rPr>
          <w:rFonts w:ascii="Times New Roman" w:eastAsia="Times New Roman" w:hAnsi="Times New Roman" w:cs="Times New Roman"/>
          <w:sz w:val="24"/>
          <w:szCs w:val="24"/>
        </w:rPr>
        <w:t xml:space="preserve"> and was informed by the uniform guide</w:t>
      </w:r>
      <w:r>
        <w:rPr>
          <w:rFonts w:ascii="Times New Roman" w:eastAsia="Times New Roman" w:hAnsi="Times New Roman" w:cs="Times New Roman"/>
          <w:sz w:val="24"/>
          <w:szCs w:val="24"/>
        </w:rPr>
        <w:t>lines #20</w:t>
      </w:r>
      <w:r w:rsidRPr="0016663A">
        <w:rPr>
          <w:rFonts w:ascii="Times New Roman" w:eastAsia="Times New Roman" w:hAnsi="Times New Roman" w:cs="Times New Roman"/>
          <w:sz w:val="24"/>
          <w:szCs w:val="24"/>
        </w:rPr>
        <w:t xml:space="preserve"> issued in accordance with 23 U.S.C. 402(a</w:t>
      </w:r>
      <w:proofErr w:type="gramStart"/>
      <w:r w:rsidRPr="0016663A">
        <w:rPr>
          <w:rFonts w:ascii="Times New Roman" w:eastAsia="Times New Roman" w:hAnsi="Times New Roman" w:cs="Times New Roman"/>
          <w:sz w:val="24"/>
          <w:szCs w:val="24"/>
        </w:rPr>
        <w:t>)(</w:t>
      </w:r>
      <w:proofErr w:type="gramEnd"/>
      <w:r w:rsidRPr="0016663A">
        <w:rPr>
          <w:rFonts w:ascii="Times New Roman" w:eastAsia="Times New Roman" w:hAnsi="Times New Roman" w:cs="Times New Roman"/>
          <w:sz w:val="24"/>
          <w:szCs w:val="24"/>
        </w:rPr>
        <w:t>2). These guidelines served as a framework for identifying effective countermeasures based on evidence-based research and best practices.</w:t>
      </w:r>
      <w:r w:rsidRPr="00591CD9">
        <w:rPr>
          <w:rFonts w:ascii="Times New Roman" w:eastAsia="Times New Roman" w:hAnsi="Times New Roman" w:cs="Times New Roman"/>
          <w:sz w:val="24"/>
          <w:szCs w:val="24"/>
        </w:rPr>
        <w:t xml:space="preserve"> </w:t>
      </w:r>
      <w:r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Pr>
          <w:rFonts w:ascii="Times New Roman" w:eastAsia="Times New Roman" w:hAnsi="Times New Roman" w:cs="Times New Roman"/>
          <w:sz w:val="24"/>
          <w:szCs w:val="24"/>
        </w:rPr>
        <w:t xml:space="preserve">GOHS </w:t>
      </w:r>
      <w:r w:rsidRPr="00991034">
        <w:rPr>
          <w:rFonts w:ascii="Times New Roman" w:eastAsia="Times New Roman" w:hAnsi="Times New Roman" w:cs="Times New Roman"/>
          <w:sz w:val="24"/>
          <w:szCs w:val="24"/>
        </w:rPr>
        <w:t xml:space="preserve">ensures that its approach is </w:t>
      </w:r>
      <w:proofErr w:type="gramStart"/>
      <w:r w:rsidRPr="00991034">
        <w:rPr>
          <w:rFonts w:ascii="Times New Roman" w:eastAsia="Times New Roman" w:hAnsi="Times New Roman" w:cs="Times New Roman"/>
          <w:sz w:val="24"/>
          <w:szCs w:val="24"/>
        </w:rPr>
        <w:t>well-informed</w:t>
      </w:r>
      <w:proofErr w:type="gramEnd"/>
      <w:r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2D6AD3" w:rsidRPr="002D6AD3" w:rsidRDefault="00913287" w:rsidP="00FF2D94">
      <w:pPr>
        <w:pStyle w:val="ListParagraph"/>
        <w:numPr>
          <w:ilvl w:val="0"/>
          <w:numId w:val="9"/>
        </w:numPr>
        <w:jc w:val="both"/>
        <w:rPr>
          <w:rFonts w:ascii="Times New Roman" w:hAnsi="Times New Roman" w:cs="Times New Roman"/>
        </w:rPr>
      </w:pPr>
      <w:r>
        <w:rPr>
          <w:rFonts w:ascii="Times New Roman" w:hAnsi="Times New Roman" w:cs="Times New Roman"/>
          <w:sz w:val="24"/>
          <w:szCs w:val="24"/>
        </w:rPr>
        <w:t xml:space="preserve">CTW </w:t>
      </w:r>
      <w:r w:rsidR="00E02D68" w:rsidRPr="002D6AD3">
        <w:rPr>
          <w:rFonts w:ascii="Times New Roman" w:hAnsi="Times New Roman" w:cs="Times New Roman"/>
          <w:sz w:val="24"/>
          <w:szCs w:val="24"/>
        </w:rPr>
        <w:t>Chapter 5</w:t>
      </w:r>
      <w:r w:rsidR="002D6AD3" w:rsidRPr="002D6AD3">
        <w:rPr>
          <w:rFonts w:ascii="Times New Roman" w:hAnsi="Times New Roman" w:cs="Times New Roman"/>
          <w:sz w:val="24"/>
          <w:szCs w:val="24"/>
        </w:rPr>
        <w:t xml:space="preserve">, </w:t>
      </w:r>
      <w:r w:rsidR="00E02D68" w:rsidRPr="002D6AD3">
        <w:rPr>
          <w:rFonts w:ascii="Times New Roman" w:hAnsi="Times New Roman" w:cs="Times New Roman"/>
        </w:rPr>
        <w:t>Section 3.2 - Motorcycle Rider Training (</w:t>
      </w:r>
      <w:proofErr w:type="gramStart"/>
      <w:r w:rsidR="00E02D68" w:rsidRPr="002D6AD3">
        <w:rPr>
          <w:rFonts w:ascii="Times New Roman" w:hAnsi="Times New Roman" w:cs="Times New Roman"/>
        </w:rPr>
        <w:t>2</w:t>
      </w:r>
      <w:proofErr w:type="gramEnd"/>
      <w:r w:rsidR="00E02D68" w:rsidRPr="002D6AD3">
        <w:rPr>
          <w:rFonts w:ascii="Times New Roman" w:hAnsi="Times New Roman" w:cs="Times New Roman"/>
        </w:rPr>
        <w:t xml:space="preserve"> stars) - </w:t>
      </w:r>
      <w:r w:rsidR="00E02D68" w:rsidRPr="002D6AD3">
        <w:rPr>
          <w:rFonts w:ascii="Times New Roman" w:hAnsi="Times New Roman" w:cs="Times New Roman"/>
          <w:sz w:val="24"/>
          <w:szCs w:val="24"/>
        </w:rPr>
        <w:t>This countermeasure involves rider education and training courses provided by States, rider organizations (for example, some ABATE and Gold Wing groups), manufacturers (Harley-Davidson), the U.S. military, and others. This training can be required for all motorcycle operators or those under a specified age.</w:t>
      </w:r>
    </w:p>
    <w:p w:rsidR="002D6AD3" w:rsidRPr="002D6AD3" w:rsidRDefault="00913287" w:rsidP="00FF2D94">
      <w:pPr>
        <w:pStyle w:val="ListParagraph"/>
        <w:numPr>
          <w:ilvl w:val="0"/>
          <w:numId w:val="7"/>
        </w:numPr>
        <w:jc w:val="both"/>
        <w:rPr>
          <w:rFonts w:ascii="Times New Roman" w:eastAsia="Times New Roman" w:hAnsi="Times New Roman" w:cs="Times New Roman"/>
          <w:sz w:val="24"/>
          <w:szCs w:val="24"/>
        </w:rPr>
      </w:pPr>
      <w:r>
        <w:rPr>
          <w:rFonts w:ascii="Times New Roman" w:hAnsi="Times New Roman" w:cs="Times New Roman"/>
        </w:rPr>
        <w:t xml:space="preserve">CTW </w:t>
      </w:r>
      <w:r w:rsidR="009B04F4" w:rsidRPr="002D6AD3">
        <w:rPr>
          <w:rFonts w:ascii="Times New Roman" w:hAnsi="Times New Roman" w:cs="Times New Roman"/>
        </w:rPr>
        <w:t>Chapter</w:t>
      </w:r>
      <w:r w:rsidR="002D6AD3" w:rsidRPr="002D6AD3">
        <w:rPr>
          <w:rFonts w:ascii="Times New Roman" w:hAnsi="Times New Roman" w:cs="Times New Roman"/>
        </w:rPr>
        <w:t xml:space="preserve"> 5, </w:t>
      </w:r>
      <w:r w:rsidR="00E02D68" w:rsidRPr="002D6AD3">
        <w:rPr>
          <w:rFonts w:ascii="Times New Roman" w:hAnsi="Times New Roman" w:cs="Times New Roman"/>
        </w:rPr>
        <w:t>Section 4.2 - Motorist Awar</w:t>
      </w:r>
      <w:r w:rsidR="002D6AD3" w:rsidRPr="002D6AD3">
        <w:rPr>
          <w:rFonts w:ascii="Times New Roman" w:hAnsi="Times New Roman" w:cs="Times New Roman"/>
        </w:rPr>
        <w:t xml:space="preserve">eness of motorcyclists (1 star) - </w:t>
      </w:r>
      <w:r w:rsidR="00E02D68" w:rsidRPr="002D6AD3">
        <w:rPr>
          <w:rFonts w:ascii="Times New Roman" w:hAnsi="Times New Roman" w:cs="Times New Roman"/>
          <w:sz w:val="24"/>
          <w:szCs w:val="24"/>
        </w:rPr>
        <w:t>This countermeasure involves communications and outreach campaigns to increase other drivers’ awareness of motorcyclists. Typical themes are “</w:t>
      </w:r>
      <w:r w:rsidR="00E02D68" w:rsidRPr="002D6AD3">
        <w:rPr>
          <w:rFonts w:ascii="Times New Roman" w:hAnsi="Times New Roman" w:cs="Times New Roman"/>
          <w:i/>
          <w:iCs/>
          <w:sz w:val="24"/>
          <w:szCs w:val="24"/>
        </w:rPr>
        <w:t xml:space="preserve">Share the </w:t>
      </w:r>
      <w:proofErr w:type="gramStart"/>
      <w:r w:rsidR="00E02D68" w:rsidRPr="002D6AD3">
        <w:rPr>
          <w:rFonts w:ascii="Times New Roman" w:hAnsi="Times New Roman" w:cs="Times New Roman"/>
          <w:i/>
          <w:iCs/>
          <w:sz w:val="24"/>
          <w:szCs w:val="24"/>
        </w:rPr>
        <w:t xml:space="preserve">Road </w:t>
      </w:r>
      <w:r w:rsidR="00E02D68" w:rsidRPr="002D6AD3">
        <w:rPr>
          <w:rFonts w:ascii="Times New Roman" w:hAnsi="Times New Roman" w:cs="Times New Roman"/>
          <w:sz w:val="24"/>
          <w:szCs w:val="24"/>
        </w:rPr>
        <w:t>”</w:t>
      </w:r>
      <w:proofErr w:type="gramEnd"/>
      <w:r w:rsidR="00E02D68" w:rsidRPr="002D6AD3">
        <w:rPr>
          <w:rFonts w:ascii="Times New Roman" w:hAnsi="Times New Roman" w:cs="Times New Roman"/>
          <w:sz w:val="24"/>
          <w:szCs w:val="24"/>
        </w:rPr>
        <w:t xml:space="preserve"> or “Watch for Motorcyclists.” (See NHTSA’s Traffic Safety Marketing website for Motorist Awareness of Motorcycles information - www.trafficsafetymarketing.gov/get-materials/motorcycle-safety/motorist-awareness-motorcycles.) Some States build campaigns around “Motorcycle Awareness Month,” often in May, early in the summer riding season. Many motorcyclist organizations, including MSF, SMSA, the Gold Wing Road Riders Association, and State and local rider groups, have driver awareness material available. Some organizations also make presentations on driver awareness of motorcyclists to driver education classes.</w:t>
      </w:r>
    </w:p>
    <w:p w:rsidR="000F1E8F" w:rsidRPr="002D6AD3" w:rsidRDefault="000F1E8F" w:rsidP="00FF2D94">
      <w:pPr>
        <w:pStyle w:val="ListParagraph"/>
        <w:numPr>
          <w:ilvl w:val="0"/>
          <w:numId w:val="7"/>
        </w:numPr>
        <w:jc w:val="both"/>
        <w:rPr>
          <w:rFonts w:ascii="Times New Roman" w:eastAsia="Times New Roman" w:hAnsi="Times New Roman" w:cs="Times New Roman"/>
          <w:sz w:val="24"/>
          <w:szCs w:val="24"/>
        </w:rPr>
      </w:pPr>
      <w:r w:rsidRPr="002D6AD3">
        <w:rPr>
          <w:rFonts w:ascii="Times New Roman" w:hAnsi="Times New Roman" w:cs="Times New Roman"/>
          <w:sz w:val="24"/>
          <w:szCs w:val="24"/>
        </w:rPr>
        <w:t xml:space="preserve">Highway safety program guidelines #3 - </w:t>
      </w:r>
      <w:r w:rsidRPr="002D6AD3">
        <w:rPr>
          <w:rStyle w:val="Strong"/>
          <w:rFonts w:ascii="Times New Roman" w:hAnsi="Times New Roman" w:cs="Times New Roman"/>
          <w:b w:val="0"/>
          <w:bCs w:val="0"/>
          <w:sz w:val="24"/>
          <w:szCs w:val="24"/>
        </w:rPr>
        <w:t xml:space="preserve">IV. MOTORCYCLE RIDER EDUCATION AND TRAINING - </w:t>
      </w:r>
      <w:r w:rsidRPr="002D6AD3">
        <w:rPr>
          <w:rFonts w:ascii="Times New Roman" w:hAnsi="Times New Roman" w:cs="Times New Roman"/>
          <w:sz w:val="24"/>
          <w:szCs w:val="24"/>
        </w:rPr>
        <w:t xml:space="preserve">Safe motorcycle operation requires specialized training by qualified instructors. Each State should establish a State Motorcycle Rider Education Program that has: </w:t>
      </w:r>
    </w:p>
    <w:p w:rsidR="000F1E8F" w:rsidRPr="000F1E8F" w:rsidRDefault="000F1E8F" w:rsidP="00FF2D9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0F1E8F">
        <w:rPr>
          <w:rFonts w:ascii="Times New Roman" w:eastAsia="Times New Roman" w:hAnsi="Times New Roman" w:cs="Times New Roman"/>
          <w:sz w:val="24"/>
          <w:szCs w:val="24"/>
        </w:rPr>
        <w:t>A source of program funding;</w:t>
      </w:r>
    </w:p>
    <w:p w:rsidR="009B04F4" w:rsidRDefault="000F1E8F" w:rsidP="004B6B2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B04F4">
        <w:rPr>
          <w:rFonts w:ascii="Times New Roman" w:eastAsia="Times New Roman" w:hAnsi="Times New Roman" w:cs="Times New Roman"/>
          <w:sz w:val="24"/>
          <w:szCs w:val="24"/>
        </w:rPr>
        <w:t>A State organization to administer the program;</w:t>
      </w:r>
    </w:p>
    <w:p w:rsidR="009B04F4" w:rsidRPr="009B04F4" w:rsidRDefault="000F1E8F" w:rsidP="004B6B2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B04F4">
        <w:rPr>
          <w:rFonts w:ascii="Times New Roman" w:eastAsia="Times New Roman" w:hAnsi="Times New Roman" w:cs="Times New Roman"/>
          <w:sz w:val="24"/>
          <w:szCs w:val="24"/>
        </w:rPr>
        <w:t>A mandate to use the State-approved curriculum;</w:t>
      </w:r>
    </w:p>
    <w:p w:rsidR="009B04F4" w:rsidRPr="009B04F4" w:rsidRDefault="000F1E8F" w:rsidP="004B6B2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B04F4">
        <w:rPr>
          <w:rFonts w:ascii="Times New Roman" w:eastAsia="Times New Roman" w:hAnsi="Times New Roman" w:cs="Times New Roman"/>
          <w:sz w:val="24"/>
          <w:szCs w:val="24"/>
        </w:rPr>
        <w:t>Reasonable availability of rider education courses for all interested residents of legal riding age and varying levels of riding experience;</w:t>
      </w:r>
    </w:p>
    <w:p w:rsidR="000F1E8F" w:rsidRPr="009B04F4" w:rsidRDefault="000F1E8F" w:rsidP="004B6B29">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B04F4">
        <w:rPr>
          <w:rFonts w:ascii="Times New Roman" w:eastAsia="Times New Roman" w:hAnsi="Times New Roman" w:cs="Times New Roman"/>
          <w:sz w:val="24"/>
          <w:szCs w:val="24"/>
        </w:rPr>
        <w:t>A documented policy for instructor training and certification;</w:t>
      </w:r>
    </w:p>
    <w:p w:rsidR="000F1E8F" w:rsidRPr="000F1E8F" w:rsidRDefault="000F1E8F" w:rsidP="00FF2D9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F1E8F">
        <w:rPr>
          <w:rFonts w:ascii="Times New Roman" w:eastAsia="Times New Roman" w:hAnsi="Times New Roman" w:cs="Times New Roman"/>
          <w:sz w:val="24"/>
          <w:szCs w:val="24"/>
        </w:rPr>
        <w:t>Incentives for successful course completion such as licensing test exemption;</w:t>
      </w:r>
    </w:p>
    <w:p w:rsidR="000F1E8F" w:rsidRPr="000F1E8F" w:rsidRDefault="000F1E8F" w:rsidP="00FF2D9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F1E8F">
        <w:rPr>
          <w:rFonts w:ascii="Times New Roman" w:eastAsia="Times New Roman" w:hAnsi="Times New Roman" w:cs="Times New Roman"/>
          <w:sz w:val="24"/>
          <w:szCs w:val="24"/>
        </w:rPr>
        <w:t>A plan to address the backlog of training, if applicable;</w:t>
      </w:r>
    </w:p>
    <w:p w:rsidR="000F1E8F" w:rsidRPr="000F1E8F" w:rsidRDefault="000F1E8F" w:rsidP="00FF2D9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0F1E8F">
        <w:rPr>
          <w:rFonts w:ascii="Times New Roman" w:eastAsia="Times New Roman" w:hAnsi="Times New Roman" w:cs="Times New Roman"/>
          <w:sz w:val="24"/>
          <w:szCs w:val="24"/>
        </w:rPr>
        <w:t>State guidelines for conduct and quality control of the program; and</w:t>
      </w:r>
    </w:p>
    <w:p w:rsidR="000F1E8F" w:rsidRPr="002412FF" w:rsidRDefault="000F1E8F" w:rsidP="002412FF">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2412FF">
        <w:rPr>
          <w:rFonts w:ascii="Times New Roman" w:eastAsia="Times New Roman" w:hAnsi="Times New Roman" w:cs="Times New Roman"/>
          <w:sz w:val="24"/>
          <w:szCs w:val="24"/>
        </w:rPr>
        <w:t>A program evaluation plan.</w:t>
      </w:r>
    </w:p>
    <w:p w:rsidR="002412FF" w:rsidRPr="002412FF" w:rsidRDefault="002412FF" w:rsidP="002412FF">
      <w:pPr>
        <w:jc w:val="both"/>
        <w:rPr>
          <w:rFonts w:ascii="Times New Roman" w:hAnsi="Times New Roman" w:cs="Times New Roman"/>
          <w:noProof/>
          <w:sz w:val="24"/>
          <w:szCs w:val="24"/>
        </w:rPr>
      </w:pPr>
      <w:r w:rsidRPr="002412FF">
        <w:rPr>
          <w:rFonts w:ascii="Times New Roman" w:hAnsi="Times New Roman" w:cs="Times New Roman"/>
          <w:noProof/>
          <w:sz w:val="24"/>
          <w:szCs w:val="24"/>
        </w:rPr>
        <w:t>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Directly affected communities impacted by traffic safety issues. Understanding the unique challenges different communities face will guide the countermeasure strategy;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2D6AD3" w:rsidRPr="002412FF" w:rsidRDefault="002412FF" w:rsidP="002412FF">
      <w:pPr>
        <w:jc w:val="both"/>
        <w:rPr>
          <w:rFonts w:ascii="Times New Roman" w:hAnsi="Times New Roman" w:cs="Times New Roman"/>
          <w:noProof/>
          <w:sz w:val="24"/>
          <w:szCs w:val="24"/>
        </w:rPr>
      </w:pPr>
      <w:r w:rsidRPr="002412FF">
        <w:rPr>
          <w:rFonts w:ascii="Times New Roman" w:hAnsi="Times New Roman" w:cs="Times New Roman"/>
          <w:noProof/>
          <w:sz w:val="24"/>
          <w:szCs w:val="24"/>
        </w:rPr>
        <w:t>These factors will guide GOHS to make informed decisions about funding projects that effectively address the identified traffic safety issues and positively impact the affected communities. This data-driven approach shows a dedication to making Arizona's roads safer.</w:t>
      </w:r>
    </w:p>
    <w:p w:rsidR="00E30106" w:rsidRPr="00140265" w:rsidRDefault="00D9219A" w:rsidP="00140265">
      <w:pPr>
        <w:pStyle w:val="Heading3"/>
        <w:rPr>
          <w:rFonts w:ascii="Times New Roman" w:hAnsi="Times New Roman" w:cs="Times New Roman"/>
        </w:rPr>
      </w:pPr>
      <w:bookmarkStart w:id="95" w:name="_Toc139012962"/>
      <w:r w:rsidRPr="00140265">
        <w:rPr>
          <w:rFonts w:ascii="Times New Roman" w:hAnsi="Times New Roman" w:cs="Times New Roman"/>
        </w:rPr>
        <w:t>Funding sources</w:t>
      </w:r>
      <w:bookmarkEnd w:id="95"/>
    </w:p>
    <w:p w:rsidR="00E30106" w:rsidRPr="002C4542" w:rsidRDefault="00E30106" w:rsidP="00CD36AB">
      <w:pPr>
        <w:spacing w:after="0"/>
        <w:rPr>
          <w:rFonts w:ascii="Times New Roman" w:hAnsi="Times New Roman" w:cs="Times New Roman"/>
          <w:sz w:val="16"/>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D15732" w:rsidRPr="001F1726" w:rsidTr="009B04F4">
        <w:tc>
          <w:tcPr>
            <w:tcW w:w="4632" w:type="dxa"/>
            <w:shd w:val="clear" w:color="auto" w:fill="D9D9D9" w:themeFill="background1" w:themeFillShade="D9"/>
          </w:tcPr>
          <w:p w:rsidR="00D15732" w:rsidRPr="001F1726" w:rsidRDefault="00D15732" w:rsidP="00D9219A">
            <w:pPr>
              <w:rPr>
                <w:rFonts w:ascii="Times New Roman" w:hAnsi="Times New Roman" w:cs="Times New Roman"/>
                <w:b/>
                <w:sz w:val="24"/>
                <w:szCs w:val="24"/>
              </w:rPr>
            </w:pPr>
            <w:r w:rsidRPr="001F1726">
              <w:rPr>
                <w:rFonts w:ascii="Times New Roman" w:hAnsi="Times New Roman" w:cs="Times New Roman"/>
                <w:b/>
                <w:sz w:val="24"/>
                <w:szCs w:val="24"/>
              </w:rPr>
              <w:t>Funding Source</w:t>
            </w:r>
          </w:p>
        </w:tc>
        <w:tc>
          <w:tcPr>
            <w:tcW w:w="4633" w:type="dxa"/>
            <w:shd w:val="clear" w:color="auto" w:fill="D9D9D9" w:themeFill="background1" w:themeFillShade="D9"/>
          </w:tcPr>
          <w:p w:rsidR="00D15732" w:rsidRPr="001F1726" w:rsidRDefault="00D15732" w:rsidP="00D66979">
            <w:pPr>
              <w:jc w:val="center"/>
              <w:rPr>
                <w:rFonts w:ascii="Times New Roman" w:hAnsi="Times New Roman" w:cs="Times New Roman"/>
                <w:b/>
                <w:sz w:val="24"/>
                <w:szCs w:val="24"/>
              </w:rPr>
            </w:pPr>
            <w:r w:rsidRPr="001F1726">
              <w:rPr>
                <w:rFonts w:ascii="Times New Roman" w:hAnsi="Times New Roman" w:cs="Times New Roman"/>
                <w:b/>
                <w:sz w:val="24"/>
                <w:szCs w:val="24"/>
              </w:rPr>
              <w:t xml:space="preserve">Estimated </w:t>
            </w:r>
            <w:r w:rsidR="00F66708">
              <w:rPr>
                <w:rFonts w:ascii="Times New Roman" w:hAnsi="Times New Roman" w:cs="Times New Roman"/>
                <w:b/>
                <w:sz w:val="24"/>
                <w:szCs w:val="24"/>
              </w:rPr>
              <w:t>3-year Funding Allocation</w:t>
            </w:r>
          </w:p>
        </w:tc>
      </w:tr>
      <w:tr w:rsidR="00D15732" w:rsidRPr="002C4542" w:rsidTr="009B04F4">
        <w:tc>
          <w:tcPr>
            <w:tcW w:w="4632" w:type="dxa"/>
          </w:tcPr>
          <w:p w:rsidR="00D15732" w:rsidRPr="001F1726" w:rsidRDefault="00D15732" w:rsidP="00FF4FAF">
            <w:pPr>
              <w:rPr>
                <w:rFonts w:ascii="Times New Roman" w:hAnsi="Times New Roman" w:cs="Times New Roman"/>
                <w:sz w:val="24"/>
                <w:szCs w:val="24"/>
              </w:rPr>
            </w:pPr>
            <w:r>
              <w:rPr>
                <w:rFonts w:ascii="Times New Roman" w:hAnsi="Times New Roman" w:cs="Times New Roman"/>
                <w:sz w:val="24"/>
                <w:szCs w:val="24"/>
              </w:rPr>
              <w:t>BIL</w:t>
            </w:r>
            <w:r w:rsidRPr="001F1726">
              <w:rPr>
                <w:rFonts w:ascii="Times New Roman" w:hAnsi="Times New Roman" w:cs="Times New Roman"/>
                <w:sz w:val="24"/>
                <w:szCs w:val="24"/>
              </w:rPr>
              <w:t xml:space="preserve"> NHTSA 402</w:t>
            </w:r>
          </w:p>
        </w:tc>
        <w:tc>
          <w:tcPr>
            <w:tcW w:w="4633" w:type="dxa"/>
          </w:tcPr>
          <w:p w:rsidR="00D15732" w:rsidRPr="001F1726" w:rsidRDefault="00CA64F2" w:rsidP="00FF4FAF">
            <w:pPr>
              <w:jc w:val="center"/>
              <w:rPr>
                <w:rFonts w:ascii="Times New Roman" w:hAnsi="Times New Roman" w:cs="Times New Roman"/>
                <w:sz w:val="24"/>
                <w:szCs w:val="24"/>
              </w:rPr>
            </w:pPr>
            <w:r>
              <w:rPr>
                <w:rFonts w:ascii="Times New Roman" w:hAnsi="Times New Roman" w:cs="Times New Roman"/>
                <w:sz w:val="24"/>
                <w:szCs w:val="24"/>
              </w:rPr>
              <w:t>$375,000.00</w:t>
            </w:r>
          </w:p>
        </w:tc>
      </w:tr>
    </w:tbl>
    <w:p w:rsidR="00A14566" w:rsidRDefault="00A14566">
      <w:pPr>
        <w:rPr>
          <w:rFonts w:ascii="Times New Roman" w:eastAsiaTheme="majorEastAsia" w:hAnsi="Times New Roman" w:cs="Times New Roman"/>
          <w:b/>
          <w:i/>
          <w:color w:val="2E74B5" w:themeColor="accent1" w:themeShade="BF"/>
          <w:sz w:val="32"/>
          <w:szCs w:val="32"/>
        </w:rPr>
      </w:pPr>
    </w:p>
    <w:p w:rsidR="00815004" w:rsidRDefault="00815004">
      <w:pPr>
        <w:rPr>
          <w:rFonts w:ascii="Times New Roman" w:eastAsiaTheme="majorEastAsia" w:hAnsi="Times New Roman" w:cs="Times New Roman"/>
          <w:b/>
          <w:i/>
          <w:color w:val="2E74B5" w:themeColor="accent1" w:themeShade="BF"/>
          <w:sz w:val="32"/>
          <w:szCs w:val="32"/>
        </w:rPr>
      </w:pPr>
      <w:r>
        <w:rPr>
          <w:rFonts w:ascii="Times New Roman" w:hAnsi="Times New Roman" w:cs="Times New Roman"/>
          <w:b/>
          <w:i/>
        </w:rPr>
        <w:br w:type="page"/>
      </w:r>
    </w:p>
    <w:p w:rsidR="00E30106" w:rsidRPr="002C4542" w:rsidRDefault="00D9219A" w:rsidP="00631161">
      <w:pPr>
        <w:pStyle w:val="Heading1"/>
        <w:rPr>
          <w:rFonts w:ascii="Times New Roman" w:hAnsi="Times New Roman" w:cs="Times New Roman"/>
          <w:b/>
          <w:i/>
        </w:rPr>
      </w:pPr>
      <w:bookmarkStart w:id="96" w:name="_Toc139012963"/>
      <w:r w:rsidRPr="006B4BE0">
        <w:rPr>
          <w:rFonts w:ascii="Times New Roman" w:hAnsi="Times New Roman" w:cs="Times New Roman"/>
          <w:b/>
          <w:i/>
        </w:rPr>
        <w:t>Program Area: Traffic Records</w:t>
      </w:r>
      <w:bookmarkEnd w:id="96"/>
    </w:p>
    <w:p w:rsidR="00D9219A" w:rsidRPr="002C4542" w:rsidRDefault="00D9219A" w:rsidP="00631161">
      <w:pPr>
        <w:pStyle w:val="Heading2"/>
        <w:rPr>
          <w:rFonts w:ascii="Times New Roman" w:hAnsi="Times New Roman" w:cs="Times New Roman"/>
        </w:rPr>
      </w:pPr>
      <w:bookmarkStart w:id="97" w:name="_Toc139012964"/>
      <w:r w:rsidRPr="002C4542">
        <w:rPr>
          <w:rFonts w:ascii="Times New Roman" w:hAnsi="Times New Roman" w:cs="Times New Roman"/>
        </w:rPr>
        <w:t>Description of Highway Safety Problems</w:t>
      </w:r>
      <w:bookmarkEnd w:id="97"/>
    </w:p>
    <w:p w:rsidR="0048340E" w:rsidRDefault="0048340E" w:rsidP="0048340E">
      <w:pPr>
        <w:jc w:val="both"/>
        <w:rPr>
          <w:rFonts w:ascii="Times New Roman" w:hAnsi="Times New Roman" w:cs="Times New Roman"/>
          <w:sz w:val="24"/>
          <w:szCs w:val="24"/>
        </w:rPr>
      </w:pPr>
      <w:r w:rsidRPr="0048340E">
        <w:rPr>
          <w:rFonts w:ascii="Times New Roman" w:hAnsi="Times New Roman" w:cs="Times New Roman"/>
          <w:sz w:val="24"/>
          <w:szCs w:val="24"/>
        </w:rPr>
        <w:t>Arizona's Traffic Records program plays a vital role in collecting and analyzing data related to traffic incidents and outcomes. The program's primary objective is to ensure the availability of accurate and comprehensive data for law enforcement agencies, the Arizona Department of Transportation (ADOT), and the Governor's Office of Highway Safety (GOHS). This data is crucial for identifying problem areas promptly and implementing effective strategies to address them.</w:t>
      </w:r>
      <w:r>
        <w:rPr>
          <w:rFonts w:ascii="Times New Roman" w:hAnsi="Times New Roman" w:cs="Times New Roman"/>
          <w:sz w:val="24"/>
          <w:szCs w:val="24"/>
        </w:rPr>
        <w:t xml:space="preserve"> </w:t>
      </w:r>
      <w:r w:rsidRPr="0048340E">
        <w:rPr>
          <w:rFonts w:ascii="Times New Roman" w:hAnsi="Times New Roman" w:cs="Times New Roman"/>
          <w:sz w:val="24"/>
          <w:szCs w:val="24"/>
        </w:rPr>
        <w:t>The Motor Vehicle Division (MVD) of ADOT is responsible for managing and maintaining the data collected by the Traffic Records program. By gathering information on motor vehicle crashes, fatalities, injuries, and other relevant factors, the program provides valuable insights into traffic patterns and trends. This data is essential for traffic management, policy development, and decision-making processes aimed at improving highway safety.</w:t>
      </w:r>
      <w:r>
        <w:rPr>
          <w:rFonts w:ascii="Times New Roman" w:hAnsi="Times New Roman" w:cs="Times New Roman"/>
          <w:sz w:val="24"/>
          <w:szCs w:val="24"/>
        </w:rPr>
        <w:t xml:space="preserve"> </w:t>
      </w:r>
      <w:r w:rsidRPr="0048340E">
        <w:rPr>
          <w:rFonts w:ascii="Times New Roman" w:hAnsi="Times New Roman" w:cs="Times New Roman"/>
          <w:sz w:val="24"/>
          <w:szCs w:val="24"/>
        </w:rPr>
        <w:t>The funding for maintaining the database on motor vehicle fatalities and injuries comes from multiple sources, including the GOHS, MVD, and the Traffic Records Coordinating Committee (TRCC). These funding entities recognize the importance of accurate and up-to-date traffic data and support the efforts to collect, analyze, and maintain such information.</w:t>
      </w:r>
      <w:r>
        <w:rPr>
          <w:rFonts w:ascii="Times New Roman" w:hAnsi="Times New Roman" w:cs="Times New Roman"/>
          <w:sz w:val="24"/>
          <w:szCs w:val="24"/>
        </w:rPr>
        <w:t xml:space="preserve"> </w:t>
      </w:r>
      <w:r w:rsidRPr="0048340E">
        <w:rPr>
          <w:rFonts w:ascii="Times New Roman" w:hAnsi="Times New Roman" w:cs="Times New Roman"/>
          <w:sz w:val="24"/>
          <w:szCs w:val="24"/>
        </w:rPr>
        <w:t>By having a comprehensive database on traffic incidents and outcomes, Arizona can better understand the factors contributing to crashes, identify high-risk areas, evaluate the effectiveness of safety initiatives, and allocate resources more efficiently. The availability of reliable data supports evidence-based decision-making, allowing for targeted interventions and measures to improve traffic safety and reduce the number of fatalities and injuries on the state's roadways</w:t>
      </w:r>
      <w:r>
        <w:rPr>
          <w:rFonts w:ascii="Times New Roman" w:hAnsi="Times New Roman" w:cs="Times New Roman"/>
          <w:sz w:val="24"/>
          <w:szCs w:val="24"/>
        </w:rPr>
        <w:t>.</w:t>
      </w:r>
    </w:p>
    <w:p w:rsidR="0048340E" w:rsidRDefault="0048340E" w:rsidP="00913287">
      <w:pPr>
        <w:jc w:val="both"/>
        <w:rPr>
          <w:rFonts w:ascii="Times New Roman" w:eastAsia="Calibri" w:hAnsi="Times New Roman" w:cs="Times New Roman"/>
          <w:sz w:val="24"/>
          <w:szCs w:val="24"/>
        </w:rPr>
      </w:pPr>
      <w:r w:rsidRPr="0048340E">
        <w:rPr>
          <w:rFonts w:ascii="Times New Roman" w:eastAsia="Calibri" w:hAnsi="Times New Roman" w:cs="Times New Roman"/>
          <w:sz w:val="24"/>
          <w:szCs w:val="24"/>
        </w:rPr>
        <w:t>Arizona's efforts to improve data processing and collection are crucial for enhancing traffic safety initiatives and implementing effective strategies. The redesign of the Crash Report Form and the implementation of AZ TraCS (Traffic and Criminal Software) for data collection are significant steps towards more efficient and accurate data management.</w:t>
      </w:r>
      <w:r>
        <w:rPr>
          <w:rFonts w:ascii="Times New Roman" w:eastAsia="Calibri" w:hAnsi="Times New Roman" w:cs="Times New Roman"/>
          <w:sz w:val="24"/>
          <w:szCs w:val="24"/>
        </w:rPr>
        <w:t xml:space="preserve"> </w:t>
      </w:r>
      <w:r w:rsidRPr="0048340E">
        <w:rPr>
          <w:rFonts w:ascii="Times New Roman" w:eastAsia="Calibri" w:hAnsi="Times New Roman" w:cs="Times New Roman"/>
          <w:sz w:val="24"/>
          <w:szCs w:val="24"/>
        </w:rPr>
        <w:t xml:space="preserve">The Crash Report Form redesign likely aimed to streamline the reporting process, making it easier for law enforcement officers to collect essential data following a traffic incident. By improving the form's layout and incorporating relevant fields, the quality and completeness of crash data </w:t>
      </w:r>
      <w:proofErr w:type="gramStart"/>
      <w:r w:rsidRPr="0048340E">
        <w:rPr>
          <w:rFonts w:ascii="Times New Roman" w:eastAsia="Calibri" w:hAnsi="Times New Roman" w:cs="Times New Roman"/>
          <w:sz w:val="24"/>
          <w:szCs w:val="24"/>
        </w:rPr>
        <w:t>can be enhanced</w:t>
      </w:r>
      <w:proofErr w:type="gramEnd"/>
      <w:r w:rsidRPr="0048340E">
        <w:rPr>
          <w:rFonts w:ascii="Times New Roman" w:eastAsia="Calibri" w:hAnsi="Times New Roman" w:cs="Times New Roman"/>
          <w:sz w:val="24"/>
          <w:szCs w:val="24"/>
        </w:rPr>
        <w:t>, enabling a more comprehensive analysis of factors contributing to crashes.</w:t>
      </w:r>
      <w:r w:rsidR="00913287">
        <w:rPr>
          <w:rFonts w:ascii="Times New Roman" w:eastAsia="Calibri" w:hAnsi="Times New Roman" w:cs="Times New Roman"/>
          <w:sz w:val="24"/>
          <w:szCs w:val="24"/>
        </w:rPr>
        <w:t xml:space="preserve"> </w:t>
      </w:r>
      <w:r w:rsidR="00913287" w:rsidRPr="00913287">
        <w:rPr>
          <w:rFonts w:ascii="Times New Roman" w:eastAsia="Calibri" w:hAnsi="Times New Roman" w:cs="Times New Roman"/>
          <w:sz w:val="24"/>
          <w:szCs w:val="24"/>
        </w:rPr>
        <w:t>The Traffic Records Coordinating Committee (TRCC), operating under the direction of the Governor's Office of Highway Safety (GOHS) and the Arizona Department of Transportation (ADOT), plays a crucial role in driving these data improvement efforts. By working on various projects to enhance data collection, the TRCC ensures that Arizona's traffic records remain accurate, comprehensive, and up to date.</w:t>
      </w:r>
      <w:r w:rsidR="00913287">
        <w:rPr>
          <w:rFonts w:ascii="Times New Roman" w:eastAsia="Calibri" w:hAnsi="Times New Roman" w:cs="Times New Roman"/>
          <w:sz w:val="24"/>
          <w:szCs w:val="24"/>
        </w:rPr>
        <w:t xml:space="preserve"> </w:t>
      </w:r>
      <w:r w:rsidR="00913287" w:rsidRPr="00913287">
        <w:rPr>
          <w:rFonts w:ascii="Times New Roman" w:eastAsia="Calibri" w:hAnsi="Times New Roman" w:cs="Times New Roman"/>
          <w:sz w:val="24"/>
          <w:szCs w:val="24"/>
        </w:rPr>
        <w:t xml:space="preserve">Continued efforts to enhance data collection and processing are crucial for a data-driven approach to traffic safety. By analyzing </w:t>
      </w:r>
      <w:proofErr w:type="gramStart"/>
      <w:r w:rsidR="00913287" w:rsidRPr="00913287">
        <w:rPr>
          <w:rFonts w:ascii="Times New Roman" w:eastAsia="Calibri" w:hAnsi="Times New Roman" w:cs="Times New Roman"/>
          <w:sz w:val="24"/>
          <w:szCs w:val="24"/>
        </w:rPr>
        <w:t>high-quality</w:t>
      </w:r>
      <w:proofErr w:type="gramEnd"/>
      <w:r w:rsidR="00913287" w:rsidRPr="00913287">
        <w:rPr>
          <w:rFonts w:ascii="Times New Roman" w:eastAsia="Calibri" w:hAnsi="Times New Roman" w:cs="Times New Roman"/>
          <w:sz w:val="24"/>
          <w:szCs w:val="24"/>
        </w:rPr>
        <w:t xml:space="preserve"> and reliable data, policymakers, law enforcement agencies, and safety advocates can identify trends, assess the effectiveness of interventions, and make informed decisions to improve traffic safety in Arizona.</w:t>
      </w:r>
    </w:p>
    <w:p w:rsidR="00D9219A" w:rsidRDefault="00D9219A">
      <w:pPr>
        <w:rPr>
          <w:rFonts w:ascii="Times New Roman" w:hAnsi="Times New Roman" w:cs="Times New Roman"/>
          <w:b/>
          <w:sz w:val="24"/>
          <w:szCs w:val="24"/>
        </w:rPr>
      </w:pPr>
      <w:r w:rsidRPr="002C4542">
        <w:rPr>
          <w:rFonts w:ascii="Times New Roman" w:hAnsi="Times New Roman" w:cs="Times New Roman"/>
          <w:b/>
          <w:sz w:val="24"/>
          <w:szCs w:val="24"/>
        </w:rPr>
        <w:t>Associated Performance Measures</w:t>
      </w:r>
    </w:p>
    <w:p w:rsidR="00AB3914" w:rsidRPr="00AB3914" w:rsidRDefault="00AB3914" w:rsidP="00FF2D94">
      <w:pPr>
        <w:numPr>
          <w:ilvl w:val="0"/>
          <w:numId w:val="3"/>
        </w:numPr>
        <w:shd w:val="clear" w:color="auto" w:fill="FFFFFF"/>
        <w:spacing w:after="0" w:line="240" w:lineRule="auto"/>
        <w:rPr>
          <w:rFonts w:ascii="Times New Roman" w:eastAsia="Times New Roman" w:hAnsi="Times New Roman" w:cs="Times New Roman"/>
          <w:color w:val="222222"/>
          <w:sz w:val="28"/>
          <w:szCs w:val="24"/>
        </w:rPr>
      </w:pPr>
      <w:r w:rsidRPr="00AB3914">
        <w:rPr>
          <w:rFonts w:ascii="Times New Roman" w:eastAsia="Times New Roman" w:hAnsi="Times New Roman" w:cs="Times New Roman"/>
          <w:color w:val="222222"/>
          <w:sz w:val="24"/>
        </w:rPr>
        <w:t xml:space="preserve">Driver Report Accuracy (D-A-2) from </w:t>
      </w:r>
      <w:r w:rsidR="001760FC">
        <w:rPr>
          <w:rFonts w:ascii="Times New Roman" w:eastAsia="Times New Roman" w:hAnsi="Times New Roman" w:cs="Times New Roman"/>
          <w:color w:val="222222"/>
          <w:sz w:val="24"/>
        </w:rPr>
        <w:t>94.03</w:t>
      </w:r>
      <w:r w:rsidRPr="00AB3914">
        <w:rPr>
          <w:rFonts w:ascii="Times New Roman" w:eastAsia="Times New Roman" w:hAnsi="Times New Roman" w:cs="Times New Roman"/>
          <w:color w:val="222222"/>
          <w:sz w:val="24"/>
        </w:rPr>
        <w:t xml:space="preserve">% to </w:t>
      </w:r>
      <w:r w:rsidR="001760FC">
        <w:rPr>
          <w:rFonts w:ascii="Times New Roman" w:eastAsia="Times New Roman" w:hAnsi="Times New Roman" w:cs="Times New Roman"/>
          <w:color w:val="222222"/>
          <w:sz w:val="24"/>
        </w:rPr>
        <w:t>94.59</w:t>
      </w:r>
      <w:r w:rsidRPr="00AB3914">
        <w:rPr>
          <w:rFonts w:ascii="Times New Roman" w:eastAsia="Times New Roman" w:hAnsi="Times New Roman" w:cs="Times New Roman"/>
          <w:color w:val="222222"/>
          <w:sz w:val="24"/>
        </w:rPr>
        <w:t>%</w:t>
      </w:r>
    </w:p>
    <w:p w:rsidR="00AB3914" w:rsidRPr="00F41D14" w:rsidRDefault="00AB3914" w:rsidP="00FF2D94">
      <w:pPr>
        <w:numPr>
          <w:ilvl w:val="0"/>
          <w:numId w:val="3"/>
        </w:numPr>
        <w:shd w:val="clear" w:color="auto" w:fill="FFFFFF"/>
        <w:spacing w:after="0" w:line="240" w:lineRule="auto"/>
        <w:rPr>
          <w:rFonts w:ascii="Times New Roman" w:eastAsia="Times New Roman" w:hAnsi="Times New Roman" w:cs="Times New Roman"/>
          <w:color w:val="222222"/>
          <w:sz w:val="28"/>
          <w:szCs w:val="24"/>
        </w:rPr>
      </w:pPr>
      <w:r w:rsidRPr="00F41D14">
        <w:rPr>
          <w:rFonts w:ascii="Times New Roman" w:eastAsia="Times New Roman" w:hAnsi="Times New Roman" w:cs="Times New Roman"/>
          <w:color w:val="222222"/>
          <w:sz w:val="24"/>
        </w:rPr>
        <w:t xml:space="preserve">Roadway Data Completeness (R-C-2) from </w:t>
      </w:r>
      <w:r w:rsidR="001760FC">
        <w:rPr>
          <w:rFonts w:ascii="Times New Roman" w:eastAsia="Times New Roman" w:hAnsi="Times New Roman" w:cs="Times New Roman"/>
          <w:color w:val="222222"/>
          <w:sz w:val="24"/>
        </w:rPr>
        <w:t>33.32</w:t>
      </w:r>
      <w:r w:rsidRPr="00F41D14">
        <w:rPr>
          <w:rFonts w:ascii="Times New Roman" w:eastAsia="Times New Roman" w:hAnsi="Times New Roman" w:cs="Times New Roman"/>
          <w:color w:val="222222"/>
          <w:sz w:val="24"/>
        </w:rPr>
        <w:t xml:space="preserve">% to </w:t>
      </w:r>
      <w:r w:rsidR="001760FC">
        <w:rPr>
          <w:rFonts w:ascii="Times New Roman" w:eastAsia="Times New Roman" w:hAnsi="Times New Roman" w:cs="Times New Roman"/>
          <w:color w:val="222222"/>
          <w:sz w:val="24"/>
        </w:rPr>
        <w:t>39.55</w:t>
      </w:r>
      <w:r w:rsidRPr="00F41D14">
        <w:rPr>
          <w:rFonts w:ascii="Times New Roman" w:eastAsia="Times New Roman" w:hAnsi="Times New Roman" w:cs="Times New Roman"/>
          <w:color w:val="222222"/>
          <w:sz w:val="24"/>
        </w:rPr>
        <w:t>%.</w:t>
      </w:r>
    </w:p>
    <w:p w:rsidR="00AB3914" w:rsidRPr="00AB3914" w:rsidRDefault="00AB3914">
      <w:pPr>
        <w:rPr>
          <w:rFonts w:ascii="Times New Roman" w:hAnsi="Times New Roman" w:cs="Times New Roman"/>
          <w:b/>
          <w:sz w:val="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404"/>
        <w:gridCol w:w="1711"/>
        <w:gridCol w:w="1472"/>
        <w:gridCol w:w="1418"/>
      </w:tblGrid>
      <w:tr w:rsidR="00D9219A" w:rsidRPr="00DB7BC2" w:rsidTr="00F119E2">
        <w:tc>
          <w:tcPr>
            <w:tcW w:w="1345" w:type="dxa"/>
            <w:shd w:val="clear" w:color="auto" w:fill="D9D9D9" w:themeFill="background1" w:themeFillShade="D9"/>
          </w:tcPr>
          <w:p w:rsidR="00D9219A" w:rsidRPr="00DB7BC2" w:rsidRDefault="00D9219A" w:rsidP="00D9219A">
            <w:pPr>
              <w:rPr>
                <w:rFonts w:ascii="Times New Roman" w:hAnsi="Times New Roman" w:cs="Times New Roman"/>
                <w:b/>
                <w:sz w:val="24"/>
                <w:szCs w:val="24"/>
              </w:rPr>
            </w:pPr>
            <w:r w:rsidRPr="00DB7BC2">
              <w:rPr>
                <w:rFonts w:ascii="Times New Roman" w:hAnsi="Times New Roman" w:cs="Times New Roman"/>
                <w:b/>
                <w:sz w:val="24"/>
                <w:szCs w:val="24"/>
              </w:rPr>
              <w:t>Fiscal Year</w:t>
            </w:r>
          </w:p>
        </w:tc>
        <w:tc>
          <w:tcPr>
            <w:tcW w:w="3404" w:type="dxa"/>
            <w:shd w:val="clear" w:color="auto" w:fill="D9D9D9" w:themeFill="background1" w:themeFillShade="D9"/>
          </w:tcPr>
          <w:p w:rsidR="00D9219A" w:rsidRPr="00DB7BC2" w:rsidRDefault="00D9219A" w:rsidP="00D9219A">
            <w:pPr>
              <w:rPr>
                <w:rFonts w:ascii="Times New Roman" w:hAnsi="Times New Roman" w:cs="Times New Roman"/>
                <w:b/>
                <w:sz w:val="24"/>
                <w:szCs w:val="24"/>
              </w:rPr>
            </w:pPr>
            <w:r w:rsidRPr="00DB7BC2">
              <w:rPr>
                <w:rFonts w:ascii="Times New Roman" w:hAnsi="Times New Roman" w:cs="Times New Roman"/>
                <w:b/>
                <w:sz w:val="24"/>
                <w:szCs w:val="24"/>
              </w:rPr>
              <w:t>Performance measure name</w:t>
            </w:r>
          </w:p>
        </w:tc>
        <w:tc>
          <w:tcPr>
            <w:tcW w:w="0" w:type="auto"/>
            <w:shd w:val="clear" w:color="auto" w:fill="D9D9D9" w:themeFill="background1" w:themeFillShade="D9"/>
          </w:tcPr>
          <w:p w:rsidR="00D9219A" w:rsidRPr="00DB7BC2" w:rsidRDefault="00D9219A" w:rsidP="00CD1B1A">
            <w:pPr>
              <w:jc w:val="center"/>
              <w:rPr>
                <w:rFonts w:ascii="Times New Roman" w:hAnsi="Times New Roman" w:cs="Times New Roman"/>
                <w:b/>
                <w:sz w:val="24"/>
                <w:szCs w:val="24"/>
              </w:rPr>
            </w:pPr>
            <w:r w:rsidRPr="00DB7BC2">
              <w:rPr>
                <w:rFonts w:ascii="Times New Roman" w:hAnsi="Times New Roman" w:cs="Times New Roman"/>
                <w:b/>
                <w:sz w:val="24"/>
                <w:szCs w:val="24"/>
              </w:rPr>
              <w:t>Target End Year</w:t>
            </w:r>
          </w:p>
        </w:tc>
        <w:tc>
          <w:tcPr>
            <w:tcW w:w="0" w:type="auto"/>
            <w:shd w:val="clear" w:color="auto" w:fill="D9D9D9" w:themeFill="background1" w:themeFillShade="D9"/>
          </w:tcPr>
          <w:p w:rsidR="00D9219A" w:rsidRPr="00DB7BC2" w:rsidRDefault="00D9219A" w:rsidP="00CD1B1A">
            <w:pPr>
              <w:jc w:val="center"/>
              <w:rPr>
                <w:rFonts w:ascii="Times New Roman" w:hAnsi="Times New Roman" w:cs="Times New Roman"/>
                <w:b/>
                <w:sz w:val="24"/>
                <w:szCs w:val="24"/>
              </w:rPr>
            </w:pPr>
            <w:r w:rsidRPr="00DB7BC2">
              <w:rPr>
                <w:rFonts w:ascii="Times New Roman" w:hAnsi="Times New Roman" w:cs="Times New Roman"/>
                <w:b/>
                <w:sz w:val="24"/>
                <w:szCs w:val="24"/>
              </w:rPr>
              <w:t>Target Period</w:t>
            </w:r>
          </w:p>
        </w:tc>
        <w:tc>
          <w:tcPr>
            <w:tcW w:w="0" w:type="auto"/>
            <w:shd w:val="clear" w:color="auto" w:fill="D9D9D9" w:themeFill="background1" w:themeFillShade="D9"/>
          </w:tcPr>
          <w:p w:rsidR="00D9219A" w:rsidRPr="00DB7BC2" w:rsidRDefault="00D9219A" w:rsidP="00CD1B1A">
            <w:pPr>
              <w:jc w:val="center"/>
              <w:rPr>
                <w:rFonts w:ascii="Times New Roman" w:hAnsi="Times New Roman" w:cs="Times New Roman"/>
                <w:b/>
                <w:sz w:val="24"/>
                <w:szCs w:val="24"/>
              </w:rPr>
            </w:pPr>
            <w:r w:rsidRPr="00DB7BC2">
              <w:rPr>
                <w:rFonts w:ascii="Times New Roman" w:hAnsi="Times New Roman" w:cs="Times New Roman"/>
                <w:b/>
                <w:sz w:val="24"/>
                <w:szCs w:val="24"/>
              </w:rPr>
              <w:t>Target Value</w:t>
            </w:r>
          </w:p>
        </w:tc>
      </w:tr>
      <w:tr w:rsidR="00153A3A" w:rsidRPr="002C4542" w:rsidTr="00F119E2">
        <w:tc>
          <w:tcPr>
            <w:tcW w:w="1345" w:type="dxa"/>
            <w:shd w:val="clear" w:color="auto" w:fill="auto"/>
          </w:tcPr>
          <w:p w:rsidR="00153A3A" w:rsidRPr="00E315CD" w:rsidRDefault="00153A3A" w:rsidP="00153A3A">
            <w:pPr>
              <w:rPr>
                <w:rFonts w:ascii="Times New Roman" w:hAnsi="Times New Roman" w:cs="Times New Roman"/>
                <w:sz w:val="24"/>
                <w:szCs w:val="24"/>
              </w:rPr>
            </w:pPr>
            <w:r w:rsidRPr="00E315CD">
              <w:rPr>
                <w:rFonts w:ascii="Times New Roman" w:hAnsi="Times New Roman" w:cs="Times New Roman"/>
                <w:sz w:val="24"/>
                <w:szCs w:val="24"/>
              </w:rPr>
              <w:t>2024-2026</w:t>
            </w:r>
          </w:p>
        </w:tc>
        <w:tc>
          <w:tcPr>
            <w:tcW w:w="3404" w:type="dxa"/>
            <w:shd w:val="clear" w:color="auto" w:fill="auto"/>
          </w:tcPr>
          <w:p w:rsidR="00153A3A" w:rsidRPr="00E315CD" w:rsidRDefault="00153A3A" w:rsidP="00153A3A">
            <w:pPr>
              <w:rPr>
                <w:rFonts w:ascii="Times New Roman" w:hAnsi="Times New Roman" w:cs="Times New Roman"/>
                <w:sz w:val="24"/>
                <w:szCs w:val="24"/>
              </w:rPr>
            </w:pPr>
            <w:r w:rsidRPr="00E315CD">
              <w:rPr>
                <w:rFonts w:ascii="Times New Roman" w:hAnsi="Times New Roman" w:cs="Times New Roman"/>
                <w:sz w:val="24"/>
                <w:szCs w:val="24"/>
              </w:rPr>
              <w:t>C-1) Number of traffic fatalities (FARS)</w:t>
            </w:r>
            <w:r w:rsidRPr="00E315CD">
              <w:rPr>
                <w:rFonts w:ascii="Times New Roman" w:eastAsia="Times New Roman" w:hAnsi="Times New Roman" w:cs="Times New Roman"/>
                <w:szCs w:val="24"/>
              </w:rPr>
              <w:t xml:space="preserve"> </w:t>
            </w:r>
          </w:p>
        </w:tc>
        <w:tc>
          <w:tcPr>
            <w:tcW w:w="0" w:type="auto"/>
            <w:shd w:val="clear" w:color="auto" w:fill="auto"/>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2026</w:t>
            </w:r>
          </w:p>
        </w:tc>
        <w:tc>
          <w:tcPr>
            <w:tcW w:w="0" w:type="auto"/>
            <w:shd w:val="clear" w:color="auto" w:fill="auto"/>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5 Year</w:t>
            </w:r>
          </w:p>
        </w:tc>
        <w:tc>
          <w:tcPr>
            <w:tcW w:w="0" w:type="auto"/>
            <w:shd w:val="clear" w:color="auto" w:fill="auto"/>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1,217.2</w:t>
            </w:r>
          </w:p>
        </w:tc>
      </w:tr>
    </w:tbl>
    <w:p w:rsidR="00E30106" w:rsidRPr="00D66979" w:rsidRDefault="00E30106" w:rsidP="00CD36AB">
      <w:pPr>
        <w:spacing w:after="0"/>
        <w:rPr>
          <w:rFonts w:ascii="Times New Roman" w:hAnsi="Times New Roman" w:cs="Times New Roman"/>
          <w:sz w:val="14"/>
          <w:szCs w:val="24"/>
        </w:rPr>
      </w:pPr>
    </w:p>
    <w:p w:rsidR="00D9219A" w:rsidRPr="002C4542" w:rsidRDefault="00D9219A">
      <w:pPr>
        <w:rPr>
          <w:rFonts w:ascii="Times New Roman" w:hAnsi="Times New Roman" w:cs="Times New Roman"/>
          <w:b/>
          <w:sz w:val="24"/>
          <w:szCs w:val="24"/>
        </w:rPr>
      </w:pPr>
      <w:r w:rsidRPr="002C4542">
        <w:rPr>
          <w:rFonts w:ascii="Times New Roman" w:hAnsi="Times New Roman" w:cs="Times New Roman"/>
          <w:b/>
          <w:sz w:val="24"/>
          <w:szCs w:val="24"/>
        </w:rPr>
        <w:t>Countermeasure Strategies in Program Area</w:t>
      </w: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5"/>
      </w:tblGrid>
      <w:tr w:rsidR="00D9219A" w:rsidRPr="002C4542" w:rsidTr="003831E5">
        <w:trPr>
          <w:trHeight w:val="508"/>
        </w:trPr>
        <w:tc>
          <w:tcPr>
            <w:tcW w:w="7285" w:type="dxa"/>
            <w:shd w:val="clear" w:color="auto" w:fill="D9D9D9" w:themeFill="background1" w:themeFillShade="D9"/>
          </w:tcPr>
          <w:p w:rsidR="00D9219A" w:rsidRPr="002C4542" w:rsidRDefault="00D9219A" w:rsidP="00D9219A">
            <w:pPr>
              <w:rPr>
                <w:rFonts w:ascii="Times New Roman" w:hAnsi="Times New Roman" w:cs="Times New Roman"/>
                <w:b/>
                <w:sz w:val="24"/>
                <w:szCs w:val="24"/>
              </w:rPr>
            </w:pPr>
            <w:r w:rsidRPr="002C4542">
              <w:rPr>
                <w:rFonts w:ascii="Times New Roman" w:hAnsi="Times New Roman" w:cs="Times New Roman"/>
                <w:b/>
                <w:sz w:val="24"/>
                <w:szCs w:val="24"/>
              </w:rPr>
              <w:t>Countermeasure Strategy</w:t>
            </w:r>
          </w:p>
        </w:tc>
      </w:tr>
      <w:tr w:rsidR="00B32CEA" w:rsidRPr="002C4542" w:rsidTr="003831E5">
        <w:trPr>
          <w:trHeight w:val="491"/>
        </w:trPr>
        <w:tc>
          <w:tcPr>
            <w:tcW w:w="7285" w:type="dxa"/>
          </w:tcPr>
          <w:p w:rsidR="00B32CEA" w:rsidRPr="002C4542" w:rsidRDefault="003831E5" w:rsidP="003831E5">
            <w:pPr>
              <w:rPr>
                <w:rFonts w:ascii="Times New Roman" w:hAnsi="Times New Roman" w:cs="Times New Roman"/>
                <w:sz w:val="24"/>
                <w:szCs w:val="24"/>
              </w:rPr>
            </w:pPr>
            <w:r>
              <w:rPr>
                <w:rFonts w:ascii="Times New Roman" w:hAnsi="Times New Roman" w:cs="Times New Roman"/>
                <w:sz w:val="24"/>
                <w:szCs w:val="24"/>
              </w:rPr>
              <w:t xml:space="preserve">Making data program improvements relating to quantifiable, measurable progress in the </w:t>
            </w:r>
            <w:r w:rsidR="00B32CEA" w:rsidRPr="002C4542">
              <w:rPr>
                <w:rFonts w:ascii="Times New Roman" w:hAnsi="Times New Roman" w:cs="Times New Roman"/>
                <w:sz w:val="24"/>
                <w:szCs w:val="24"/>
              </w:rPr>
              <w:t>timeliness of a core highway safety database</w:t>
            </w:r>
          </w:p>
        </w:tc>
      </w:tr>
    </w:tbl>
    <w:p w:rsidR="00E30106" w:rsidRPr="002C4542" w:rsidRDefault="00E30106">
      <w:pPr>
        <w:rPr>
          <w:rFonts w:ascii="Times New Roman" w:hAnsi="Times New Roman" w:cs="Times New Roman"/>
          <w:sz w:val="6"/>
        </w:rPr>
      </w:pPr>
    </w:p>
    <w:p w:rsidR="00E30106" w:rsidRPr="002C4542" w:rsidRDefault="00D9219A" w:rsidP="000F2A91">
      <w:pPr>
        <w:pStyle w:val="Heading2"/>
        <w:rPr>
          <w:rFonts w:ascii="Times New Roman" w:hAnsi="Times New Roman" w:cs="Times New Roman"/>
        </w:rPr>
      </w:pPr>
      <w:bookmarkStart w:id="98" w:name="_Toc139012965"/>
      <w:r w:rsidRPr="002C4542">
        <w:rPr>
          <w:rFonts w:ascii="Times New Roman" w:hAnsi="Times New Roman" w:cs="Times New Roman"/>
        </w:rPr>
        <w:t>Countermeasure Strategy: Improves timeliness of a core highway safety database</w:t>
      </w:r>
      <w:bookmarkEnd w:id="98"/>
    </w:p>
    <w:p w:rsidR="00D9219A" w:rsidRPr="002C4542" w:rsidRDefault="00D9219A">
      <w:pPr>
        <w:rPr>
          <w:rFonts w:ascii="Times New Roman" w:hAnsi="Times New Roman" w:cs="Times New Roman"/>
          <w:sz w:val="24"/>
        </w:rPr>
      </w:pPr>
      <w:r w:rsidRPr="002C4542">
        <w:rPr>
          <w:rFonts w:ascii="Times New Roman" w:hAnsi="Times New Roman" w:cs="Times New Roman"/>
          <w:sz w:val="24"/>
        </w:rPr>
        <w:t>Program Area:</w:t>
      </w:r>
      <w:r w:rsidRPr="002C4542">
        <w:rPr>
          <w:rFonts w:ascii="Times New Roman" w:hAnsi="Times New Roman" w:cs="Times New Roman"/>
          <w:sz w:val="24"/>
        </w:rPr>
        <w:tab/>
      </w:r>
      <w:r w:rsidR="00EC1F0B">
        <w:rPr>
          <w:rFonts w:ascii="Times New Roman" w:hAnsi="Times New Roman" w:cs="Times New Roman"/>
          <w:sz w:val="24"/>
        </w:rPr>
        <w:tab/>
      </w:r>
      <w:r w:rsidRPr="002C4542">
        <w:rPr>
          <w:rFonts w:ascii="Times New Roman" w:hAnsi="Times New Roman" w:cs="Times New Roman"/>
          <w:b/>
          <w:sz w:val="24"/>
        </w:rPr>
        <w:t>Traffic Records</w:t>
      </w:r>
    </w:p>
    <w:p w:rsidR="00356C6C" w:rsidRPr="00356C6C" w:rsidRDefault="00356C6C" w:rsidP="00356C6C">
      <w:pPr>
        <w:pStyle w:val="Heading3"/>
        <w:rPr>
          <w:rFonts w:ascii="Times New Roman" w:eastAsia="Calibri" w:hAnsi="Times New Roman" w:cs="Times New Roman"/>
        </w:rPr>
      </w:pPr>
      <w:bookmarkStart w:id="99" w:name="_Toc139012966"/>
      <w:r w:rsidRPr="00356C6C">
        <w:rPr>
          <w:rFonts w:ascii="Times New Roman" w:eastAsia="Calibri" w:hAnsi="Times New Roman" w:cs="Times New Roman"/>
        </w:rPr>
        <w:t>Countermeasure and justification</w:t>
      </w:r>
      <w:bookmarkEnd w:id="99"/>
    </w:p>
    <w:p w:rsidR="00BA4330" w:rsidRDefault="00D9219A" w:rsidP="00310613">
      <w:pPr>
        <w:jc w:val="both"/>
        <w:rPr>
          <w:rFonts w:ascii="Times New Roman" w:hAnsi="Times New Roman" w:cs="Times New Roman"/>
          <w:sz w:val="24"/>
          <w:szCs w:val="24"/>
        </w:rPr>
      </w:pPr>
      <w:r w:rsidRPr="002C4542">
        <w:rPr>
          <w:rFonts w:ascii="Times New Roman" w:eastAsia="Calibri" w:hAnsi="Times New Roman" w:cs="Times New Roman"/>
          <w:sz w:val="24"/>
          <w:szCs w:val="24"/>
        </w:rPr>
        <w:t xml:space="preserve">The collection, analysis, and dissemination of accurate traffic crash data is paramount to conducting effective and impactful highway safety programs and countermeasures. The Arizona Department of Transportation’s Traffic Records Department relies upon advanced software products and engineering to receive electronic crash data from law enforcement agencies throughout the state of Arizona in a timely matter. The traffic crash data received by the Traffic Records Department in the upcoming fiscal year </w:t>
      </w:r>
      <w:proofErr w:type="gramStart"/>
      <w:r w:rsidRPr="002C4542">
        <w:rPr>
          <w:rFonts w:ascii="Times New Roman" w:eastAsia="Calibri" w:hAnsi="Times New Roman" w:cs="Times New Roman"/>
          <w:sz w:val="24"/>
          <w:szCs w:val="24"/>
        </w:rPr>
        <w:t>will be used</w:t>
      </w:r>
      <w:proofErr w:type="gramEnd"/>
      <w:r w:rsidRPr="002C4542">
        <w:rPr>
          <w:rFonts w:ascii="Times New Roman" w:eastAsia="Calibri" w:hAnsi="Times New Roman" w:cs="Times New Roman"/>
          <w:sz w:val="24"/>
          <w:szCs w:val="24"/>
        </w:rPr>
        <w:t xml:space="preserve"> to make decisions as they relate to the funding and implementation of highway safety and engineering projects. This data </w:t>
      </w:r>
      <w:proofErr w:type="gramStart"/>
      <w:r w:rsidRPr="002C4542">
        <w:rPr>
          <w:rFonts w:ascii="Times New Roman" w:eastAsia="Calibri" w:hAnsi="Times New Roman" w:cs="Times New Roman"/>
          <w:sz w:val="24"/>
          <w:szCs w:val="24"/>
        </w:rPr>
        <w:t>will be used</w:t>
      </w:r>
      <w:proofErr w:type="gramEnd"/>
      <w:r w:rsidRPr="002C4542">
        <w:rPr>
          <w:rFonts w:ascii="Times New Roman" w:eastAsia="Calibri" w:hAnsi="Times New Roman" w:cs="Times New Roman"/>
          <w:sz w:val="24"/>
          <w:szCs w:val="24"/>
        </w:rPr>
        <w:t xml:space="preserve"> by a wide variety of public agencies and private businesses. </w:t>
      </w:r>
      <w:r w:rsidR="00094B90">
        <w:rPr>
          <w:rFonts w:ascii="Times New Roman" w:eastAsia="Calibri" w:hAnsi="Times New Roman" w:cs="Times New Roman"/>
          <w:sz w:val="24"/>
          <w:szCs w:val="24"/>
        </w:rPr>
        <w:t xml:space="preserve"> </w:t>
      </w:r>
      <w:r w:rsidRPr="002C4542">
        <w:rPr>
          <w:rFonts w:ascii="Times New Roman" w:eastAsia="Calibri" w:hAnsi="Times New Roman" w:cs="Times New Roman"/>
          <w:sz w:val="24"/>
          <w:szCs w:val="24"/>
        </w:rPr>
        <w:t xml:space="preserve">With the annual TraCS licensing used by the Arizona Department of Transportation, they are able to provide the TraCS integration at no cost to law enforcement agencies throughout Arizona who wish to participate in the program. The </w:t>
      </w:r>
      <w:r w:rsidRPr="00310613">
        <w:rPr>
          <w:rFonts w:ascii="Times New Roman" w:eastAsia="Calibri" w:hAnsi="Times New Roman" w:cs="Times New Roman"/>
          <w:sz w:val="24"/>
          <w:szCs w:val="24"/>
        </w:rPr>
        <w:t xml:space="preserve">integration of an agency using the TraCS system allows for expedited crash data to the Arizona Department of Transportation with maximum accuracy.  </w:t>
      </w:r>
      <w:r w:rsidR="00094B90" w:rsidRPr="00310613">
        <w:rPr>
          <w:rFonts w:ascii="Times New Roman" w:hAnsi="Times New Roman" w:cs="Times New Roman"/>
          <w:sz w:val="24"/>
          <w:szCs w:val="24"/>
        </w:rPr>
        <w:t xml:space="preserve">The Arizona Department of Transportation relies on the use of TraCS software for an expeditious transfer of crash data from a participating agency to the crash records database. The department allows agencies throughout the State of Arizona to integrate their records management system to the TraCS system at no cost to the law enforcement agency. The goal is to have all Arizona law enforcement agencies utilize the electronic submission of crash reports to ADOT. Achieving this goal will accelerate the analysis and short-term </w:t>
      </w:r>
      <w:proofErr w:type="gramStart"/>
      <w:r w:rsidR="00094B90" w:rsidRPr="00310613">
        <w:rPr>
          <w:rFonts w:ascii="Times New Roman" w:hAnsi="Times New Roman" w:cs="Times New Roman"/>
          <w:sz w:val="24"/>
          <w:szCs w:val="24"/>
        </w:rPr>
        <w:t>decision making</w:t>
      </w:r>
      <w:proofErr w:type="gramEnd"/>
      <w:r w:rsidR="00094B90" w:rsidRPr="00310613">
        <w:rPr>
          <w:rFonts w:ascii="Times New Roman" w:hAnsi="Times New Roman" w:cs="Times New Roman"/>
          <w:sz w:val="24"/>
          <w:szCs w:val="24"/>
        </w:rPr>
        <w:t xml:space="preserve"> process on highway safety measures used to lower traffic fatalities on Arizona roadways. </w:t>
      </w:r>
      <w:r w:rsidR="00310613" w:rsidRPr="00310613">
        <w:rPr>
          <w:rFonts w:ascii="Times New Roman" w:hAnsi="Times New Roman" w:cs="Times New Roman"/>
          <w:sz w:val="24"/>
          <w:szCs w:val="24"/>
        </w:rPr>
        <w:t xml:space="preserve">High-quality State traffic record data is critical to effective safety programming, operational management, and strategic planning. Every State should maintain a traffic records system that supports the data-driven, science based decision-making necessary to identify problems; develop, deploy, and evaluate countermeasures; and efficiently allocate resources. </w:t>
      </w:r>
    </w:p>
    <w:p w:rsidR="00094B90" w:rsidRPr="00310613" w:rsidRDefault="00310613" w:rsidP="00310613">
      <w:pPr>
        <w:jc w:val="both"/>
        <w:rPr>
          <w:rFonts w:ascii="Times New Roman" w:eastAsia="Calibri" w:hAnsi="Times New Roman" w:cs="Times New Roman"/>
          <w:sz w:val="24"/>
          <w:szCs w:val="24"/>
        </w:rPr>
      </w:pPr>
      <w:r w:rsidRPr="00310613">
        <w:rPr>
          <w:rFonts w:ascii="Times New Roman" w:hAnsi="Times New Roman" w:cs="Times New Roman"/>
          <w:sz w:val="24"/>
          <w:szCs w:val="24"/>
        </w:rPr>
        <w:t>Federal statute requires States to certify that “an assessment of the State’s highway safety data and traffic records system was conducted or updated during the preceding 5 years” to qualify for a State traffic safety information system improvements grant, per. 23 U.S.C. §405(c). NHTSA regulations in 23 C.F.R. §1300.22(b</w:t>
      </w:r>
      <w:proofErr w:type="gramStart"/>
      <w:r w:rsidRPr="00310613">
        <w:rPr>
          <w:rFonts w:ascii="Times New Roman" w:hAnsi="Times New Roman" w:cs="Times New Roman"/>
          <w:sz w:val="24"/>
          <w:szCs w:val="24"/>
        </w:rPr>
        <w:t>)(</w:t>
      </w:r>
      <w:proofErr w:type="gramEnd"/>
      <w:r w:rsidRPr="00310613">
        <w:rPr>
          <w:rFonts w:ascii="Times New Roman" w:hAnsi="Times New Roman" w:cs="Times New Roman"/>
          <w:sz w:val="24"/>
          <w:szCs w:val="24"/>
        </w:rPr>
        <w:t>4) require that the assessment comply with “procedures and methodologies” outlined in this advisory. 23 C.F.R. §1300.22(b</w:t>
      </w:r>
      <w:proofErr w:type="gramStart"/>
      <w:r w:rsidRPr="00310613">
        <w:rPr>
          <w:rFonts w:ascii="Times New Roman" w:hAnsi="Times New Roman" w:cs="Times New Roman"/>
          <w:sz w:val="24"/>
          <w:szCs w:val="24"/>
        </w:rPr>
        <w:t>)(</w:t>
      </w:r>
      <w:proofErr w:type="gramEnd"/>
      <w:r w:rsidRPr="00310613">
        <w:rPr>
          <w:rFonts w:ascii="Times New Roman" w:hAnsi="Times New Roman" w:cs="Times New Roman"/>
          <w:sz w:val="24"/>
          <w:szCs w:val="24"/>
        </w:rPr>
        <w:t xml:space="preserve">4). </w:t>
      </w:r>
      <w:r w:rsidR="00094B90" w:rsidRPr="00310613">
        <w:rPr>
          <w:rFonts w:ascii="Times New Roman" w:eastAsia="Calibri" w:hAnsi="Times New Roman" w:cs="Times New Roman"/>
          <w:sz w:val="24"/>
          <w:szCs w:val="24"/>
        </w:rPr>
        <w:t>(Traffic Records Program Assessment Advisory, NHTSA, 201</w:t>
      </w:r>
      <w:r w:rsidRPr="00310613">
        <w:rPr>
          <w:rFonts w:ascii="Times New Roman" w:eastAsia="Calibri" w:hAnsi="Times New Roman" w:cs="Times New Roman"/>
          <w:sz w:val="24"/>
          <w:szCs w:val="24"/>
        </w:rPr>
        <w:t>8 edition</w:t>
      </w:r>
      <w:r w:rsidR="00094B90" w:rsidRPr="00310613">
        <w:rPr>
          <w:rFonts w:ascii="Times New Roman" w:eastAsia="Calibri" w:hAnsi="Times New Roman" w:cs="Times New Roman"/>
          <w:sz w:val="24"/>
          <w:szCs w:val="24"/>
        </w:rPr>
        <w:t xml:space="preserve">.) </w:t>
      </w:r>
    </w:p>
    <w:p w:rsidR="00591CD9" w:rsidRDefault="00591CD9" w:rsidP="00591C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Inspection stations </w:t>
      </w:r>
      <w:r w:rsidRPr="0016663A">
        <w:rPr>
          <w:rFonts w:ascii="Times New Roman" w:eastAsia="Times New Roman" w:hAnsi="Times New Roman" w:cs="Times New Roman"/>
          <w:sz w:val="24"/>
          <w:szCs w:val="24"/>
        </w:rPr>
        <w:t xml:space="preserve">is a </w:t>
      </w:r>
      <w:r>
        <w:rPr>
          <w:rFonts w:ascii="Times New Roman" w:eastAsia="Times New Roman" w:hAnsi="Times New Roman" w:cs="Times New Roman"/>
          <w:sz w:val="24"/>
          <w:szCs w:val="24"/>
        </w:rPr>
        <w:t>3</w:t>
      </w:r>
      <w:r w:rsidRPr="0016663A">
        <w:rPr>
          <w:rFonts w:ascii="Times New Roman" w:eastAsia="Times New Roman" w:hAnsi="Times New Roman" w:cs="Times New Roman"/>
          <w:sz w:val="24"/>
          <w:szCs w:val="24"/>
        </w:rPr>
        <w:t xml:space="preserve">-star countermeasure in </w:t>
      </w:r>
      <w:r w:rsidRPr="0016663A">
        <w:rPr>
          <w:rFonts w:ascii="Times New Roman" w:hAnsi="Times New Roman" w:cs="Times New Roman"/>
          <w:sz w:val="24"/>
          <w:szCs w:val="24"/>
        </w:rPr>
        <w:t>CTW</w:t>
      </w:r>
      <w:r w:rsidRPr="0016663A">
        <w:rPr>
          <w:rFonts w:ascii="Times New Roman" w:eastAsia="Times New Roman" w:hAnsi="Times New Roman" w:cs="Times New Roman"/>
          <w:sz w:val="24"/>
          <w:szCs w:val="24"/>
        </w:rPr>
        <w:t xml:space="preserve"> and was informed by the uniform guide</w:t>
      </w:r>
      <w:r>
        <w:rPr>
          <w:rFonts w:ascii="Times New Roman" w:eastAsia="Times New Roman" w:hAnsi="Times New Roman" w:cs="Times New Roman"/>
          <w:sz w:val="24"/>
          <w:szCs w:val="24"/>
        </w:rPr>
        <w:t>lines #20</w:t>
      </w:r>
      <w:r w:rsidRPr="0016663A">
        <w:rPr>
          <w:rFonts w:ascii="Times New Roman" w:eastAsia="Times New Roman" w:hAnsi="Times New Roman" w:cs="Times New Roman"/>
          <w:sz w:val="24"/>
          <w:szCs w:val="24"/>
        </w:rPr>
        <w:t xml:space="preserve"> issued in accordance with 23 U.S.C. 402(a</w:t>
      </w:r>
      <w:proofErr w:type="gramStart"/>
      <w:r w:rsidRPr="0016663A">
        <w:rPr>
          <w:rFonts w:ascii="Times New Roman" w:eastAsia="Times New Roman" w:hAnsi="Times New Roman" w:cs="Times New Roman"/>
          <w:sz w:val="24"/>
          <w:szCs w:val="24"/>
        </w:rPr>
        <w:t>)(</w:t>
      </w:r>
      <w:proofErr w:type="gramEnd"/>
      <w:r w:rsidRPr="0016663A">
        <w:rPr>
          <w:rFonts w:ascii="Times New Roman" w:eastAsia="Times New Roman" w:hAnsi="Times New Roman" w:cs="Times New Roman"/>
          <w:sz w:val="24"/>
          <w:szCs w:val="24"/>
        </w:rPr>
        <w:t>2). These guidelines served as a framework for identifying effective countermeasures based on evidence-based research and best practices.</w:t>
      </w:r>
      <w:r w:rsidRPr="00591CD9">
        <w:rPr>
          <w:rFonts w:ascii="Times New Roman" w:eastAsia="Times New Roman" w:hAnsi="Times New Roman" w:cs="Times New Roman"/>
          <w:sz w:val="24"/>
          <w:szCs w:val="24"/>
        </w:rPr>
        <w:t xml:space="preserve"> </w:t>
      </w:r>
      <w:r w:rsidRPr="00991034">
        <w:rPr>
          <w:rFonts w:ascii="Times New Roman" w:eastAsia="Times New Roman" w:hAnsi="Times New Roman" w:cs="Times New Roman"/>
          <w:sz w:val="24"/>
          <w:szCs w:val="24"/>
        </w:rPr>
        <w:t xml:space="preserve">By aligning the countermeasure strategy with the uniform guidelines and drawing on the insights from NHTSA-facilitated programmatic assessments, </w:t>
      </w:r>
      <w:r>
        <w:rPr>
          <w:rFonts w:ascii="Times New Roman" w:eastAsia="Times New Roman" w:hAnsi="Times New Roman" w:cs="Times New Roman"/>
          <w:sz w:val="24"/>
          <w:szCs w:val="24"/>
        </w:rPr>
        <w:t xml:space="preserve">GOHS </w:t>
      </w:r>
      <w:r w:rsidRPr="00991034">
        <w:rPr>
          <w:rFonts w:ascii="Times New Roman" w:eastAsia="Times New Roman" w:hAnsi="Times New Roman" w:cs="Times New Roman"/>
          <w:sz w:val="24"/>
          <w:szCs w:val="24"/>
        </w:rPr>
        <w:t xml:space="preserve">ensures that its approach is </w:t>
      </w:r>
      <w:proofErr w:type="gramStart"/>
      <w:r w:rsidRPr="00991034">
        <w:rPr>
          <w:rFonts w:ascii="Times New Roman" w:eastAsia="Times New Roman" w:hAnsi="Times New Roman" w:cs="Times New Roman"/>
          <w:sz w:val="24"/>
          <w:szCs w:val="24"/>
        </w:rPr>
        <w:t>well-informed</w:t>
      </w:r>
      <w:proofErr w:type="gramEnd"/>
      <w:r w:rsidRPr="00991034">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D9219A" w:rsidRPr="00591CD9" w:rsidRDefault="00094B90" w:rsidP="00591CD9">
      <w:pPr>
        <w:pStyle w:val="ListParagraph"/>
        <w:numPr>
          <w:ilvl w:val="0"/>
          <w:numId w:val="1"/>
        </w:numPr>
        <w:jc w:val="both"/>
        <w:rPr>
          <w:rFonts w:ascii="Times New Roman" w:hAnsi="Times New Roman" w:cs="Times New Roman"/>
          <w:sz w:val="24"/>
          <w:szCs w:val="24"/>
        </w:rPr>
      </w:pPr>
      <w:r w:rsidRPr="00591CD9">
        <w:rPr>
          <w:rFonts w:ascii="Times New Roman" w:eastAsia="Calibri" w:hAnsi="Times New Roman" w:cs="Times New Roman"/>
          <w:sz w:val="24"/>
          <w:szCs w:val="24"/>
        </w:rPr>
        <w:t xml:space="preserve">Highway Safety Program Guideline </w:t>
      </w:r>
      <w:r w:rsidR="00BA4330" w:rsidRPr="00591CD9">
        <w:rPr>
          <w:rFonts w:ascii="Times New Roman" w:eastAsia="Calibri" w:hAnsi="Times New Roman" w:cs="Times New Roman"/>
          <w:sz w:val="24"/>
          <w:szCs w:val="24"/>
        </w:rPr>
        <w:t>#</w:t>
      </w:r>
      <w:r w:rsidRPr="00591CD9">
        <w:rPr>
          <w:rFonts w:ascii="Times New Roman" w:eastAsia="Calibri" w:hAnsi="Times New Roman" w:cs="Times New Roman"/>
          <w:sz w:val="24"/>
          <w:szCs w:val="24"/>
        </w:rPr>
        <w:t>10 – Traffic Records requires that each state</w:t>
      </w:r>
      <w:r w:rsidRPr="00591CD9">
        <w:rPr>
          <w:rFonts w:ascii="Times New Roman" w:hAnsi="Times New Roman" w:cs="Times New Roman"/>
          <w:sz w:val="24"/>
          <w:szCs w:val="24"/>
        </w:rPr>
        <w:t xml:space="preserve">, in cooperation with its political subdivisions and tribal governments, should implement a traffic records system (TRS) to support highway and traffic safety decision-making and long-range transportation planning. A complete TRS is necessary for identifying the locations and causes of </w:t>
      </w:r>
      <w:r w:rsidRPr="00591CD9">
        <w:rPr>
          <w:rFonts w:ascii="Times New Roman" w:eastAsia="Calibri" w:hAnsi="Times New Roman" w:cs="Times New Roman"/>
          <w:sz w:val="24"/>
          <w:szCs w:val="24"/>
        </w:rPr>
        <w:t>crashes</w:t>
      </w:r>
      <w:r w:rsidRPr="00591CD9">
        <w:rPr>
          <w:rFonts w:ascii="Times New Roman" w:hAnsi="Times New Roman" w:cs="Times New Roman"/>
          <w:sz w:val="24"/>
          <w:szCs w:val="24"/>
        </w:rPr>
        <w:t>, for planning and implementing countermeasures, for operational management and control, and for evaluating highway safety programs and improvements.</w:t>
      </w:r>
    </w:p>
    <w:p w:rsidR="005A2EB5" w:rsidRPr="005A2EB5" w:rsidRDefault="001760FC" w:rsidP="001760FC">
      <w:pPr>
        <w:jc w:val="both"/>
        <w:rPr>
          <w:rFonts w:ascii="Times New Roman" w:hAnsi="Times New Roman" w:cs="Times New Roman"/>
          <w:i/>
          <w:sz w:val="24"/>
          <w:szCs w:val="24"/>
        </w:rPr>
      </w:pPr>
      <w:r w:rsidRPr="005A2EB5">
        <w:rPr>
          <w:rFonts w:ascii="Times New Roman" w:hAnsi="Times New Roman" w:cs="Times New Roman"/>
          <w:i/>
          <w:sz w:val="24"/>
          <w:szCs w:val="24"/>
        </w:rPr>
        <w:t xml:space="preserve">NHTSA Traffic Records Self- Assessment </w:t>
      </w:r>
      <w:r w:rsidR="005A2EB5">
        <w:rPr>
          <w:rFonts w:ascii="Times New Roman" w:hAnsi="Times New Roman" w:cs="Times New Roman"/>
          <w:i/>
          <w:sz w:val="24"/>
          <w:szCs w:val="24"/>
        </w:rPr>
        <w:t xml:space="preserve">recommendations </w:t>
      </w:r>
      <w:r w:rsidR="0048340E">
        <w:rPr>
          <w:rFonts w:ascii="Times New Roman" w:hAnsi="Times New Roman" w:cs="Times New Roman"/>
          <w:i/>
          <w:sz w:val="24"/>
          <w:szCs w:val="24"/>
        </w:rPr>
        <w:t xml:space="preserve">conducted on </w:t>
      </w:r>
      <w:r w:rsidR="005A2EB5" w:rsidRPr="005A2EB5">
        <w:rPr>
          <w:rFonts w:ascii="Times New Roman" w:hAnsi="Times New Roman" w:cs="Times New Roman"/>
          <w:i/>
          <w:sz w:val="24"/>
          <w:szCs w:val="24"/>
        </w:rPr>
        <w:t>3/31/21</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Crash Data System Module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Recommendations: Improve the applicable guidelines for the Crash data system that reflect best practices identified in the Traffic Records Program Assessment Advisory. Improve the interfaces with the Crash data system that reflect best practices identified in the Traffic Records Program Assessment Advisory. Improve the data quality control program for the Crash data system that reflect best practices identified in the Traffic Records Program Assessment Advisory.</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Action: Efforts are currently underway pursuing upgrades to report, data entry processes, validation rules and geospatial location tools relative to data systems guidelines in accordance with the </w:t>
      </w:r>
      <w:proofErr w:type="spellStart"/>
      <w:r w:rsidRPr="001760FC">
        <w:rPr>
          <w:rFonts w:ascii="Times New Roman" w:hAnsi="Times New Roman" w:cs="Times New Roman"/>
          <w:sz w:val="24"/>
          <w:szCs w:val="24"/>
        </w:rPr>
        <w:t>AzTRCC</w:t>
      </w:r>
      <w:proofErr w:type="spellEnd"/>
      <w:r w:rsidRPr="001760FC">
        <w:rPr>
          <w:rFonts w:ascii="Times New Roman" w:hAnsi="Times New Roman" w:cs="Times New Roman"/>
          <w:sz w:val="24"/>
          <w:szCs w:val="24"/>
        </w:rPr>
        <w:t xml:space="preserve"> Strategic Plan; On-going efforts to improve the interface between Crash Records data system and the Arizona Linear Reference System (LRS).  </w:t>
      </w:r>
      <w:proofErr w:type="gramStart"/>
      <w:r w:rsidRPr="001760FC">
        <w:rPr>
          <w:rFonts w:ascii="Times New Roman" w:hAnsi="Times New Roman" w:cs="Times New Roman"/>
          <w:sz w:val="24"/>
          <w:szCs w:val="24"/>
        </w:rPr>
        <w:t>Similar efforts are on-going to improve the flow of data out of ADOT to crash record systems of partner safety agencies such as FHWA, MAG, PAG, City of Phoenix, etc.; On-going efforts to improve data quality including development of law enforcement training programs and outreach, data entry standards for ADOT crash data personnel and Arizona Crash Information System (ACIS) user’s manual and training events.</w:t>
      </w:r>
      <w:proofErr w:type="gramEnd"/>
      <w:r w:rsidRPr="001760FC">
        <w:rPr>
          <w:rFonts w:ascii="Times New Roman" w:hAnsi="Times New Roman" w:cs="Times New Roman"/>
          <w:sz w:val="24"/>
          <w:szCs w:val="24"/>
        </w:rPr>
        <w:t xml:space="preserve"> </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Driver Data System Module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Recommendations: Improve the data dictionary for the Driver data system that reflect best practices identified in the Traffic Records Program Assessment Advisory.  Improve the interfaces with the Driver data system that reflect best practices identified in the Traffic Records Program Assessment Advisory.  Improve the data quality control program for the Driver data system that reflect best practices identified in the Traffic Records Program Assessment Advisory. </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Considerations: Create standard work for updating the data dictionary. The ADOT Driver database is brand new and has not been live a full year yet. We are still in the process of working out all the bugs, process and standard work due the change; The ADOT Driver database is brand new and has not been live a full year yet. We are still in the process of working out all the bugs, process and standard work due the change. ; Link the driver system to the crash system to ensure that driver information is accurate and to aid in evaluating the causes of crashes and improve countermeasure activities.</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Action: Create standard work for updating the data dictionary; Create and document process flow diagrams, Outline the driver data system, create standard work on all process flow; None at this time due to funding and technical constraints. The ADOT Driver database is brand new and has not been live a full year yet. We are still in the process of working out all the bugs, process and standard work due the change. The agency could evaluate the feasibility of trying to link these two systems in the future after stabilization of our new system.</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Vehicle Data System Module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Recommendations: Improve the procedures/ process flows for the Vehicle data system that reflect best practices identified in the Traffic Records Program Assessment Advisory.</w:t>
      </w:r>
      <w:r w:rsidRPr="001760FC">
        <w:rPr>
          <w:rFonts w:ascii="Times New Roman" w:hAnsi="Times New Roman" w:cs="Times New Roman"/>
          <w:sz w:val="24"/>
          <w:szCs w:val="24"/>
        </w:rPr>
        <w:tab/>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Considerations:  Link the vehicle and </w:t>
      </w:r>
      <w:proofErr w:type="gramStart"/>
      <w:r w:rsidRPr="001760FC">
        <w:rPr>
          <w:rFonts w:ascii="Times New Roman" w:hAnsi="Times New Roman" w:cs="Times New Roman"/>
          <w:sz w:val="24"/>
          <w:szCs w:val="24"/>
        </w:rPr>
        <w:t>law enforcement data systems</w:t>
      </w:r>
      <w:proofErr w:type="gramEnd"/>
      <w:r w:rsidRPr="001760FC">
        <w:rPr>
          <w:rFonts w:ascii="Times New Roman" w:hAnsi="Times New Roman" w:cs="Times New Roman"/>
          <w:sz w:val="24"/>
          <w:szCs w:val="24"/>
        </w:rPr>
        <w:t>; Create and document process flow diagrams for vehicle systems.</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Action: ADOT has a formal process of providing data from its Crash, Driver or Vehicle databases (ACIS) to law enforcement agencies that </w:t>
      </w:r>
      <w:proofErr w:type="gramStart"/>
      <w:r w:rsidRPr="001760FC">
        <w:rPr>
          <w:rFonts w:ascii="Times New Roman" w:hAnsi="Times New Roman" w:cs="Times New Roman"/>
          <w:sz w:val="24"/>
          <w:szCs w:val="24"/>
        </w:rPr>
        <w:t>can be used</w:t>
      </w:r>
      <w:proofErr w:type="gramEnd"/>
      <w:r w:rsidRPr="001760FC">
        <w:rPr>
          <w:rFonts w:ascii="Times New Roman" w:hAnsi="Times New Roman" w:cs="Times New Roman"/>
          <w:sz w:val="24"/>
          <w:szCs w:val="24"/>
        </w:rPr>
        <w:t xml:space="preserve"> to review and evaluate law enforcement activities. Agencies enter into Data Access Exchange Agreements so they can gain direct access to these databases. ADOT is actively making agencies aware of the availability of this access and we are entering into new agreements monthly.  Create and document process flow diagrams for vehicle systems</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Roadway Data System Module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Recommendations: Improve the applicable guidelines for the Roadway data system that reflect best practices identified in the Traffic Records Program Assessment Advisory. Improve the data dictionary for the Roadway data system that reflect best practices identified in the Traffic Records Program Assessment Advisory. Improve the procedures/ process flows for the Roadway data system that reflect best practices identified in the Traffic Records Program Assessment Advisory.</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Action: Efforts underway to simplify roadway data interface to direct link with live Roads and Highways linear reference system (LRS) of roadway mapping data.  Anticipated Completion Date: January </w:t>
      </w:r>
      <w:proofErr w:type="gramStart"/>
      <w:r w:rsidRPr="001760FC">
        <w:rPr>
          <w:rFonts w:ascii="Times New Roman" w:hAnsi="Times New Roman" w:cs="Times New Roman"/>
          <w:sz w:val="24"/>
          <w:szCs w:val="24"/>
        </w:rPr>
        <w:t>2023;</w:t>
      </w:r>
      <w:proofErr w:type="gramEnd"/>
      <w:r w:rsidRPr="001760FC">
        <w:rPr>
          <w:rFonts w:ascii="Times New Roman" w:hAnsi="Times New Roman" w:cs="Times New Roman"/>
          <w:sz w:val="24"/>
          <w:szCs w:val="24"/>
        </w:rPr>
        <w:t xml:space="preserve"> ADOT will develop a data dictionary from existing working protocols for the MIRE (Model Inventory of Roadway Elements) and LRS systems.  Anticipated Completion Date: January </w:t>
      </w:r>
      <w:proofErr w:type="gramStart"/>
      <w:r w:rsidRPr="001760FC">
        <w:rPr>
          <w:rFonts w:ascii="Times New Roman" w:hAnsi="Times New Roman" w:cs="Times New Roman"/>
          <w:sz w:val="24"/>
          <w:szCs w:val="24"/>
        </w:rPr>
        <w:t>2024.;</w:t>
      </w:r>
      <w:proofErr w:type="gramEnd"/>
      <w:r w:rsidRPr="001760FC">
        <w:rPr>
          <w:rFonts w:ascii="Times New Roman" w:hAnsi="Times New Roman" w:cs="Times New Roman"/>
          <w:sz w:val="24"/>
          <w:szCs w:val="24"/>
        </w:rPr>
        <w:t xml:space="preserve"> On-going and part of the Roads and Highways interface work mentioned above.  Work </w:t>
      </w:r>
      <w:proofErr w:type="gramStart"/>
      <w:r w:rsidRPr="001760FC">
        <w:rPr>
          <w:rFonts w:ascii="Times New Roman" w:hAnsi="Times New Roman" w:cs="Times New Roman"/>
          <w:sz w:val="24"/>
          <w:szCs w:val="24"/>
        </w:rPr>
        <w:t>is also linked</w:t>
      </w:r>
      <w:proofErr w:type="gramEnd"/>
      <w:r w:rsidRPr="001760FC">
        <w:rPr>
          <w:rFonts w:ascii="Times New Roman" w:hAnsi="Times New Roman" w:cs="Times New Roman"/>
          <w:sz w:val="24"/>
          <w:szCs w:val="24"/>
        </w:rPr>
        <w:t xml:space="preserve"> to the anticipated expansion of MIRE database.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Citation &amp; Adjudication System Module</w:t>
      </w:r>
    </w:p>
    <w:p w:rsidR="001760FC" w:rsidRPr="001760FC" w:rsidRDefault="001760FC" w:rsidP="001760FC">
      <w:pPr>
        <w:jc w:val="both"/>
        <w:rPr>
          <w:rFonts w:ascii="Times New Roman" w:hAnsi="Times New Roman" w:cs="Times New Roman"/>
          <w:sz w:val="24"/>
          <w:szCs w:val="24"/>
        </w:rPr>
      </w:pPr>
      <w:proofErr w:type="gramStart"/>
      <w:r w:rsidRPr="001760FC">
        <w:rPr>
          <w:rFonts w:ascii="Times New Roman" w:hAnsi="Times New Roman" w:cs="Times New Roman"/>
          <w:sz w:val="24"/>
          <w:szCs w:val="24"/>
        </w:rPr>
        <w:t>Recommendations: Improve the description and contents of the Citations and Adjudication systems that reflect best practices identified in the Traffic Records Program Assessment Advisory; Improve the applicable guidelines for the Citations and Adjudication systems that reflect best practices identified in the Traffic Records Program Assessment Advisory; Improve the data quality control program for the Citations and Adjudication systems that reflect best practices identified in the Traffic Records Program Assessment Advisory.</w:t>
      </w:r>
      <w:proofErr w:type="gramEnd"/>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Considerations: Implement targeted specific projects that afford real-time access to court case management systems for law enforcement officers, prosecutors, probation officers and judges. Implement projects that facilitate sending important court case data to a central repository. Implement a standard set of case codes and other important data elements for use by all AZ courts.</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Actions: Conditions of Release project will be undertaken and </w:t>
      </w:r>
      <w:proofErr w:type="gramStart"/>
      <w:r w:rsidRPr="001760FC">
        <w:rPr>
          <w:rFonts w:ascii="Times New Roman" w:hAnsi="Times New Roman" w:cs="Times New Roman"/>
          <w:sz w:val="24"/>
          <w:szCs w:val="24"/>
        </w:rPr>
        <w:t>should be completed</w:t>
      </w:r>
      <w:proofErr w:type="gramEnd"/>
      <w:r w:rsidRPr="001760FC">
        <w:rPr>
          <w:rFonts w:ascii="Times New Roman" w:hAnsi="Times New Roman" w:cs="Times New Roman"/>
          <w:sz w:val="24"/>
          <w:szCs w:val="24"/>
        </w:rPr>
        <w:t xml:space="preserve"> by the end of 2022. Upon completion, authorized criminal justice staff and law enforcement officers will have access to   a defendant’s release conditions from a mobile device or computer in their vehicle.  Complete implementation of the CCR (Central Case Repository). This </w:t>
      </w:r>
      <w:proofErr w:type="gramStart"/>
      <w:r w:rsidRPr="001760FC">
        <w:rPr>
          <w:rFonts w:ascii="Times New Roman" w:hAnsi="Times New Roman" w:cs="Times New Roman"/>
          <w:sz w:val="24"/>
          <w:szCs w:val="24"/>
        </w:rPr>
        <w:t>is a repository that</w:t>
      </w:r>
      <w:proofErr w:type="gramEnd"/>
      <w:r w:rsidRPr="001760FC">
        <w:rPr>
          <w:rFonts w:ascii="Times New Roman" w:hAnsi="Times New Roman" w:cs="Times New Roman"/>
          <w:sz w:val="24"/>
          <w:szCs w:val="24"/>
        </w:rPr>
        <w:t xml:space="preserve"> will receive important case data from courts across the state of AZ. Initially 13 General and 135 Limited Jurisdiction courts will be included in the feed. Eventually all AZ courts will feed CCR. In 2020, the Steering Committee on </w:t>
      </w:r>
      <w:proofErr w:type="gramStart"/>
      <w:r w:rsidRPr="001760FC">
        <w:rPr>
          <w:rFonts w:ascii="Times New Roman" w:hAnsi="Times New Roman" w:cs="Times New Roman"/>
          <w:sz w:val="24"/>
          <w:szCs w:val="24"/>
        </w:rPr>
        <w:t>Data-Based</w:t>
      </w:r>
      <w:proofErr w:type="gramEnd"/>
      <w:r w:rsidRPr="001760FC">
        <w:rPr>
          <w:rFonts w:ascii="Times New Roman" w:hAnsi="Times New Roman" w:cs="Times New Roman"/>
          <w:sz w:val="24"/>
          <w:szCs w:val="24"/>
        </w:rPr>
        <w:t xml:space="preserve"> Court Performance and Data Standards was established by Supreme Court Administrative Order 2020-53. The purpose is to identify court data that is needed to make </w:t>
      </w:r>
      <w:proofErr w:type="gramStart"/>
      <w:r w:rsidRPr="001760FC">
        <w:rPr>
          <w:rFonts w:ascii="Times New Roman" w:hAnsi="Times New Roman" w:cs="Times New Roman"/>
          <w:sz w:val="24"/>
          <w:szCs w:val="24"/>
        </w:rPr>
        <w:t>data-based</w:t>
      </w:r>
      <w:proofErr w:type="gramEnd"/>
      <w:r w:rsidRPr="001760FC">
        <w:rPr>
          <w:rFonts w:ascii="Times New Roman" w:hAnsi="Times New Roman" w:cs="Times New Roman"/>
          <w:sz w:val="24"/>
          <w:szCs w:val="24"/>
        </w:rPr>
        <w:t xml:space="preserve"> decisions related to case processing, court policy and management decisions, allocation of court resources, and data exchanges with other government entities. The Committee shall make recommendations regarding what data elements need to be collected in each case type, data governance, and other steps needed to improving data quality. The Committee also shall annually review Arizona case management data to assess conformance with the Supreme Court of Arizona’s time standards and, as desirable, recommend adjustments to existing time standards. </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EMS/Injury Surveillance System Module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Recommendations: Improve the applicable guidelines for the Injury Surveillance Systems that reflect best practices identified in the Traffic Records Program Assessment Advisory; </w:t>
      </w:r>
      <w:proofErr w:type="gramStart"/>
      <w:r w:rsidRPr="001760FC">
        <w:rPr>
          <w:rFonts w:ascii="Times New Roman" w:hAnsi="Times New Roman" w:cs="Times New Roman"/>
          <w:sz w:val="24"/>
          <w:szCs w:val="24"/>
        </w:rPr>
        <w:t>Improve</w:t>
      </w:r>
      <w:proofErr w:type="gramEnd"/>
      <w:r w:rsidRPr="001760FC">
        <w:rPr>
          <w:rFonts w:ascii="Times New Roman" w:hAnsi="Times New Roman" w:cs="Times New Roman"/>
          <w:sz w:val="24"/>
          <w:szCs w:val="24"/>
        </w:rPr>
        <w:t xml:space="preserve"> the data quality control program for the Injury Surveillance Systems that reflect best practices identified in the Traffic Records Program Assessment Advisory</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Considerations: Emergency Dept. &amp; Hospital Discharge – Guidelines: Abbreviated Injury Scale (AIS) and Injury Severity Score (ISS) derived from the State emergency department and hospital discharge data for motor vehicle crash </w:t>
      </w:r>
      <w:proofErr w:type="gramStart"/>
      <w:r w:rsidRPr="001760FC">
        <w:rPr>
          <w:rFonts w:ascii="Times New Roman" w:hAnsi="Times New Roman" w:cs="Times New Roman"/>
          <w:sz w:val="24"/>
          <w:szCs w:val="24"/>
        </w:rPr>
        <w:t>patients?</w:t>
      </w:r>
      <w:proofErr w:type="gramEnd"/>
      <w:r w:rsidRPr="001760FC">
        <w:rPr>
          <w:rFonts w:ascii="Times New Roman" w:hAnsi="Times New Roman" w:cs="Times New Roman"/>
          <w:sz w:val="24"/>
          <w:szCs w:val="24"/>
        </w:rPr>
        <w:t xml:space="preserve"> In October 2015, the U.S. transitioned from the ICD-9 to the ICD-10-CM diagnosis coding system for most inpatient and outpatient medical encounters. Since then, the ability to derive AIS scores from admissions data using ICDMAP no longer exists. The developers of ICDMAP may not have plans to develop an </w:t>
      </w:r>
      <w:proofErr w:type="gramStart"/>
      <w:r w:rsidRPr="001760FC">
        <w:rPr>
          <w:rFonts w:ascii="Times New Roman" w:hAnsi="Times New Roman" w:cs="Times New Roman"/>
          <w:sz w:val="24"/>
          <w:szCs w:val="24"/>
        </w:rPr>
        <w:t>equivalent mapping</w:t>
      </w:r>
      <w:proofErr w:type="gramEnd"/>
      <w:r w:rsidRPr="001760FC">
        <w:rPr>
          <w:rFonts w:ascii="Times New Roman" w:hAnsi="Times New Roman" w:cs="Times New Roman"/>
          <w:sz w:val="24"/>
          <w:szCs w:val="24"/>
        </w:rPr>
        <w:t xml:space="preserve"> program for ICD‐10. </w:t>
      </w:r>
      <w:proofErr w:type="gramStart"/>
      <w:r w:rsidRPr="001760FC">
        <w:rPr>
          <w:rFonts w:ascii="Times New Roman" w:hAnsi="Times New Roman" w:cs="Times New Roman"/>
          <w:sz w:val="24"/>
          <w:szCs w:val="24"/>
        </w:rPr>
        <w:t>So</w:t>
      </w:r>
      <w:proofErr w:type="gramEnd"/>
      <w:r w:rsidRPr="001760FC">
        <w:rPr>
          <w:rFonts w:ascii="Times New Roman" w:hAnsi="Times New Roman" w:cs="Times New Roman"/>
          <w:sz w:val="24"/>
          <w:szCs w:val="24"/>
        </w:rPr>
        <w:t>, the ability to derive AIS and ISS from the ADHS HDD is not possible. EMS – Quality Control Section: EMS agency participation in Arizona’s EMS Registry (AZ-PIERS) is voluntary. While Arizona has a high participation level in AZ-PIERS, performance measures, like Timeliness performance measures tailored to the needs of EMS system managers and data users, must be submitted to system stakeholders via our statutory and standing committees for review and recommendations in establishing a guideline, whether as presented or as modified by these committees.</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 xml:space="preserve">Action:  If the developers of the ICDMAP publish a process to derive AIS from ICD-10 codes over the next five years, ADHS will work with the new process to derive AIS from the Hospital Discharge Database. A recommendation is set for submission to AZ-PIERS participating EMS agencies that </w:t>
      </w:r>
      <w:proofErr w:type="spellStart"/>
      <w:r w:rsidRPr="001760FC">
        <w:rPr>
          <w:rFonts w:ascii="Times New Roman" w:hAnsi="Times New Roman" w:cs="Times New Roman"/>
          <w:sz w:val="24"/>
          <w:szCs w:val="24"/>
        </w:rPr>
        <w:t>ePCRs</w:t>
      </w:r>
      <w:proofErr w:type="spellEnd"/>
      <w:r w:rsidRPr="001760FC">
        <w:rPr>
          <w:rFonts w:ascii="Times New Roman" w:hAnsi="Times New Roman" w:cs="Times New Roman"/>
          <w:sz w:val="24"/>
          <w:szCs w:val="24"/>
        </w:rPr>
        <w:t xml:space="preserve"> are to be submitted within 48 hours from when the Unit is Notified by Dispatch. Currently, no externally distributed reports are provided that measure this metric. Rule updates are in progress and may contain requirements for </w:t>
      </w:r>
      <w:proofErr w:type="spellStart"/>
      <w:r w:rsidRPr="001760FC">
        <w:rPr>
          <w:rFonts w:ascii="Times New Roman" w:hAnsi="Times New Roman" w:cs="Times New Roman"/>
          <w:sz w:val="24"/>
          <w:szCs w:val="24"/>
        </w:rPr>
        <w:t>ePCRs</w:t>
      </w:r>
      <w:proofErr w:type="spellEnd"/>
      <w:r w:rsidRPr="001760FC">
        <w:rPr>
          <w:rFonts w:ascii="Times New Roman" w:hAnsi="Times New Roman" w:cs="Times New Roman"/>
          <w:sz w:val="24"/>
          <w:szCs w:val="24"/>
        </w:rPr>
        <w:t xml:space="preserve"> to </w:t>
      </w:r>
      <w:proofErr w:type="gramStart"/>
      <w:r w:rsidRPr="001760FC">
        <w:rPr>
          <w:rFonts w:ascii="Times New Roman" w:hAnsi="Times New Roman" w:cs="Times New Roman"/>
          <w:sz w:val="24"/>
          <w:szCs w:val="24"/>
        </w:rPr>
        <w:t>be submitted</w:t>
      </w:r>
      <w:proofErr w:type="gramEnd"/>
      <w:r w:rsidRPr="001760FC">
        <w:rPr>
          <w:rFonts w:ascii="Times New Roman" w:hAnsi="Times New Roman" w:cs="Times New Roman"/>
          <w:sz w:val="24"/>
          <w:szCs w:val="24"/>
        </w:rPr>
        <w:t xml:space="preserve"> within the 48 hours window for ground transporting EMS agencies and air transport EMS agencies. At this time, </w:t>
      </w:r>
      <w:proofErr w:type="gramStart"/>
      <w:r w:rsidRPr="001760FC">
        <w:rPr>
          <w:rFonts w:ascii="Times New Roman" w:hAnsi="Times New Roman" w:cs="Times New Roman"/>
          <w:sz w:val="24"/>
          <w:szCs w:val="24"/>
        </w:rPr>
        <w:t xml:space="preserve">99% of </w:t>
      </w:r>
      <w:proofErr w:type="spellStart"/>
      <w:r w:rsidRPr="001760FC">
        <w:rPr>
          <w:rFonts w:ascii="Times New Roman" w:hAnsi="Times New Roman" w:cs="Times New Roman"/>
          <w:sz w:val="24"/>
          <w:szCs w:val="24"/>
        </w:rPr>
        <w:t>ePCRs</w:t>
      </w:r>
      <w:proofErr w:type="spellEnd"/>
      <w:r w:rsidRPr="001760FC">
        <w:rPr>
          <w:rFonts w:ascii="Times New Roman" w:hAnsi="Times New Roman" w:cs="Times New Roman"/>
          <w:sz w:val="24"/>
          <w:szCs w:val="24"/>
        </w:rPr>
        <w:t xml:space="preserve"> are submitted within 48 hours from the Unit Notified by Dispatch Date/Time</w:t>
      </w:r>
      <w:proofErr w:type="gramEnd"/>
      <w:r w:rsidRPr="001760FC">
        <w:rPr>
          <w:rFonts w:ascii="Times New Roman" w:hAnsi="Times New Roman" w:cs="Times New Roman"/>
          <w:sz w:val="24"/>
          <w:szCs w:val="24"/>
        </w:rPr>
        <w:t>, but this metric has not been formally established as a standard.</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Data Use &amp; Integration Module</w:t>
      </w:r>
    </w:p>
    <w:p w:rsidR="001760FC" w:rsidRPr="001760FC"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Recommendations: Improve the traffic records systems capacity to integrate data that reflect best practices identified in the Traffic Records Program Assessment Advisory.</w:t>
      </w:r>
    </w:p>
    <w:p w:rsidR="004364BF" w:rsidRDefault="001760FC" w:rsidP="001760FC">
      <w:pPr>
        <w:jc w:val="both"/>
        <w:rPr>
          <w:rFonts w:ascii="Times New Roman" w:hAnsi="Times New Roman" w:cs="Times New Roman"/>
          <w:sz w:val="24"/>
          <w:szCs w:val="24"/>
        </w:rPr>
      </w:pPr>
      <w:r w:rsidRPr="001760FC">
        <w:rPr>
          <w:rFonts w:ascii="Times New Roman" w:hAnsi="Times New Roman" w:cs="Times New Roman"/>
          <w:sz w:val="24"/>
          <w:szCs w:val="24"/>
        </w:rPr>
        <w:t>Action: ADOT is continuing to expand the use of electronic crash reporting by working with agencies statewide to obtain and transition to TraCS or other electronic reporting systems.  ADOT has also begun offering use of ADOT servers to process TraCS reporting for smaller agencies.  For crash analysis, ADOT is improving accessibility of the crash data system to all interested parties including plans to move to a web based access portal rather than the existing server based access.</w:t>
      </w:r>
    </w:p>
    <w:p w:rsidR="002412FF"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szCs w:val="24"/>
        </w:rPr>
        <w:t>Directly</w:t>
      </w:r>
      <w:proofErr w:type="gramEnd"/>
      <w:r w:rsidRPr="002412FF">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szCs w:val="24"/>
        </w:rPr>
        <w:t>;</w:t>
      </w:r>
      <w:proofErr w:type="gramEnd"/>
      <w:r w:rsidRPr="002412FF">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BA4330" w:rsidRPr="002C4542"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szCs w:val="24"/>
        </w:rPr>
        <w:t>impact</w:t>
      </w:r>
      <w:proofErr w:type="gramEnd"/>
      <w:r w:rsidRPr="002412FF">
        <w:rPr>
          <w:rFonts w:ascii="Times New Roman" w:hAnsi="Times New Roman" w:cs="Times New Roman"/>
          <w:sz w:val="24"/>
          <w:szCs w:val="24"/>
        </w:rPr>
        <w:t xml:space="preserve"> the affected communities. This data-driven approach shows a dedication to making Arizona's roads safer.</w:t>
      </w:r>
    </w:p>
    <w:p w:rsidR="00E30106" w:rsidRPr="002C4542" w:rsidRDefault="00FE37A5" w:rsidP="00E87679">
      <w:pPr>
        <w:pStyle w:val="Heading3"/>
        <w:rPr>
          <w:rFonts w:ascii="Times New Roman" w:hAnsi="Times New Roman" w:cs="Times New Roman"/>
        </w:rPr>
      </w:pPr>
      <w:bookmarkStart w:id="100" w:name="_Toc139012967"/>
      <w:r w:rsidRPr="002C4542">
        <w:rPr>
          <w:rFonts w:ascii="Times New Roman" w:hAnsi="Times New Roman" w:cs="Times New Roman"/>
        </w:rPr>
        <w:t>F</w:t>
      </w:r>
      <w:r w:rsidR="00D9219A" w:rsidRPr="002C4542">
        <w:rPr>
          <w:rFonts w:ascii="Times New Roman" w:hAnsi="Times New Roman" w:cs="Times New Roman"/>
        </w:rPr>
        <w:t>unding sources</w:t>
      </w:r>
      <w:bookmarkEnd w:id="100"/>
    </w:p>
    <w:p w:rsidR="00E30106" w:rsidRPr="002C4542" w:rsidRDefault="00E30106">
      <w:pPr>
        <w:rPr>
          <w:rFonts w:ascii="Times New Roman" w:hAnsi="Times New Roman" w:cs="Times New Roman"/>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500"/>
      </w:tblGrid>
      <w:tr w:rsidR="005A2EB5" w:rsidRPr="00FF4FAF" w:rsidTr="00913287">
        <w:tc>
          <w:tcPr>
            <w:tcW w:w="4765" w:type="dxa"/>
            <w:shd w:val="clear" w:color="auto" w:fill="D9D9D9" w:themeFill="background1" w:themeFillShade="D9"/>
          </w:tcPr>
          <w:p w:rsidR="005A2EB5" w:rsidRPr="00FF4FAF" w:rsidRDefault="005A2EB5" w:rsidP="00D9219A">
            <w:pPr>
              <w:rPr>
                <w:rFonts w:ascii="Times New Roman" w:hAnsi="Times New Roman" w:cs="Times New Roman"/>
                <w:b/>
                <w:szCs w:val="24"/>
              </w:rPr>
            </w:pPr>
            <w:r w:rsidRPr="00FF4FAF">
              <w:rPr>
                <w:rFonts w:ascii="Times New Roman" w:hAnsi="Times New Roman" w:cs="Times New Roman"/>
                <w:b/>
                <w:szCs w:val="24"/>
              </w:rPr>
              <w:t>Funding Source</w:t>
            </w:r>
          </w:p>
        </w:tc>
        <w:tc>
          <w:tcPr>
            <w:tcW w:w="4500" w:type="dxa"/>
            <w:shd w:val="clear" w:color="auto" w:fill="D9D9D9" w:themeFill="background1" w:themeFillShade="D9"/>
          </w:tcPr>
          <w:p w:rsidR="005A2EB5" w:rsidRPr="00FF4FAF" w:rsidRDefault="005A2EB5" w:rsidP="00D66979">
            <w:pPr>
              <w:jc w:val="center"/>
              <w:rPr>
                <w:rFonts w:ascii="Times New Roman" w:hAnsi="Times New Roman" w:cs="Times New Roman"/>
                <w:b/>
                <w:szCs w:val="24"/>
              </w:rPr>
            </w:pPr>
            <w:r w:rsidRPr="00FF4FAF">
              <w:rPr>
                <w:rFonts w:ascii="Times New Roman" w:hAnsi="Times New Roman" w:cs="Times New Roman"/>
                <w:b/>
                <w:szCs w:val="24"/>
              </w:rPr>
              <w:t xml:space="preserve">Estimated </w:t>
            </w:r>
            <w:r>
              <w:rPr>
                <w:rFonts w:ascii="Times New Roman" w:hAnsi="Times New Roman" w:cs="Times New Roman"/>
                <w:b/>
                <w:szCs w:val="24"/>
              </w:rPr>
              <w:t xml:space="preserve">3-year </w:t>
            </w:r>
            <w:r w:rsidRPr="00FF4FAF">
              <w:rPr>
                <w:rFonts w:ascii="Times New Roman" w:hAnsi="Times New Roman" w:cs="Times New Roman"/>
                <w:b/>
                <w:szCs w:val="24"/>
              </w:rPr>
              <w:t>Funding Amount</w:t>
            </w:r>
          </w:p>
        </w:tc>
      </w:tr>
      <w:tr w:rsidR="005A2EB5" w:rsidRPr="00FF4FAF" w:rsidTr="00913287">
        <w:tc>
          <w:tcPr>
            <w:tcW w:w="4765" w:type="dxa"/>
          </w:tcPr>
          <w:p w:rsidR="005A2EB5" w:rsidRPr="00FF4FAF" w:rsidRDefault="00D15732" w:rsidP="00D15732">
            <w:pPr>
              <w:rPr>
                <w:rFonts w:ascii="Times New Roman" w:hAnsi="Times New Roman" w:cs="Times New Roman"/>
                <w:szCs w:val="24"/>
              </w:rPr>
            </w:pPr>
            <w:r>
              <w:rPr>
                <w:rFonts w:ascii="Times New Roman" w:hAnsi="Times New Roman" w:cs="Times New Roman"/>
                <w:szCs w:val="24"/>
              </w:rPr>
              <w:t xml:space="preserve">BIL </w:t>
            </w:r>
            <w:r w:rsidR="005A2EB5">
              <w:rPr>
                <w:rFonts w:ascii="Times New Roman" w:hAnsi="Times New Roman" w:cs="Times New Roman"/>
                <w:szCs w:val="24"/>
              </w:rPr>
              <w:t xml:space="preserve">405c </w:t>
            </w:r>
            <w:r w:rsidR="005A2EB5" w:rsidRPr="00FF4FAF">
              <w:rPr>
                <w:rFonts w:ascii="Times New Roman" w:hAnsi="Times New Roman" w:cs="Times New Roman"/>
                <w:szCs w:val="24"/>
              </w:rPr>
              <w:t>Data Program</w:t>
            </w:r>
          </w:p>
        </w:tc>
        <w:tc>
          <w:tcPr>
            <w:tcW w:w="4500" w:type="dxa"/>
          </w:tcPr>
          <w:p w:rsidR="005A2EB5" w:rsidRPr="00FF4FAF" w:rsidRDefault="00A47097" w:rsidP="008B346C">
            <w:pPr>
              <w:jc w:val="center"/>
              <w:rPr>
                <w:rFonts w:ascii="Times New Roman" w:hAnsi="Times New Roman" w:cs="Times New Roman"/>
                <w:szCs w:val="24"/>
              </w:rPr>
            </w:pPr>
            <w:r>
              <w:rPr>
                <w:rFonts w:ascii="Times New Roman" w:hAnsi="Times New Roman" w:cs="Times New Roman"/>
                <w:szCs w:val="24"/>
              </w:rPr>
              <w:t>$1,</w:t>
            </w:r>
            <w:r w:rsidR="008B346C">
              <w:rPr>
                <w:rFonts w:ascii="Times New Roman" w:hAnsi="Times New Roman" w:cs="Times New Roman"/>
                <w:szCs w:val="24"/>
              </w:rPr>
              <w:t>500</w:t>
            </w:r>
            <w:r>
              <w:rPr>
                <w:rFonts w:ascii="Times New Roman" w:hAnsi="Times New Roman" w:cs="Times New Roman"/>
                <w:szCs w:val="24"/>
              </w:rPr>
              <w:t>,000.00</w:t>
            </w:r>
          </w:p>
        </w:tc>
      </w:tr>
    </w:tbl>
    <w:p w:rsidR="00591CD9" w:rsidRDefault="00591CD9" w:rsidP="00631161">
      <w:pPr>
        <w:pStyle w:val="Heading1"/>
        <w:rPr>
          <w:rFonts w:ascii="Times New Roman" w:hAnsi="Times New Roman" w:cs="Times New Roman"/>
          <w:b/>
          <w:i/>
          <w:highlight w:val="yellow"/>
        </w:rPr>
      </w:pPr>
    </w:p>
    <w:p w:rsidR="00591CD9" w:rsidRDefault="00591CD9">
      <w:pPr>
        <w:rPr>
          <w:rFonts w:ascii="Times New Roman" w:eastAsiaTheme="majorEastAsia" w:hAnsi="Times New Roman" w:cs="Times New Roman"/>
          <w:b/>
          <w:i/>
          <w:color w:val="2E74B5" w:themeColor="accent1" w:themeShade="BF"/>
          <w:sz w:val="32"/>
          <w:szCs w:val="32"/>
          <w:highlight w:val="yellow"/>
        </w:rPr>
      </w:pPr>
      <w:r>
        <w:rPr>
          <w:rFonts w:ascii="Times New Roman" w:hAnsi="Times New Roman" w:cs="Times New Roman"/>
          <w:b/>
          <w:i/>
          <w:highlight w:val="yellow"/>
        </w:rPr>
        <w:br w:type="page"/>
      </w:r>
    </w:p>
    <w:p w:rsidR="00E30106" w:rsidRPr="002C4542" w:rsidRDefault="00D9219A" w:rsidP="00631161">
      <w:pPr>
        <w:pStyle w:val="Heading1"/>
        <w:rPr>
          <w:rFonts w:ascii="Times New Roman" w:hAnsi="Times New Roman" w:cs="Times New Roman"/>
          <w:b/>
          <w:i/>
        </w:rPr>
      </w:pPr>
      <w:bookmarkStart w:id="101" w:name="_Toc139012968"/>
      <w:r w:rsidRPr="00913287">
        <w:rPr>
          <w:rFonts w:ascii="Times New Roman" w:hAnsi="Times New Roman" w:cs="Times New Roman"/>
          <w:b/>
          <w:i/>
        </w:rPr>
        <w:t>Program Area: Emergency Medical Services</w:t>
      </w:r>
      <w:bookmarkEnd w:id="101"/>
    </w:p>
    <w:p w:rsidR="00D9219A" w:rsidRPr="002C4542" w:rsidRDefault="00D9219A" w:rsidP="00631161">
      <w:pPr>
        <w:pStyle w:val="Heading2"/>
        <w:rPr>
          <w:rFonts w:ascii="Times New Roman" w:hAnsi="Times New Roman" w:cs="Times New Roman"/>
        </w:rPr>
      </w:pPr>
      <w:bookmarkStart w:id="102" w:name="_Toc139012969"/>
      <w:r w:rsidRPr="002C4542">
        <w:rPr>
          <w:rFonts w:ascii="Times New Roman" w:hAnsi="Times New Roman" w:cs="Times New Roman"/>
        </w:rPr>
        <w:t>Description of Highway Safety Problems</w:t>
      </w:r>
      <w:bookmarkEnd w:id="102"/>
    </w:p>
    <w:p w:rsidR="00913287" w:rsidRDefault="00913287" w:rsidP="00913287">
      <w:pPr>
        <w:jc w:val="both"/>
        <w:rPr>
          <w:rFonts w:ascii="Times New Roman" w:eastAsia="Calibri" w:hAnsi="Times New Roman" w:cs="Times New Roman"/>
          <w:sz w:val="24"/>
          <w:szCs w:val="24"/>
        </w:rPr>
      </w:pPr>
      <w:r w:rsidRPr="00913287">
        <w:rPr>
          <w:rFonts w:ascii="Times New Roman" w:eastAsia="Calibri" w:hAnsi="Times New Roman" w:cs="Times New Roman"/>
          <w:sz w:val="24"/>
          <w:szCs w:val="24"/>
        </w:rPr>
        <w:t>The rural nature of Arizona presents unique challenges when it comes to traffic safety and emergency medical services (EMS). The state's consistently higher fatality rate, compared to the national average, highlights the importance of timely and effective emergency medical care in reducing the severity of injuries and preventing fatalities.</w:t>
      </w:r>
      <w:r>
        <w:rPr>
          <w:rFonts w:ascii="Times New Roman" w:eastAsia="Calibri" w:hAnsi="Times New Roman" w:cs="Times New Roman"/>
          <w:sz w:val="24"/>
          <w:szCs w:val="24"/>
        </w:rPr>
        <w:t xml:space="preserve"> </w:t>
      </w:r>
      <w:r w:rsidRPr="00913287">
        <w:rPr>
          <w:rFonts w:ascii="Times New Roman" w:eastAsia="Calibri" w:hAnsi="Times New Roman" w:cs="Times New Roman"/>
          <w:sz w:val="24"/>
          <w:szCs w:val="24"/>
        </w:rPr>
        <w:t xml:space="preserve">In the event of a fatal or injury collision, prompt medical attention is crucial. Emergency medical services play a vital role in providing immediate care to crash victims, and their response time can significantly </w:t>
      </w:r>
      <w:proofErr w:type="gramStart"/>
      <w:r w:rsidRPr="00913287">
        <w:rPr>
          <w:rFonts w:ascii="Times New Roman" w:eastAsia="Calibri" w:hAnsi="Times New Roman" w:cs="Times New Roman"/>
          <w:sz w:val="24"/>
          <w:szCs w:val="24"/>
        </w:rPr>
        <w:t>impact</w:t>
      </w:r>
      <w:proofErr w:type="gramEnd"/>
      <w:r w:rsidRPr="00913287">
        <w:rPr>
          <w:rFonts w:ascii="Times New Roman" w:eastAsia="Calibri" w:hAnsi="Times New Roman" w:cs="Times New Roman"/>
          <w:sz w:val="24"/>
          <w:szCs w:val="24"/>
        </w:rPr>
        <w:t xml:space="preserve"> the outcomes. Rapid intervention, timely extrication, treatment, and transportation to trauma centers within the "Golden Hour" can greatly improve survival rates.</w:t>
      </w:r>
      <w:r>
        <w:rPr>
          <w:rFonts w:ascii="Times New Roman" w:eastAsia="Calibri" w:hAnsi="Times New Roman" w:cs="Times New Roman"/>
          <w:sz w:val="24"/>
          <w:szCs w:val="24"/>
        </w:rPr>
        <w:t xml:space="preserve"> </w:t>
      </w:r>
      <w:r w:rsidRPr="00913287">
        <w:rPr>
          <w:rFonts w:ascii="Times New Roman" w:eastAsia="Calibri" w:hAnsi="Times New Roman" w:cs="Times New Roman"/>
          <w:sz w:val="24"/>
          <w:szCs w:val="24"/>
        </w:rPr>
        <w:t xml:space="preserve">However, in rural areas, EMS response times can vary and </w:t>
      </w:r>
      <w:proofErr w:type="gramStart"/>
      <w:r w:rsidRPr="00913287">
        <w:rPr>
          <w:rFonts w:ascii="Times New Roman" w:eastAsia="Calibri" w:hAnsi="Times New Roman" w:cs="Times New Roman"/>
          <w:sz w:val="24"/>
          <w:szCs w:val="24"/>
        </w:rPr>
        <w:t>be longer compared</w:t>
      </w:r>
      <w:proofErr w:type="gramEnd"/>
      <w:r w:rsidRPr="00913287">
        <w:rPr>
          <w:rFonts w:ascii="Times New Roman" w:eastAsia="Calibri" w:hAnsi="Times New Roman" w:cs="Times New Roman"/>
          <w:sz w:val="24"/>
          <w:szCs w:val="24"/>
        </w:rPr>
        <w:t xml:space="preserve"> to urban areas. Ambulance response times in Arizona can range from 10 to 30 minutes, depending on the location of the incident. Moreover, transportation times to hospitals can also be lengthy, depending on the distance and accessibility of medical facilities.</w:t>
      </w:r>
      <w:r>
        <w:rPr>
          <w:rFonts w:ascii="Times New Roman" w:eastAsia="Calibri" w:hAnsi="Times New Roman" w:cs="Times New Roman"/>
          <w:sz w:val="24"/>
          <w:szCs w:val="24"/>
        </w:rPr>
        <w:t xml:space="preserve"> </w:t>
      </w:r>
      <w:r w:rsidRPr="00913287">
        <w:rPr>
          <w:rFonts w:ascii="Times New Roman" w:eastAsia="Calibri" w:hAnsi="Times New Roman" w:cs="Times New Roman"/>
          <w:sz w:val="24"/>
          <w:szCs w:val="24"/>
        </w:rPr>
        <w:t xml:space="preserve">The "Golden Hour" principle emphasizes the importance of minimizing the time between injury </w:t>
      </w:r>
      <w:proofErr w:type="gramStart"/>
      <w:r w:rsidRPr="00913287">
        <w:rPr>
          <w:rFonts w:ascii="Times New Roman" w:eastAsia="Calibri" w:hAnsi="Times New Roman" w:cs="Times New Roman"/>
          <w:sz w:val="24"/>
          <w:szCs w:val="24"/>
        </w:rPr>
        <w:t>occurrence</w:t>
      </w:r>
      <w:proofErr w:type="gramEnd"/>
      <w:r w:rsidRPr="00913287">
        <w:rPr>
          <w:rFonts w:ascii="Times New Roman" w:eastAsia="Calibri" w:hAnsi="Times New Roman" w:cs="Times New Roman"/>
          <w:sz w:val="24"/>
          <w:szCs w:val="24"/>
        </w:rPr>
        <w:t xml:space="preserve"> and reaching definitive medical care. The longer a patient with a life-threatening injury waits for transport, the greater the risk to their survival.</w:t>
      </w:r>
      <w:r>
        <w:rPr>
          <w:rFonts w:ascii="Times New Roman" w:eastAsia="Calibri" w:hAnsi="Times New Roman" w:cs="Times New Roman"/>
          <w:sz w:val="24"/>
          <w:szCs w:val="24"/>
        </w:rPr>
        <w:t xml:space="preserve"> </w:t>
      </w:r>
    </w:p>
    <w:p w:rsidR="00913287" w:rsidRPr="00913287" w:rsidRDefault="00913287" w:rsidP="00913287">
      <w:pPr>
        <w:jc w:val="both"/>
        <w:rPr>
          <w:rFonts w:ascii="Times New Roman" w:eastAsia="Calibri" w:hAnsi="Times New Roman" w:cs="Times New Roman"/>
          <w:sz w:val="24"/>
          <w:szCs w:val="24"/>
        </w:rPr>
      </w:pPr>
      <w:r w:rsidRPr="00913287">
        <w:rPr>
          <w:rFonts w:ascii="Times New Roman" w:eastAsia="Calibri" w:hAnsi="Times New Roman" w:cs="Times New Roman"/>
          <w:sz w:val="24"/>
          <w:szCs w:val="24"/>
        </w:rPr>
        <w:t>To address these challenges, it is crucial to focus on improving rural EMS infrastructure and services. This can include measures such as increasing the availability of well-equipped ambulances and trained personnel, strategically locating EMS facilities in rural areas, and implementing systems to optimize emergency response and transport times.</w:t>
      </w:r>
      <w:r>
        <w:rPr>
          <w:rFonts w:ascii="Times New Roman" w:eastAsia="Calibri" w:hAnsi="Times New Roman" w:cs="Times New Roman"/>
          <w:sz w:val="24"/>
          <w:szCs w:val="24"/>
        </w:rPr>
        <w:t xml:space="preserve"> </w:t>
      </w:r>
      <w:r w:rsidRPr="00913287">
        <w:rPr>
          <w:rFonts w:ascii="Times New Roman" w:eastAsia="Calibri" w:hAnsi="Times New Roman" w:cs="Times New Roman"/>
          <w:sz w:val="24"/>
          <w:szCs w:val="24"/>
        </w:rPr>
        <w:t>Furthermore, promoting public awareness of the importance of timely reporting of incidents, quick access to emergency services, and the need for safe driving practices can help mitigate the risks associated with longer EMS response and transport times.</w:t>
      </w:r>
      <w:r>
        <w:rPr>
          <w:rFonts w:ascii="Times New Roman" w:eastAsia="Calibri" w:hAnsi="Times New Roman" w:cs="Times New Roman"/>
          <w:sz w:val="24"/>
          <w:szCs w:val="24"/>
        </w:rPr>
        <w:t xml:space="preserve"> </w:t>
      </w:r>
      <w:r w:rsidRPr="00913287">
        <w:rPr>
          <w:rFonts w:ascii="Times New Roman" w:eastAsia="Calibri" w:hAnsi="Times New Roman" w:cs="Times New Roman"/>
          <w:sz w:val="24"/>
          <w:szCs w:val="24"/>
        </w:rPr>
        <w:t>By prioritizing the enhancement of emergency medical services in rural areas, Arizona can work towards improving response times, reducing the time between injury occurrence and medical intervention, and ultimately increasing the chances of survival for crash victims.</w:t>
      </w:r>
    </w:p>
    <w:p w:rsidR="00AB3914" w:rsidRDefault="00D9219A" w:rsidP="00913287">
      <w:pPr>
        <w:rPr>
          <w:rFonts w:ascii="Times New Roman" w:eastAsia="Calibri" w:hAnsi="Times New Roman" w:cs="Times New Roman"/>
          <w:sz w:val="24"/>
          <w:szCs w:val="24"/>
        </w:rPr>
      </w:pPr>
      <w:r w:rsidRPr="002C4542">
        <w:rPr>
          <w:rFonts w:ascii="Times New Roman" w:hAnsi="Times New Roman" w:cs="Times New Roman"/>
          <w:b/>
          <w:sz w:val="24"/>
        </w:rPr>
        <w:t>Associated Performance Measures</w:t>
      </w:r>
      <w:r w:rsidR="00AB3914" w:rsidRPr="00AB3914">
        <w:rPr>
          <w:rFonts w:ascii="Times New Roman" w:eastAsia="Calibri"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4889"/>
        <w:gridCol w:w="1210"/>
        <w:gridCol w:w="923"/>
        <w:gridCol w:w="983"/>
      </w:tblGrid>
      <w:tr w:rsidR="00D9219A" w:rsidRPr="00DB7BC2" w:rsidTr="003831E5">
        <w:tc>
          <w:tcPr>
            <w:tcW w:w="1345" w:type="dxa"/>
            <w:shd w:val="clear" w:color="auto" w:fill="D9D9D9" w:themeFill="background1" w:themeFillShade="D9"/>
          </w:tcPr>
          <w:p w:rsidR="00D9219A" w:rsidRPr="00DB7BC2" w:rsidRDefault="00D9219A" w:rsidP="00D9219A">
            <w:pPr>
              <w:rPr>
                <w:rFonts w:ascii="Times New Roman" w:hAnsi="Times New Roman" w:cs="Times New Roman"/>
                <w:b/>
                <w:sz w:val="24"/>
              </w:rPr>
            </w:pPr>
            <w:r w:rsidRPr="00DB7BC2">
              <w:rPr>
                <w:rFonts w:ascii="Times New Roman" w:hAnsi="Times New Roman" w:cs="Times New Roman"/>
                <w:b/>
                <w:sz w:val="24"/>
              </w:rPr>
              <w:t>Fiscal Year</w:t>
            </w:r>
          </w:p>
        </w:tc>
        <w:tc>
          <w:tcPr>
            <w:tcW w:w="4889" w:type="dxa"/>
            <w:shd w:val="clear" w:color="auto" w:fill="D9D9D9" w:themeFill="background1" w:themeFillShade="D9"/>
          </w:tcPr>
          <w:p w:rsidR="00D9219A" w:rsidRPr="00DB7BC2" w:rsidRDefault="00D9219A" w:rsidP="00D9219A">
            <w:pPr>
              <w:rPr>
                <w:rFonts w:ascii="Times New Roman" w:hAnsi="Times New Roman" w:cs="Times New Roman"/>
                <w:b/>
                <w:sz w:val="24"/>
              </w:rPr>
            </w:pPr>
            <w:r w:rsidRPr="00DB7BC2">
              <w:rPr>
                <w:rFonts w:ascii="Times New Roman" w:hAnsi="Times New Roman" w:cs="Times New Roman"/>
                <w:b/>
                <w:sz w:val="24"/>
              </w:rPr>
              <w:t>Performance measure name</w:t>
            </w:r>
          </w:p>
        </w:tc>
        <w:tc>
          <w:tcPr>
            <w:tcW w:w="1210" w:type="dxa"/>
            <w:shd w:val="clear" w:color="auto" w:fill="D9D9D9" w:themeFill="background1" w:themeFillShade="D9"/>
          </w:tcPr>
          <w:p w:rsidR="00D9219A" w:rsidRPr="00DB7BC2" w:rsidRDefault="00D9219A" w:rsidP="00CD1B1A">
            <w:pPr>
              <w:jc w:val="center"/>
              <w:rPr>
                <w:rFonts w:ascii="Times New Roman" w:hAnsi="Times New Roman" w:cs="Times New Roman"/>
                <w:b/>
                <w:sz w:val="24"/>
              </w:rPr>
            </w:pPr>
            <w:r w:rsidRPr="00DB7BC2">
              <w:rPr>
                <w:rFonts w:ascii="Times New Roman" w:hAnsi="Times New Roman" w:cs="Times New Roman"/>
                <w:b/>
                <w:sz w:val="24"/>
              </w:rPr>
              <w:t>Target End Year</w:t>
            </w:r>
          </w:p>
        </w:tc>
        <w:tc>
          <w:tcPr>
            <w:tcW w:w="923" w:type="dxa"/>
            <w:shd w:val="clear" w:color="auto" w:fill="D9D9D9" w:themeFill="background1" w:themeFillShade="D9"/>
          </w:tcPr>
          <w:p w:rsidR="00D9219A" w:rsidRPr="00DB7BC2" w:rsidRDefault="00D9219A" w:rsidP="00CD1B1A">
            <w:pPr>
              <w:jc w:val="center"/>
              <w:rPr>
                <w:rFonts w:ascii="Times New Roman" w:hAnsi="Times New Roman" w:cs="Times New Roman"/>
                <w:b/>
                <w:sz w:val="24"/>
              </w:rPr>
            </w:pPr>
            <w:r w:rsidRPr="00DB7BC2">
              <w:rPr>
                <w:rFonts w:ascii="Times New Roman" w:hAnsi="Times New Roman" w:cs="Times New Roman"/>
                <w:b/>
                <w:sz w:val="24"/>
              </w:rPr>
              <w:t>Target Period</w:t>
            </w:r>
          </w:p>
        </w:tc>
        <w:tc>
          <w:tcPr>
            <w:tcW w:w="983" w:type="dxa"/>
            <w:shd w:val="clear" w:color="auto" w:fill="D9D9D9" w:themeFill="background1" w:themeFillShade="D9"/>
          </w:tcPr>
          <w:p w:rsidR="00D9219A" w:rsidRPr="00DB7BC2" w:rsidRDefault="00D9219A" w:rsidP="00CD1B1A">
            <w:pPr>
              <w:jc w:val="center"/>
              <w:rPr>
                <w:rFonts w:ascii="Times New Roman" w:hAnsi="Times New Roman" w:cs="Times New Roman"/>
                <w:b/>
                <w:sz w:val="24"/>
              </w:rPr>
            </w:pPr>
            <w:r w:rsidRPr="00DB7BC2">
              <w:rPr>
                <w:rFonts w:ascii="Times New Roman" w:hAnsi="Times New Roman" w:cs="Times New Roman"/>
                <w:b/>
                <w:sz w:val="24"/>
              </w:rPr>
              <w:t>Target Value</w:t>
            </w:r>
          </w:p>
        </w:tc>
      </w:tr>
      <w:tr w:rsidR="00153A3A" w:rsidRPr="00DB7BC2" w:rsidTr="003831E5">
        <w:tc>
          <w:tcPr>
            <w:tcW w:w="1345" w:type="dxa"/>
          </w:tcPr>
          <w:p w:rsidR="00153A3A" w:rsidRPr="00E315CD" w:rsidRDefault="00153A3A" w:rsidP="00153A3A">
            <w:pPr>
              <w:rPr>
                <w:rFonts w:ascii="Times New Roman" w:hAnsi="Times New Roman" w:cs="Times New Roman"/>
                <w:sz w:val="24"/>
                <w:szCs w:val="24"/>
              </w:rPr>
            </w:pPr>
            <w:r w:rsidRPr="00E315CD">
              <w:rPr>
                <w:rFonts w:ascii="Times New Roman" w:hAnsi="Times New Roman" w:cs="Times New Roman"/>
                <w:sz w:val="24"/>
                <w:szCs w:val="24"/>
              </w:rPr>
              <w:t>2024-2026</w:t>
            </w:r>
          </w:p>
        </w:tc>
        <w:tc>
          <w:tcPr>
            <w:tcW w:w="4889" w:type="dxa"/>
          </w:tcPr>
          <w:p w:rsidR="00153A3A" w:rsidRPr="00E315CD" w:rsidRDefault="00153A3A" w:rsidP="00153A3A">
            <w:pPr>
              <w:rPr>
                <w:rFonts w:ascii="Times New Roman" w:hAnsi="Times New Roman" w:cs="Times New Roman"/>
                <w:sz w:val="24"/>
                <w:szCs w:val="24"/>
              </w:rPr>
            </w:pPr>
            <w:r w:rsidRPr="00E315CD">
              <w:rPr>
                <w:rFonts w:ascii="Times New Roman" w:hAnsi="Times New Roman" w:cs="Times New Roman"/>
                <w:sz w:val="24"/>
                <w:szCs w:val="24"/>
              </w:rPr>
              <w:t>C-1) Number of traffic fatalities (FARS)</w:t>
            </w:r>
            <w:r w:rsidRPr="00E315CD">
              <w:rPr>
                <w:rFonts w:ascii="Times New Roman" w:eastAsia="Times New Roman" w:hAnsi="Times New Roman" w:cs="Times New Roman"/>
                <w:szCs w:val="24"/>
              </w:rPr>
              <w:t xml:space="preserve"> </w:t>
            </w:r>
          </w:p>
        </w:tc>
        <w:tc>
          <w:tcPr>
            <w:tcW w:w="1210" w:type="dxa"/>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2026</w:t>
            </w:r>
          </w:p>
        </w:tc>
        <w:tc>
          <w:tcPr>
            <w:tcW w:w="923" w:type="dxa"/>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5 Year</w:t>
            </w:r>
          </w:p>
        </w:tc>
        <w:tc>
          <w:tcPr>
            <w:tcW w:w="983" w:type="dxa"/>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1,217.2</w:t>
            </w:r>
          </w:p>
        </w:tc>
      </w:tr>
      <w:tr w:rsidR="00AF2D40" w:rsidRPr="002C4542" w:rsidTr="003831E5">
        <w:tc>
          <w:tcPr>
            <w:tcW w:w="1345" w:type="dxa"/>
          </w:tcPr>
          <w:p w:rsidR="00AF2D40" w:rsidRPr="00E315CD" w:rsidRDefault="00AF2D40" w:rsidP="00AF2D40">
            <w:pPr>
              <w:rPr>
                <w:rFonts w:ascii="Times New Roman" w:hAnsi="Times New Roman" w:cs="Times New Roman"/>
                <w:sz w:val="24"/>
                <w:szCs w:val="24"/>
              </w:rPr>
            </w:pPr>
            <w:r w:rsidRPr="00E315CD">
              <w:rPr>
                <w:rFonts w:ascii="Times New Roman" w:hAnsi="Times New Roman" w:cs="Times New Roman"/>
                <w:sz w:val="24"/>
                <w:szCs w:val="24"/>
              </w:rPr>
              <w:t>2024-2026</w:t>
            </w:r>
          </w:p>
        </w:tc>
        <w:tc>
          <w:tcPr>
            <w:tcW w:w="4889" w:type="dxa"/>
          </w:tcPr>
          <w:p w:rsidR="00AF2D40" w:rsidRPr="00E315CD" w:rsidRDefault="00AF2D40" w:rsidP="00AF2D40">
            <w:pPr>
              <w:rPr>
                <w:rFonts w:ascii="Times New Roman" w:hAnsi="Times New Roman" w:cs="Times New Roman"/>
                <w:sz w:val="24"/>
                <w:szCs w:val="24"/>
              </w:rPr>
            </w:pPr>
            <w:r w:rsidRPr="00E315CD">
              <w:rPr>
                <w:rFonts w:ascii="Times New Roman" w:hAnsi="Times New Roman" w:cs="Times New Roman"/>
                <w:sz w:val="24"/>
                <w:szCs w:val="24"/>
              </w:rPr>
              <w:t>C-2) Number of serious injuries in traffic crashes (State crash data files)</w:t>
            </w:r>
          </w:p>
        </w:tc>
        <w:tc>
          <w:tcPr>
            <w:tcW w:w="1210" w:type="dxa"/>
          </w:tcPr>
          <w:p w:rsidR="00AF2D40" w:rsidRPr="00E315CD" w:rsidRDefault="00AF2D40" w:rsidP="00AF2D40">
            <w:pPr>
              <w:jc w:val="center"/>
              <w:rPr>
                <w:rFonts w:ascii="Times New Roman" w:hAnsi="Times New Roman" w:cs="Times New Roman"/>
                <w:sz w:val="24"/>
                <w:szCs w:val="24"/>
              </w:rPr>
            </w:pPr>
            <w:r w:rsidRPr="00E315CD">
              <w:rPr>
                <w:rFonts w:ascii="Times New Roman" w:hAnsi="Times New Roman" w:cs="Times New Roman"/>
                <w:sz w:val="24"/>
                <w:szCs w:val="24"/>
              </w:rPr>
              <w:t>2026</w:t>
            </w:r>
          </w:p>
        </w:tc>
        <w:tc>
          <w:tcPr>
            <w:tcW w:w="923" w:type="dxa"/>
          </w:tcPr>
          <w:p w:rsidR="00AF2D40" w:rsidRPr="00E315CD" w:rsidRDefault="00AF2D40" w:rsidP="00AF2D40">
            <w:pPr>
              <w:jc w:val="center"/>
              <w:rPr>
                <w:rFonts w:ascii="Times New Roman" w:hAnsi="Times New Roman" w:cs="Times New Roman"/>
                <w:sz w:val="24"/>
                <w:szCs w:val="24"/>
              </w:rPr>
            </w:pPr>
            <w:r w:rsidRPr="00E315CD">
              <w:rPr>
                <w:rFonts w:ascii="Times New Roman" w:hAnsi="Times New Roman" w:cs="Times New Roman"/>
                <w:sz w:val="24"/>
                <w:szCs w:val="24"/>
              </w:rPr>
              <w:t>5 Year</w:t>
            </w:r>
          </w:p>
        </w:tc>
        <w:tc>
          <w:tcPr>
            <w:tcW w:w="983" w:type="dxa"/>
          </w:tcPr>
          <w:p w:rsidR="00AF2D40" w:rsidRPr="00E315CD" w:rsidRDefault="00AF2D40" w:rsidP="00AF2D40">
            <w:pPr>
              <w:jc w:val="center"/>
              <w:rPr>
                <w:rFonts w:ascii="Times New Roman" w:hAnsi="Times New Roman" w:cs="Times New Roman"/>
                <w:sz w:val="24"/>
                <w:szCs w:val="24"/>
              </w:rPr>
            </w:pPr>
            <w:r w:rsidRPr="00E315CD">
              <w:rPr>
                <w:rFonts w:ascii="Times New Roman" w:hAnsi="Times New Roman" w:cs="Times New Roman"/>
                <w:sz w:val="24"/>
                <w:szCs w:val="24"/>
              </w:rPr>
              <w:t>3,476.3</w:t>
            </w:r>
          </w:p>
        </w:tc>
      </w:tr>
    </w:tbl>
    <w:p w:rsidR="00EB557B" w:rsidRPr="00CD36AB" w:rsidRDefault="00EB557B">
      <w:pPr>
        <w:rPr>
          <w:b/>
          <w:sz w:val="4"/>
        </w:rPr>
      </w:pPr>
    </w:p>
    <w:p w:rsidR="00D9219A" w:rsidRPr="002C4542" w:rsidRDefault="00D9219A">
      <w:pPr>
        <w:rPr>
          <w:rFonts w:ascii="Times New Roman" w:hAnsi="Times New Roman" w:cs="Times New Roman"/>
          <w:b/>
          <w:sz w:val="24"/>
        </w:rPr>
      </w:pPr>
      <w:r w:rsidRPr="002C4542">
        <w:rPr>
          <w:rFonts w:ascii="Times New Roman" w:hAnsi="Times New Roman" w:cs="Times New Roman"/>
          <w:b/>
          <w:sz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D9219A" w:rsidRPr="002C4542" w:rsidTr="00D9219A">
        <w:tc>
          <w:tcPr>
            <w:tcW w:w="0" w:type="auto"/>
            <w:shd w:val="clear" w:color="auto" w:fill="D9D9D9" w:themeFill="background1" w:themeFillShade="D9"/>
          </w:tcPr>
          <w:p w:rsidR="00D9219A" w:rsidRPr="002C4542" w:rsidRDefault="00D9219A" w:rsidP="00D9219A">
            <w:pPr>
              <w:rPr>
                <w:rFonts w:ascii="Times New Roman" w:hAnsi="Times New Roman" w:cs="Times New Roman"/>
                <w:b/>
                <w:sz w:val="24"/>
              </w:rPr>
            </w:pPr>
            <w:r w:rsidRPr="002C4542">
              <w:rPr>
                <w:rFonts w:ascii="Times New Roman" w:hAnsi="Times New Roman" w:cs="Times New Roman"/>
                <w:b/>
                <w:sz w:val="24"/>
              </w:rPr>
              <w:t>Countermeasure Strategy</w:t>
            </w:r>
          </w:p>
        </w:tc>
      </w:tr>
      <w:tr w:rsidR="00D9219A" w:rsidRPr="002C4542" w:rsidTr="00D9219A">
        <w:tc>
          <w:tcPr>
            <w:tcW w:w="0" w:type="auto"/>
          </w:tcPr>
          <w:p w:rsidR="00D9219A" w:rsidRPr="002C4542" w:rsidRDefault="00E829C7" w:rsidP="00F66708">
            <w:pPr>
              <w:rPr>
                <w:rFonts w:ascii="Times New Roman" w:hAnsi="Times New Roman" w:cs="Times New Roman"/>
                <w:sz w:val="24"/>
              </w:rPr>
            </w:pPr>
            <w:r>
              <w:rPr>
                <w:rFonts w:ascii="Times New Roman" w:hAnsi="Times New Roman" w:cs="Times New Roman"/>
                <w:sz w:val="24"/>
              </w:rPr>
              <w:t xml:space="preserve">NHTSA Uniform Guidelines for highway safety programs #11: </w:t>
            </w:r>
            <w:r w:rsidR="00D9219A" w:rsidRPr="002C4542">
              <w:rPr>
                <w:rFonts w:ascii="Times New Roman" w:hAnsi="Times New Roman" w:cs="Times New Roman"/>
                <w:sz w:val="24"/>
              </w:rPr>
              <w:t>Emergency Medical Assistance</w:t>
            </w:r>
            <w:r w:rsidR="00F66708">
              <w:rPr>
                <w:rFonts w:ascii="Times New Roman" w:hAnsi="Times New Roman" w:cs="Times New Roman"/>
                <w:sz w:val="24"/>
              </w:rPr>
              <w:t xml:space="preserve"> - </w:t>
            </w:r>
            <w:r w:rsidR="00F66708" w:rsidRPr="00913287">
              <w:rPr>
                <w:rFonts w:ascii="Times New Roman" w:hAnsi="Times New Roman" w:cs="Times New Roman"/>
                <w:color w:val="000000"/>
                <w:sz w:val="24"/>
                <w:szCs w:val="24"/>
              </w:rPr>
              <w:t xml:space="preserve">Each State, in cooperation with its political subdivisions, should ensure that persons incurring traffic injuries (or other trauma) receive prompt emergency medical care under the range of emergency conditions encountered. Each of the component parts of a system should be equally committed to its role in the system and ultimately to the care of the patient. </w:t>
            </w:r>
            <w:r w:rsidR="00F66708" w:rsidRPr="00913287">
              <w:rPr>
                <w:rFonts w:ascii="Times New Roman" w:eastAsia="Calibri" w:hAnsi="Times New Roman" w:cs="Times New Roman"/>
                <w:sz w:val="24"/>
                <w:szCs w:val="24"/>
              </w:rPr>
              <w:t>With the funding from GOHS, First Responders are hoping to decrease the average crash to hospital arrival time in extrication crashes by 30 minutes.</w:t>
            </w:r>
          </w:p>
        </w:tc>
      </w:tr>
    </w:tbl>
    <w:p w:rsidR="00E30106" w:rsidRPr="002C4542" w:rsidRDefault="00E30106">
      <w:pPr>
        <w:rPr>
          <w:rFonts w:ascii="Times New Roman" w:hAnsi="Times New Roman" w:cs="Times New Roman"/>
          <w:sz w:val="4"/>
        </w:rPr>
      </w:pPr>
    </w:p>
    <w:p w:rsidR="00E30106" w:rsidRPr="002C4542" w:rsidRDefault="00D9219A" w:rsidP="00631161">
      <w:pPr>
        <w:pStyle w:val="Heading2"/>
        <w:rPr>
          <w:rFonts w:ascii="Times New Roman" w:hAnsi="Times New Roman" w:cs="Times New Roman"/>
        </w:rPr>
      </w:pPr>
      <w:bookmarkStart w:id="103" w:name="_Toc139012970"/>
      <w:r w:rsidRPr="00F66708">
        <w:rPr>
          <w:rFonts w:ascii="Times New Roman" w:hAnsi="Times New Roman" w:cs="Times New Roman"/>
        </w:rPr>
        <w:t>Countermeasure Strategy: Emergency Medical Assistance</w:t>
      </w:r>
      <w:bookmarkEnd w:id="103"/>
    </w:p>
    <w:p w:rsidR="00D9219A" w:rsidRPr="002C4542" w:rsidRDefault="00D9219A">
      <w:pPr>
        <w:rPr>
          <w:rFonts w:ascii="Times New Roman" w:hAnsi="Times New Roman" w:cs="Times New Roman"/>
          <w:sz w:val="24"/>
          <w:szCs w:val="24"/>
        </w:rPr>
      </w:pPr>
      <w:r w:rsidRPr="002C4542">
        <w:rPr>
          <w:rFonts w:ascii="Times New Roman" w:hAnsi="Times New Roman" w:cs="Times New Roman"/>
          <w:sz w:val="24"/>
          <w:szCs w:val="24"/>
        </w:rPr>
        <w:t>Program Area:</w:t>
      </w:r>
      <w:r w:rsidRPr="002C4542">
        <w:rPr>
          <w:rFonts w:ascii="Times New Roman" w:hAnsi="Times New Roman" w:cs="Times New Roman"/>
          <w:sz w:val="24"/>
          <w:szCs w:val="24"/>
        </w:rPr>
        <w:tab/>
      </w:r>
      <w:r w:rsidR="00EC1F0B">
        <w:rPr>
          <w:rFonts w:ascii="Times New Roman" w:hAnsi="Times New Roman" w:cs="Times New Roman"/>
          <w:sz w:val="24"/>
          <w:szCs w:val="24"/>
        </w:rPr>
        <w:tab/>
      </w:r>
      <w:r w:rsidRPr="002C4542">
        <w:rPr>
          <w:rFonts w:ascii="Times New Roman" w:hAnsi="Times New Roman" w:cs="Times New Roman"/>
          <w:b/>
          <w:sz w:val="24"/>
          <w:szCs w:val="24"/>
        </w:rPr>
        <w:t>Emergency Medical Services</w:t>
      </w:r>
    </w:p>
    <w:p w:rsidR="002412FF" w:rsidRPr="002412FF" w:rsidRDefault="002412FF" w:rsidP="002412FF">
      <w:pPr>
        <w:pStyle w:val="Heading3"/>
        <w:rPr>
          <w:rFonts w:ascii="Times New Roman" w:eastAsia="Calibri" w:hAnsi="Times New Roman" w:cs="Times New Roman"/>
        </w:rPr>
      </w:pPr>
      <w:bookmarkStart w:id="104" w:name="_Toc139012971"/>
      <w:r w:rsidRPr="002412FF">
        <w:rPr>
          <w:rFonts w:ascii="Times New Roman" w:eastAsia="Calibri" w:hAnsi="Times New Roman" w:cs="Times New Roman"/>
        </w:rPr>
        <w:t>Countermeasure and justification</w:t>
      </w:r>
      <w:bookmarkEnd w:id="104"/>
    </w:p>
    <w:p w:rsidR="00F66708" w:rsidRDefault="00F66708" w:rsidP="00F66708">
      <w:pPr>
        <w:jc w:val="both"/>
        <w:rPr>
          <w:rFonts w:ascii="Times New Roman" w:eastAsia="Calibri" w:hAnsi="Times New Roman" w:cs="Times New Roman"/>
          <w:sz w:val="24"/>
          <w:szCs w:val="24"/>
        </w:rPr>
      </w:pPr>
      <w:r w:rsidRPr="00F66708">
        <w:rPr>
          <w:rFonts w:ascii="Times New Roman" w:eastAsia="Calibri" w:hAnsi="Times New Roman" w:cs="Times New Roman"/>
          <w:sz w:val="24"/>
          <w:szCs w:val="24"/>
        </w:rPr>
        <w:t>The importance of timely extrication and access to appropriate medical attention for crash victims cannot be overstated. The National Highway Traffic Safety Administration (NHTSA) recognizes the significance of comprehensive Emergency Medical Services (EMS) systems in addressing these critical needs.</w:t>
      </w:r>
      <w:r>
        <w:rPr>
          <w:rFonts w:ascii="Times New Roman" w:eastAsia="Calibri" w:hAnsi="Times New Roman" w:cs="Times New Roman"/>
          <w:sz w:val="24"/>
          <w:szCs w:val="24"/>
        </w:rPr>
        <w:t xml:space="preserve"> </w:t>
      </w:r>
      <w:proofErr w:type="gramStart"/>
      <w:r w:rsidRPr="00F66708">
        <w:rPr>
          <w:rFonts w:ascii="Times New Roman" w:eastAsia="Calibri" w:hAnsi="Times New Roman" w:cs="Times New Roman"/>
          <w:sz w:val="24"/>
          <w:szCs w:val="24"/>
        </w:rPr>
        <w:t>As vehicles evolve and become more advanced,</w:t>
      </w:r>
      <w:proofErr w:type="gramEnd"/>
      <w:r w:rsidRPr="00F66708">
        <w:rPr>
          <w:rFonts w:ascii="Times New Roman" w:eastAsia="Calibri" w:hAnsi="Times New Roman" w:cs="Times New Roman"/>
          <w:sz w:val="24"/>
          <w:szCs w:val="24"/>
        </w:rPr>
        <w:t xml:space="preserve"> extricating occupants quickly and safely becomes increasingly challenging. Modern vehicles often have smaller </w:t>
      </w:r>
      <w:proofErr w:type="gramStart"/>
      <w:r w:rsidRPr="00F66708">
        <w:rPr>
          <w:rFonts w:ascii="Times New Roman" w:eastAsia="Calibri" w:hAnsi="Times New Roman" w:cs="Times New Roman"/>
          <w:sz w:val="24"/>
          <w:szCs w:val="24"/>
        </w:rPr>
        <w:t>designs,</w:t>
      </w:r>
      <w:proofErr w:type="gramEnd"/>
      <w:r w:rsidRPr="00F66708">
        <w:rPr>
          <w:rFonts w:ascii="Times New Roman" w:eastAsia="Calibri" w:hAnsi="Times New Roman" w:cs="Times New Roman"/>
          <w:sz w:val="24"/>
          <w:szCs w:val="24"/>
        </w:rPr>
        <w:t xml:space="preserve"> incorporate electric or hybrid systems, and use stronger metal alloys, all of which require specialized equipment, tools, and procedures for effective extrication.</w:t>
      </w:r>
      <w:r>
        <w:rPr>
          <w:rFonts w:ascii="Times New Roman" w:eastAsia="Calibri" w:hAnsi="Times New Roman" w:cs="Times New Roman"/>
          <w:sz w:val="24"/>
          <w:szCs w:val="24"/>
        </w:rPr>
        <w:t xml:space="preserve"> </w:t>
      </w:r>
      <w:r w:rsidRPr="00F66708">
        <w:rPr>
          <w:rFonts w:ascii="Times New Roman" w:eastAsia="Calibri" w:hAnsi="Times New Roman" w:cs="Times New Roman"/>
          <w:sz w:val="24"/>
          <w:szCs w:val="24"/>
        </w:rPr>
        <w:t>To ensure prompt and efficient extrication, it is crucial to have the necessary equipment and supplies readily available. This includes tools specifically designed for modern vehicles and the training to use them effectively. Strategic placement of extrication equipment in locations accessible to emergency responders is also important for minimizing response time and optimizing the extrication process.</w:t>
      </w:r>
      <w:r>
        <w:rPr>
          <w:rFonts w:ascii="Times New Roman" w:eastAsia="Calibri" w:hAnsi="Times New Roman" w:cs="Times New Roman"/>
          <w:sz w:val="24"/>
          <w:szCs w:val="24"/>
        </w:rPr>
        <w:t xml:space="preserve"> </w:t>
      </w:r>
    </w:p>
    <w:p w:rsidR="00F66708" w:rsidRDefault="00F66708" w:rsidP="00F66708">
      <w:pPr>
        <w:jc w:val="both"/>
        <w:rPr>
          <w:rFonts w:ascii="Times New Roman" w:eastAsia="Calibri" w:hAnsi="Times New Roman" w:cs="Times New Roman"/>
          <w:sz w:val="24"/>
          <w:szCs w:val="24"/>
        </w:rPr>
      </w:pPr>
      <w:r w:rsidRPr="00F66708">
        <w:rPr>
          <w:rFonts w:ascii="Times New Roman" w:eastAsia="Calibri" w:hAnsi="Times New Roman" w:cs="Times New Roman"/>
          <w:sz w:val="24"/>
          <w:szCs w:val="24"/>
        </w:rPr>
        <w:t xml:space="preserve">By addressing the problem of prolonged on-scene medical service time and providing funding for effective extrication tools, the goal is to decrease the time it takes to transport collision victims to the hospital. By reducing the duration of extrication and facilitating prompt access to medical care, survivability rates </w:t>
      </w:r>
      <w:proofErr w:type="gramStart"/>
      <w:r w:rsidRPr="00F66708">
        <w:rPr>
          <w:rFonts w:ascii="Times New Roman" w:eastAsia="Calibri" w:hAnsi="Times New Roman" w:cs="Times New Roman"/>
          <w:sz w:val="24"/>
          <w:szCs w:val="24"/>
        </w:rPr>
        <w:t>can be increased</w:t>
      </w:r>
      <w:proofErr w:type="gramEnd"/>
      <w:r w:rsidRPr="00F6670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66708">
        <w:rPr>
          <w:rFonts w:ascii="Times New Roman" w:eastAsia="Calibri" w:hAnsi="Times New Roman" w:cs="Times New Roman"/>
          <w:sz w:val="24"/>
          <w:szCs w:val="24"/>
        </w:rPr>
        <w:t xml:space="preserve">The proposed activities align with the strategies to improve traffic safety and emergency medical services. By investing in emergency extrication equipment and supplies, Arizona can enhance its ability </w:t>
      </w:r>
      <w:proofErr w:type="gramStart"/>
      <w:r w:rsidRPr="00F66708">
        <w:rPr>
          <w:rFonts w:ascii="Times New Roman" w:eastAsia="Calibri" w:hAnsi="Times New Roman" w:cs="Times New Roman"/>
          <w:sz w:val="24"/>
          <w:szCs w:val="24"/>
        </w:rPr>
        <w:t>to swiftly and safely extricate</w:t>
      </w:r>
      <w:proofErr w:type="gramEnd"/>
      <w:r w:rsidRPr="00F66708">
        <w:rPr>
          <w:rFonts w:ascii="Times New Roman" w:eastAsia="Calibri" w:hAnsi="Times New Roman" w:cs="Times New Roman"/>
          <w:sz w:val="24"/>
          <w:szCs w:val="24"/>
        </w:rPr>
        <w:t xml:space="preserve"> crash victims, ensuring they receive timely medical attention and increasing their chances of survival.</w:t>
      </w:r>
      <w:r>
        <w:rPr>
          <w:rFonts w:ascii="Times New Roman" w:eastAsia="Calibri" w:hAnsi="Times New Roman" w:cs="Times New Roman"/>
          <w:sz w:val="24"/>
          <w:szCs w:val="24"/>
        </w:rPr>
        <w:t xml:space="preserve"> </w:t>
      </w:r>
      <w:r w:rsidRPr="00F66708">
        <w:rPr>
          <w:rFonts w:ascii="Times New Roman" w:eastAsia="Calibri" w:hAnsi="Times New Roman" w:cs="Times New Roman"/>
          <w:sz w:val="24"/>
          <w:szCs w:val="24"/>
        </w:rPr>
        <w:t>Funding for these tools and resources is crucial to support the ongoing improvement of EMS systems, promote collaboration between emergency responders and medical professionals, and ultimately enhance the overall effectiveness of emergency response in Arizona</w:t>
      </w:r>
      <w:r>
        <w:rPr>
          <w:rFonts w:ascii="Times New Roman" w:eastAsia="Calibri" w:hAnsi="Times New Roman" w:cs="Times New Roman"/>
          <w:sz w:val="24"/>
          <w:szCs w:val="24"/>
        </w:rPr>
        <w:t>.</w:t>
      </w:r>
    </w:p>
    <w:p w:rsidR="008463BC" w:rsidRDefault="00F41371" w:rsidP="00F66708">
      <w:pPr>
        <w:jc w:val="both"/>
        <w:rPr>
          <w:rFonts w:ascii="Times New Roman" w:eastAsia="Calibri" w:hAnsi="Times New Roman" w:cs="Times New Roman"/>
          <w:sz w:val="24"/>
          <w:szCs w:val="24"/>
        </w:rPr>
      </w:pPr>
      <w:r w:rsidRPr="00F41371">
        <w:rPr>
          <w:rFonts w:ascii="Times New Roman" w:eastAsia="Calibri" w:hAnsi="Times New Roman" w:cs="Times New Roman"/>
          <w:sz w:val="24"/>
          <w:szCs w:val="24"/>
        </w:rPr>
        <w:t xml:space="preserve">By prioritizing post-crash care as a critical component of </w:t>
      </w:r>
      <w:r w:rsidR="008463BC">
        <w:rPr>
          <w:rFonts w:ascii="Times New Roman" w:eastAsia="Calibri" w:hAnsi="Times New Roman" w:cs="Times New Roman"/>
          <w:sz w:val="24"/>
          <w:szCs w:val="24"/>
        </w:rPr>
        <w:t xml:space="preserve">the National Roadway Safety Strategy (NRSS) and Safe System Approach (SSA), </w:t>
      </w:r>
      <w:r w:rsidRPr="00F41371">
        <w:rPr>
          <w:rFonts w:ascii="Times New Roman" w:eastAsia="Calibri" w:hAnsi="Times New Roman" w:cs="Times New Roman"/>
          <w:sz w:val="24"/>
          <w:szCs w:val="24"/>
        </w:rPr>
        <w:t xml:space="preserve">we can save lives, alleviate suffering, and support the recovery and reintegration of crash survivors. </w:t>
      </w:r>
    </w:p>
    <w:p w:rsidR="00591CD9" w:rsidRPr="008D3016" w:rsidRDefault="00F66708" w:rsidP="00F66708">
      <w:pPr>
        <w:jc w:val="both"/>
        <w:rPr>
          <w:rFonts w:ascii="Times New Roman" w:hAnsi="Times New Roman" w:cs="Times New Roman"/>
          <w:sz w:val="24"/>
          <w:szCs w:val="24"/>
        </w:rPr>
      </w:pPr>
      <w:r w:rsidRPr="008D3016">
        <w:rPr>
          <w:rFonts w:ascii="Times New Roman" w:eastAsia="Times New Roman" w:hAnsi="Times New Roman" w:cs="Times New Roman"/>
          <w:sz w:val="24"/>
          <w:szCs w:val="24"/>
        </w:rPr>
        <w:t>Emergency Medical Services is</w:t>
      </w:r>
      <w:r w:rsidR="00591CD9" w:rsidRPr="008D3016">
        <w:rPr>
          <w:rFonts w:ascii="Times New Roman" w:eastAsia="Times New Roman" w:hAnsi="Times New Roman" w:cs="Times New Roman"/>
          <w:sz w:val="24"/>
          <w:szCs w:val="24"/>
        </w:rPr>
        <w:t xml:space="preserve"> informed by the uniform guidelines #</w:t>
      </w:r>
      <w:r w:rsidRPr="008D3016">
        <w:rPr>
          <w:rFonts w:ascii="Times New Roman" w:eastAsia="Times New Roman" w:hAnsi="Times New Roman" w:cs="Times New Roman"/>
          <w:sz w:val="24"/>
          <w:szCs w:val="24"/>
        </w:rPr>
        <w:t>11</w:t>
      </w:r>
      <w:r w:rsidR="00591CD9" w:rsidRPr="008D3016">
        <w:rPr>
          <w:rFonts w:ascii="Times New Roman" w:eastAsia="Times New Roman" w:hAnsi="Times New Roman" w:cs="Times New Roman"/>
          <w:sz w:val="24"/>
          <w:szCs w:val="24"/>
        </w:rPr>
        <w:t xml:space="preserve"> issued in accordance with 23 U.S.C. 402(a)(2)</w:t>
      </w:r>
      <w:r w:rsidR="008D3016" w:rsidRPr="008D3016">
        <w:rPr>
          <w:rFonts w:ascii="Times New Roman" w:eastAsia="Times New Roman" w:hAnsi="Times New Roman" w:cs="Times New Roman"/>
          <w:sz w:val="24"/>
          <w:szCs w:val="24"/>
        </w:rPr>
        <w:t xml:space="preserve"> and recommendations made by the EMS Advisory Council to NHTSA </w:t>
      </w:r>
      <w:r w:rsidR="008D3016" w:rsidRPr="008D3016">
        <w:rPr>
          <w:rFonts w:ascii="Times New Roman" w:hAnsi="Times New Roman" w:cs="Times New Roman"/>
          <w:color w:val="222222"/>
          <w:sz w:val="24"/>
          <w:szCs w:val="24"/>
          <w:shd w:val="clear" w:color="auto" w:fill="FFFFFF"/>
        </w:rPr>
        <w:t>(</w:t>
      </w:r>
      <w:hyperlink r:id="rId45" w:history="1">
        <w:r w:rsidR="008D3016" w:rsidRPr="008D3016">
          <w:rPr>
            <w:rStyle w:val="Hyperlink"/>
            <w:rFonts w:ascii="Times New Roman" w:hAnsi="Times New Roman" w:cs="Times New Roman"/>
            <w:sz w:val="24"/>
            <w:szCs w:val="24"/>
            <w:shd w:val="clear" w:color="auto" w:fill="FFFFFF"/>
          </w:rPr>
          <w:t>https://www.ems.gov/assets/NEMSAC-Letter-to-NHTSA---finalized-11-3-22-(003).pdf</w:t>
        </w:r>
        <w:r w:rsidR="008D3016" w:rsidRPr="008D3016">
          <w:rPr>
            <w:rStyle w:val="Hyperlink"/>
            <w:rFonts w:ascii="Times New Roman" w:hAnsi="Times New Roman" w:cs="Times New Roman"/>
            <w:sz w:val="24"/>
            <w:szCs w:val="24"/>
          </w:rPr>
          <w:t>)</w:t>
        </w:r>
      </w:hyperlink>
      <w:r w:rsidR="00591CD9" w:rsidRPr="008D3016">
        <w:rPr>
          <w:rFonts w:ascii="Times New Roman" w:eastAsia="Times New Roman" w:hAnsi="Times New Roman" w:cs="Times New Roman"/>
          <w:sz w:val="24"/>
          <w:szCs w:val="24"/>
        </w:rPr>
        <w:t>.</w:t>
      </w:r>
      <w:r w:rsidR="008D3016" w:rsidRPr="008D3016">
        <w:rPr>
          <w:rFonts w:ascii="Times New Roman" w:eastAsia="Times New Roman" w:hAnsi="Times New Roman" w:cs="Times New Roman"/>
          <w:sz w:val="24"/>
          <w:szCs w:val="24"/>
        </w:rPr>
        <w:t xml:space="preserve"> T</w:t>
      </w:r>
      <w:r w:rsidR="00591CD9" w:rsidRPr="008D3016">
        <w:rPr>
          <w:rFonts w:ascii="Times New Roman" w:eastAsia="Times New Roman" w:hAnsi="Times New Roman" w:cs="Times New Roman"/>
          <w:sz w:val="24"/>
          <w:szCs w:val="24"/>
        </w:rPr>
        <w:t xml:space="preserve">hese guidelines served as a framework for identifying effective countermeasures based on evidence-based research and best practices. By aligning the countermeasure strategy with the uniform guidelines and drawing on the insights from NHTSA-facilitated programmatic assessments, GOHS ensures that its approach is </w:t>
      </w:r>
      <w:proofErr w:type="gramStart"/>
      <w:r w:rsidR="00591CD9" w:rsidRPr="008D3016">
        <w:rPr>
          <w:rFonts w:ascii="Times New Roman" w:eastAsia="Times New Roman" w:hAnsi="Times New Roman" w:cs="Times New Roman"/>
          <w:sz w:val="24"/>
          <w:szCs w:val="24"/>
        </w:rPr>
        <w:t>well-informed</w:t>
      </w:r>
      <w:proofErr w:type="gramEnd"/>
      <w:r w:rsidR="00591CD9" w:rsidRPr="008D3016">
        <w:rPr>
          <w:rFonts w:ascii="Times New Roman" w:eastAsia="Times New Roman" w:hAnsi="Times New Roman" w:cs="Times New Roman"/>
          <w:sz w:val="24"/>
          <w:szCs w:val="24"/>
        </w:rPr>
        <w:t>, evidence-based, and in compliance with federal regulations. This collaboration with federal guidelines and assessments strengthens the overall effectiveness and impact of the state's traffic safety initiatives.</w:t>
      </w:r>
    </w:p>
    <w:p w:rsidR="00D9219A" w:rsidRDefault="00D9219A" w:rsidP="007757E0">
      <w:pPr>
        <w:pStyle w:val="ListParagraph"/>
        <w:numPr>
          <w:ilvl w:val="0"/>
          <w:numId w:val="16"/>
        </w:numPr>
        <w:jc w:val="both"/>
        <w:rPr>
          <w:rFonts w:ascii="Times New Roman" w:eastAsia="Calibri" w:hAnsi="Times New Roman" w:cs="Times New Roman"/>
          <w:sz w:val="24"/>
          <w:szCs w:val="24"/>
        </w:rPr>
      </w:pPr>
      <w:r w:rsidRPr="007757E0">
        <w:rPr>
          <w:rFonts w:ascii="Times New Roman" w:eastAsia="Calibri" w:hAnsi="Times New Roman" w:cs="Times New Roman"/>
          <w:sz w:val="24"/>
          <w:szCs w:val="24"/>
        </w:rPr>
        <w:t xml:space="preserve">Highway Safety Program Guideline 11: Emergency Medical Services requires that each state, in cooperation with its political subdivisions, </w:t>
      </w:r>
      <w:proofErr w:type="gramStart"/>
      <w:r w:rsidRPr="007757E0">
        <w:rPr>
          <w:rFonts w:ascii="Times New Roman" w:eastAsia="Calibri" w:hAnsi="Times New Roman" w:cs="Times New Roman"/>
          <w:sz w:val="24"/>
          <w:szCs w:val="24"/>
        </w:rPr>
        <w:t>ensures</w:t>
      </w:r>
      <w:proofErr w:type="gramEnd"/>
      <w:r w:rsidRPr="007757E0">
        <w:rPr>
          <w:rFonts w:ascii="Times New Roman" w:eastAsia="Calibri" w:hAnsi="Times New Roman" w:cs="Times New Roman"/>
          <w:sz w:val="24"/>
          <w:szCs w:val="24"/>
        </w:rPr>
        <w:t xml:space="preserve"> that persons incurring traffic injuries or trauma receive prompt emergency care under the range of emergency conditions encountered.</w:t>
      </w:r>
    </w:p>
    <w:p w:rsidR="002412FF"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sz w:val="24"/>
          <w:szCs w:val="24"/>
        </w:rPr>
        <w:t>Directly</w:t>
      </w:r>
      <w:proofErr w:type="gramEnd"/>
      <w:r w:rsidRPr="002412FF">
        <w:rPr>
          <w:rFonts w:ascii="Times New Roman" w:hAnsi="Times New Roman" w:cs="Times New Roman"/>
          <w:sz w:val="24"/>
          <w:szCs w:val="24"/>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sz w:val="24"/>
          <w:szCs w:val="24"/>
        </w:rPr>
        <w:t>;</w:t>
      </w:r>
      <w:proofErr w:type="gramEnd"/>
      <w:r w:rsidRPr="002412FF">
        <w:rPr>
          <w:rFonts w:ascii="Times New Roman" w:hAnsi="Times New Roman" w:cs="Times New Roman"/>
          <w:sz w:val="24"/>
          <w:szCs w:val="24"/>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356C6C" w:rsidRPr="002412FF" w:rsidRDefault="002412FF" w:rsidP="002412FF">
      <w:pPr>
        <w:jc w:val="both"/>
        <w:rPr>
          <w:rFonts w:ascii="Times New Roman" w:hAnsi="Times New Roman" w:cs="Times New Roman"/>
          <w:sz w:val="24"/>
          <w:szCs w:val="24"/>
        </w:rPr>
      </w:pPr>
      <w:r w:rsidRPr="002412FF">
        <w:rPr>
          <w:rFonts w:ascii="Times New Roman" w:hAnsi="Times New Roman" w:cs="Times New Roman"/>
          <w:sz w:val="24"/>
          <w:szCs w:val="24"/>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sz w:val="24"/>
          <w:szCs w:val="24"/>
        </w:rPr>
        <w:t>impact</w:t>
      </w:r>
      <w:proofErr w:type="gramEnd"/>
      <w:r w:rsidRPr="002412FF">
        <w:rPr>
          <w:rFonts w:ascii="Times New Roman" w:hAnsi="Times New Roman" w:cs="Times New Roman"/>
          <w:sz w:val="24"/>
          <w:szCs w:val="24"/>
        </w:rPr>
        <w:t xml:space="preserve"> the affected communities. This data-driven approach shows a dedication to making Arizona's roads safer.</w:t>
      </w:r>
    </w:p>
    <w:p w:rsidR="00E30106" w:rsidRPr="002C4542" w:rsidRDefault="00D9219A" w:rsidP="00356C6C">
      <w:pPr>
        <w:pStyle w:val="Heading3"/>
        <w:jc w:val="both"/>
        <w:rPr>
          <w:rFonts w:ascii="Times New Roman" w:hAnsi="Times New Roman" w:cs="Times New Roman"/>
        </w:rPr>
      </w:pPr>
      <w:bookmarkStart w:id="105" w:name="_Toc139012972"/>
      <w:r w:rsidRPr="002C4542">
        <w:rPr>
          <w:rFonts w:ascii="Times New Roman" w:hAnsi="Times New Roman" w:cs="Times New Roman"/>
        </w:rPr>
        <w:t>Funding sources</w:t>
      </w:r>
      <w:bookmarkEnd w:id="105"/>
    </w:p>
    <w:p w:rsidR="00E30106" w:rsidRPr="002C4542" w:rsidRDefault="00E30106" w:rsidP="00CD36AB">
      <w:pPr>
        <w:spacing w:after="0"/>
        <w:rPr>
          <w:rFonts w:ascii="Times New Roman" w:hAnsi="Times New Roman" w:cs="Times New Roman"/>
          <w:sz w:val="14"/>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8"/>
      </w:tblGrid>
      <w:tr w:rsidR="00D15732" w:rsidRPr="00BE3D1D" w:rsidTr="00D15732">
        <w:tc>
          <w:tcPr>
            <w:tcW w:w="4677" w:type="dxa"/>
            <w:shd w:val="clear" w:color="auto" w:fill="D9D9D9" w:themeFill="background1" w:themeFillShade="D9"/>
          </w:tcPr>
          <w:p w:rsidR="00D15732" w:rsidRPr="00BE3D1D" w:rsidRDefault="00D15732" w:rsidP="00D9219A">
            <w:pPr>
              <w:rPr>
                <w:rFonts w:ascii="Times New Roman" w:hAnsi="Times New Roman" w:cs="Times New Roman"/>
                <w:b/>
                <w:sz w:val="24"/>
                <w:szCs w:val="24"/>
              </w:rPr>
            </w:pPr>
            <w:r w:rsidRPr="00BE3D1D">
              <w:rPr>
                <w:rFonts w:ascii="Times New Roman" w:hAnsi="Times New Roman" w:cs="Times New Roman"/>
                <w:b/>
                <w:sz w:val="24"/>
                <w:szCs w:val="24"/>
              </w:rPr>
              <w:t>Funding Source</w:t>
            </w:r>
          </w:p>
        </w:tc>
        <w:tc>
          <w:tcPr>
            <w:tcW w:w="4678" w:type="dxa"/>
            <w:shd w:val="clear" w:color="auto" w:fill="D9D9D9" w:themeFill="background1" w:themeFillShade="D9"/>
          </w:tcPr>
          <w:p w:rsidR="00D15732" w:rsidRPr="00BE3D1D" w:rsidRDefault="00D15732" w:rsidP="00D66979">
            <w:pPr>
              <w:jc w:val="center"/>
              <w:rPr>
                <w:rFonts w:ascii="Times New Roman" w:hAnsi="Times New Roman" w:cs="Times New Roman"/>
                <w:b/>
                <w:sz w:val="24"/>
                <w:szCs w:val="24"/>
              </w:rPr>
            </w:pPr>
            <w:r w:rsidRPr="00BE3D1D">
              <w:rPr>
                <w:rFonts w:ascii="Times New Roman" w:hAnsi="Times New Roman" w:cs="Times New Roman"/>
                <w:b/>
                <w:sz w:val="24"/>
                <w:szCs w:val="24"/>
              </w:rPr>
              <w:t xml:space="preserve">Estimated </w:t>
            </w:r>
            <w:r w:rsidR="00F66708">
              <w:rPr>
                <w:rFonts w:ascii="Times New Roman" w:hAnsi="Times New Roman" w:cs="Times New Roman"/>
                <w:b/>
                <w:sz w:val="24"/>
                <w:szCs w:val="24"/>
              </w:rPr>
              <w:t>3-year Funding Allocation</w:t>
            </w:r>
          </w:p>
        </w:tc>
      </w:tr>
      <w:tr w:rsidR="00D15732" w:rsidRPr="002C4542" w:rsidTr="00D15732">
        <w:tc>
          <w:tcPr>
            <w:tcW w:w="4677" w:type="dxa"/>
          </w:tcPr>
          <w:p w:rsidR="00D15732" w:rsidRPr="00BE3D1D" w:rsidRDefault="00D15732" w:rsidP="00FA0BCC">
            <w:pPr>
              <w:rPr>
                <w:rFonts w:ascii="Times New Roman" w:hAnsi="Times New Roman" w:cs="Times New Roman"/>
                <w:sz w:val="24"/>
                <w:szCs w:val="24"/>
              </w:rPr>
            </w:pPr>
            <w:r>
              <w:rPr>
                <w:rFonts w:ascii="Times New Roman" w:hAnsi="Times New Roman" w:cs="Times New Roman"/>
                <w:sz w:val="24"/>
                <w:szCs w:val="24"/>
              </w:rPr>
              <w:t xml:space="preserve">BIL </w:t>
            </w:r>
            <w:r w:rsidRPr="00BE3D1D">
              <w:rPr>
                <w:rFonts w:ascii="Times New Roman" w:hAnsi="Times New Roman" w:cs="Times New Roman"/>
                <w:sz w:val="24"/>
                <w:szCs w:val="24"/>
              </w:rPr>
              <w:t xml:space="preserve"> NHTSA 402</w:t>
            </w:r>
          </w:p>
        </w:tc>
        <w:tc>
          <w:tcPr>
            <w:tcW w:w="4678" w:type="dxa"/>
          </w:tcPr>
          <w:p w:rsidR="00D15732" w:rsidRPr="00BE3D1D" w:rsidRDefault="00CA64F2" w:rsidP="00FA0BCC">
            <w:pPr>
              <w:jc w:val="center"/>
              <w:rPr>
                <w:rFonts w:ascii="Times New Roman" w:hAnsi="Times New Roman" w:cs="Times New Roman"/>
                <w:sz w:val="24"/>
                <w:szCs w:val="24"/>
              </w:rPr>
            </w:pPr>
            <w:r>
              <w:rPr>
                <w:rFonts w:ascii="Times New Roman" w:hAnsi="Times New Roman" w:cs="Times New Roman"/>
                <w:sz w:val="24"/>
                <w:szCs w:val="24"/>
              </w:rPr>
              <w:t>$1,170,000.00</w:t>
            </w:r>
          </w:p>
        </w:tc>
      </w:tr>
    </w:tbl>
    <w:p w:rsidR="00EC1F0B" w:rsidRDefault="00EC1F0B" w:rsidP="00EC1F0B"/>
    <w:p w:rsidR="005376E1" w:rsidRDefault="005376E1">
      <w:pPr>
        <w:rPr>
          <w:rFonts w:ascii="Times New Roman" w:eastAsiaTheme="majorEastAsia" w:hAnsi="Times New Roman" w:cs="Times New Roman"/>
          <w:b/>
          <w:i/>
          <w:color w:val="2E74B5" w:themeColor="accent1" w:themeShade="BF"/>
          <w:sz w:val="32"/>
          <w:szCs w:val="32"/>
        </w:rPr>
      </w:pPr>
      <w:r>
        <w:rPr>
          <w:rFonts w:ascii="Times New Roman" w:hAnsi="Times New Roman" w:cs="Times New Roman"/>
          <w:b/>
          <w:i/>
        </w:rPr>
        <w:br w:type="page"/>
      </w:r>
    </w:p>
    <w:p w:rsidR="00E30106" w:rsidRPr="002C4542" w:rsidRDefault="00D9219A" w:rsidP="000A6479">
      <w:pPr>
        <w:pStyle w:val="Heading1"/>
        <w:rPr>
          <w:rFonts w:ascii="Times New Roman" w:hAnsi="Times New Roman" w:cs="Times New Roman"/>
          <w:b/>
          <w:i/>
        </w:rPr>
      </w:pPr>
      <w:bookmarkStart w:id="106" w:name="_Toc139012973"/>
      <w:r w:rsidRPr="002C4542">
        <w:rPr>
          <w:rFonts w:ascii="Times New Roman" w:hAnsi="Times New Roman" w:cs="Times New Roman"/>
          <w:b/>
          <w:i/>
        </w:rPr>
        <w:t>Program Area: Communications (Media)</w:t>
      </w:r>
      <w:bookmarkEnd w:id="106"/>
    </w:p>
    <w:p w:rsidR="00D9219A" w:rsidRPr="002C4542" w:rsidRDefault="00D9219A" w:rsidP="000A6479">
      <w:pPr>
        <w:pStyle w:val="Heading2"/>
        <w:rPr>
          <w:rFonts w:ascii="Times New Roman" w:hAnsi="Times New Roman" w:cs="Times New Roman"/>
        </w:rPr>
      </w:pPr>
      <w:bookmarkStart w:id="107" w:name="_Toc139012974"/>
      <w:r w:rsidRPr="002C4542">
        <w:rPr>
          <w:rFonts w:ascii="Times New Roman" w:hAnsi="Times New Roman" w:cs="Times New Roman"/>
        </w:rPr>
        <w:t>Description of Highway Safety Problems</w:t>
      </w:r>
      <w:bookmarkEnd w:id="107"/>
    </w:p>
    <w:p w:rsidR="004D0E4F" w:rsidRPr="004D0E4F" w:rsidRDefault="004D0E4F" w:rsidP="004D0E4F">
      <w:pPr>
        <w:jc w:val="both"/>
        <w:rPr>
          <w:rFonts w:ascii="Times New Roman" w:hAnsi="Times New Roman" w:cs="Times New Roman"/>
          <w:sz w:val="24"/>
          <w:szCs w:val="24"/>
        </w:rPr>
      </w:pPr>
      <w:r w:rsidRPr="004D0E4F">
        <w:rPr>
          <w:rFonts w:ascii="Times New Roman" w:hAnsi="Times New Roman" w:cs="Times New Roman"/>
          <w:sz w:val="24"/>
          <w:szCs w:val="24"/>
        </w:rPr>
        <w:t xml:space="preserve">The Arizona Governor's Office of Highway Safety (GOHS) recognizes the importance of utilizing various media channels to promote road safety and increase awareness among the public. GOHS employs a range of strategies to generate earned media, as well as </w:t>
      </w:r>
      <w:proofErr w:type="gramStart"/>
      <w:r w:rsidRPr="004D0E4F">
        <w:rPr>
          <w:rFonts w:ascii="Times New Roman" w:hAnsi="Times New Roman" w:cs="Times New Roman"/>
          <w:sz w:val="24"/>
          <w:szCs w:val="24"/>
        </w:rPr>
        <w:t>leverages</w:t>
      </w:r>
      <w:proofErr w:type="gramEnd"/>
      <w:r w:rsidRPr="004D0E4F">
        <w:rPr>
          <w:rFonts w:ascii="Times New Roman" w:hAnsi="Times New Roman" w:cs="Times New Roman"/>
          <w:sz w:val="24"/>
          <w:szCs w:val="24"/>
        </w:rPr>
        <w:t xml:space="preserve"> paid media to amplify important messages and support national campaigns.</w:t>
      </w:r>
      <w:r>
        <w:rPr>
          <w:rFonts w:ascii="Times New Roman" w:hAnsi="Times New Roman" w:cs="Times New Roman"/>
          <w:sz w:val="24"/>
          <w:szCs w:val="24"/>
        </w:rPr>
        <w:t xml:space="preserve"> </w:t>
      </w:r>
      <w:r w:rsidRPr="004D0E4F">
        <w:rPr>
          <w:rFonts w:ascii="Times New Roman" w:hAnsi="Times New Roman" w:cs="Times New Roman"/>
          <w:sz w:val="24"/>
          <w:szCs w:val="24"/>
        </w:rPr>
        <w:t xml:space="preserve">Earned media refers to media coverage that </w:t>
      </w:r>
      <w:proofErr w:type="gramStart"/>
      <w:r w:rsidRPr="004D0E4F">
        <w:rPr>
          <w:rFonts w:ascii="Times New Roman" w:hAnsi="Times New Roman" w:cs="Times New Roman"/>
          <w:sz w:val="24"/>
          <w:szCs w:val="24"/>
        </w:rPr>
        <w:t>is not paid for, but rather earned through activities such as public service announcements, media interviews, press conferences, and media alerts</w:t>
      </w:r>
      <w:proofErr w:type="gramEnd"/>
      <w:r w:rsidRPr="004D0E4F">
        <w:rPr>
          <w:rFonts w:ascii="Times New Roman" w:hAnsi="Times New Roman" w:cs="Times New Roman"/>
          <w:sz w:val="24"/>
          <w:szCs w:val="24"/>
        </w:rPr>
        <w:t>. GOHS actively engages with the media to disseminate information and raise awareness about road safety issues. These efforts help in reaching a wide audience and conveying key messages related to impaired driving, speeding, distracted driving, pedestrian and bicycle safety, and occupant protection.</w:t>
      </w:r>
    </w:p>
    <w:p w:rsidR="004D0E4F" w:rsidRPr="004D0E4F" w:rsidRDefault="004D0E4F" w:rsidP="004D0E4F">
      <w:pPr>
        <w:jc w:val="both"/>
        <w:rPr>
          <w:rFonts w:ascii="Times New Roman" w:hAnsi="Times New Roman" w:cs="Times New Roman"/>
          <w:sz w:val="24"/>
          <w:szCs w:val="24"/>
        </w:rPr>
      </w:pPr>
      <w:r w:rsidRPr="004D0E4F">
        <w:rPr>
          <w:rFonts w:ascii="Times New Roman" w:hAnsi="Times New Roman" w:cs="Times New Roman"/>
          <w:sz w:val="24"/>
          <w:szCs w:val="24"/>
        </w:rPr>
        <w:t>Paid media is another avenue utilized by GOHS to complement earned media and support national campaigns. By investing in paid advertising, Arizona can amplify the reach of national campaigns focused on reducing various road safety risks. These campaigns may target specific behaviors or groups of road users to emphasize the importance of responsible and safe practices.</w:t>
      </w:r>
      <w:r>
        <w:rPr>
          <w:rFonts w:ascii="Times New Roman" w:hAnsi="Times New Roman" w:cs="Times New Roman"/>
          <w:sz w:val="24"/>
          <w:szCs w:val="24"/>
        </w:rPr>
        <w:t xml:space="preserve"> </w:t>
      </w:r>
      <w:r w:rsidRPr="004D0E4F">
        <w:rPr>
          <w:rFonts w:ascii="Times New Roman" w:hAnsi="Times New Roman" w:cs="Times New Roman"/>
          <w:sz w:val="24"/>
          <w:szCs w:val="24"/>
        </w:rPr>
        <w:t>In addition to general road safety messages, GOHS emphasizes the need for mutual respect among road users. This includes raising awareness about the importance of watching out for motorcycles, as well as cautioning against the dangers of speeding and reckless driving around commercial vehicles. These targeted messages aim to create a culture of mutual respect on the roads and encourage safe interactions among different types of road users.</w:t>
      </w:r>
    </w:p>
    <w:p w:rsidR="004D0E4F" w:rsidRPr="004D0E4F" w:rsidRDefault="004D0E4F" w:rsidP="004D0E4F">
      <w:pPr>
        <w:jc w:val="both"/>
        <w:rPr>
          <w:rFonts w:ascii="Times New Roman" w:hAnsi="Times New Roman" w:cs="Times New Roman"/>
          <w:sz w:val="24"/>
          <w:szCs w:val="24"/>
        </w:rPr>
      </w:pPr>
      <w:r w:rsidRPr="004D0E4F">
        <w:rPr>
          <w:rFonts w:ascii="Times New Roman" w:hAnsi="Times New Roman" w:cs="Times New Roman"/>
          <w:sz w:val="24"/>
          <w:szCs w:val="24"/>
        </w:rPr>
        <w:t>Promoting message awareness and increasing public awareness about road safety are key objectives for GOHS. By utilizing earned media, paid media, and targeted messaging, GOHS aims to reach a broad audience and effectively communicate important road safety information. These efforts contribute to creating a safer road environment in Arizona and fostering responsible behaviors among all road users.</w:t>
      </w:r>
    </w:p>
    <w:p w:rsidR="00D9219A" w:rsidRPr="002C4542" w:rsidRDefault="00D9219A" w:rsidP="004D0E4F">
      <w:pPr>
        <w:rPr>
          <w:rFonts w:ascii="Times New Roman" w:hAnsi="Times New Roman" w:cs="Times New Roman"/>
          <w:b/>
          <w:sz w:val="24"/>
        </w:rPr>
      </w:pPr>
      <w:r w:rsidRPr="002C4542">
        <w:rPr>
          <w:rFonts w:ascii="Times New Roman" w:hAnsi="Times New Roman" w:cs="Times New Roman"/>
          <w:b/>
          <w:sz w:val="24"/>
        </w:rPr>
        <w:t>Associated Performance Measures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3874"/>
        <w:gridCol w:w="1429"/>
        <w:gridCol w:w="1274"/>
        <w:gridCol w:w="1248"/>
      </w:tblGrid>
      <w:tr w:rsidR="00D9219A" w:rsidRPr="00DB7BC2" w:rsidTr="00E12627">
        <w:tc>
          <w:tcPr>
            <w:tcW w:w="1525" w:type="dxa"/>
            <w:shd w:val="clear" w:color="auto" w:fill="D9D9D9" w:themeFill="background1" w:themeFillShade="D9"/>
          </w:tcPr>
          <w:p w:rsidR="00D9219A" w:rsidRPr="00DB7BC2" w:rsidRDefault="00D9219A" w:rsidP="00D9219A">
            <w:pPr>
              <w:rPr>
                <w:rFonts w:ascii="Times New Roman" w:hAnsi="Times New Roman" w:cs="Times New Roman"/>
                <w:b/>
                <w:sz w:val="24"/>
              </w:rPr>
            </w:pPr>
            <w:r w:rsidRPr="00DB7BC2">
              <w:rPr>
                <w:rFonts w:ascii="Times New Roman" w:hAnsi="Times New Roman" w:cs="Times New Roman"/>
                <w:b/>
                <w:sz w:val="24"/>
              </w:rPr>
              <w:t>Fiscal Year</w:t>
            </w:r>
          </w:p>
        </w:tc>
        <w:tc>
          <w:tcPr>
            <w:tcW w:w="3874" w:type="dxa"/>
            <w:shd w:val="clear" w:color="auto" w:fill="D9D9D9" w:themeFill="background1" w:themeFillShade="D9"/>
          </w:tcPr>
          <w:p w:rsidR="00D9219A" w:rsidRPr="00DB7BC2" w:rsidRDefault="00D9219A" w:rsidP="00D9219A">
            <w:pPr>
              <w:rPr>
                <w:rFonts w:ascii="Times New Roman" w:hAnsi="Times New Roman" w:cs="Times New Roman"/>
                <w:b/>
                <w:sz w:val="24"/>
              </w:rPr>
            </w:pPr>
            <w:r w:rsidRPr="00DB7BC2">
              <w:rPr>
                <w:rFonts w:ascii="Times New Roman" w:hAnsi="Times New Roman" w:cs="Times New Roman"/>
                <w:b/>
                <w:sz w:val="24"/>
              </w:rPr>
              <w:t>Performance measure name</w:t>
            </w:r>
          </w:p>
        </w:tc>
        <w:tc>
          <w:tcPr>
            <w:tcW w:w="0" w:type="auto"/>
            <w:shd w:val="clear" w:color="auto" w:fill="D9D9D9" w:themeFill="background1" w:themeFillShade="D9"/>
          </w:tcPr>
          <w:p w:rsidR="00D9219A" w:rsidRPr="00DB7BC2" w:rsidRDefault="00D9219A" w:rsidP="00CD1B1A">
            <w:pPr>
              <w:jc w:val="center"/>
              <w:rPr>
                <w:rFonts w:ascii="Times New Roman" w:hAnsi="Times New Roman" w:cs="Times New Roman"/>
                <w:b/>
                <w:sz w:val="24"/>
              </w:rPr>
            </w:pPr>
            <w:r w:rsidRPr="00DB7BC2">
              <w:rPr>
                <w:rFonts w:ascii="Times New Roman" w:hAnsi="Times New Roman" w:cs="Times New Roman"/>
                <w:b/>
                <w:sz w:val="24"/>
              </w:rPr>
              <w:t>Target End Year</w:t>
            </w:r>
          </w:p>
        </w:tc>
        <w:tc>
          <w:tcPr>
            <w:tcW w:w="0" w:type="auto"/>
            <w:shd w:val="clear" w:color="auto" w:fill="D9D9D9" w:themeFill="background1" w:themeFillShade="D9"/>
          </w:tcPr>
          <w:p w:rsidR="00D9219A" w:rsidRPr="00DB7BC2" w:rsidRDefault="00D9219A" w:rsidP="00CD1B1A">
            <w:pPr>
              <w:jc w:val="center"/>
              <w:rPr>
                <w:rFonts w:ascii="Times New Roman" w:hAnsi="Times New Roman" w:cs="Times New Roman"/>
                <w:b/>
                <w:sz w:val="24"/>
              </w:rPr>
            </w:pPr>
            <w:r w:rsidRPr="00DB7BC2">
              <w:rPr>
                <w:rFonts w:ascii="Times New Roman" w:hAnsi="Times New Roman" w:cs="Times New Roman"/>
                <w:b/>
                <w:sz w:val="24"/>
              </w:rPr>
              <w:t>Target Period</w:t>
            </w:r>
          </w:p>
        </w:tc>
        <w:tc>
          <w:tcPr>
            <w:tcW w:w="0" w:type="auto"/>
            <w:shd w:val="clear" w:color="auto" w:fill="D9D9D9" w:themeFill="background1" w:themeFillShade="D9"/>
          </w:tcPr>
          <w:p w:rsidR="00D9219A" w:rsidRPr="00DB7BC2" w:rsidRDefault="00D9219A" w:rsidP="00CD1B1A">
            <w:pPr>
              <w:jc w:val="center"/>
              <w:rPr>
                <w:rFonts w:ascii="Times New Roman" w:hAnsi="Times New Roman" w:cs="Times New Roman"/>
                <w:b/>
                <w:sz w:val="24"/>
              </w:rPr>
            </w:pPr>
            <w:r w:rsidRPr="00DB7BC2">
              <w:rPr>
                <w:rFonts w:ascii="Times New Roman" w:hAnsi="Times New Roman" w:cs="Times New Roman"/>
                <w:b/>
                <w:sz w:val="24"/>
              </w:rPr>
              <w:t>Target Value</w:t>
            </w:r>
          </w:p>
        </w:tc>
      </w:tr>
      <w:tr w:rsidR="00153A3A" w:rsidRPr="00DB7BC2" w:rsidTr="00E12627">
        <w:tc>
          <w:tcPr>
            <w:tcW w:w="1525" w:type="dxa"/>
          </w:tcPr>
          <w:p w:rsidR="00153A3A" w:rsidRPr="00E315CD" w:rsidRDefault="00153A3A" w:rsidP="00153A3A">
            <w:pPr>
              <w:rPr>
                <w:rFonts w:ascii="Times New Roman" w:hAnsi="Times New Roman" w:cs="Times New Roman"/>
                <w:sz w:val="24"/>
                <w:szCs w:val="24"/>
              </w:rPr>
            </w:pPr>
            <w:r w:rsidRPr="00E315CD">
              <w:rPr>
                <w:rFonts w:ascii="Times New Roman" w:hAnsi="Times New Roman" w:cs="Times New Roman"/>
                <w:sz w:val="24"/>
                <w:szCs w:val="24"/>
              </w:rPr>
              <w:t>2024-2026</w:t>
            </w:r>
          </w:p>
        </w:tc>
        <w:tc>
          <w:tcPr>
            <w:tcW w:w="3874" w:type="dxa"/>
          </w:tcPr>
          <w:p w:rsidR="00153A3A" w:rsidRPr="00E315CD" w:rsidRDefault="00153A3A" w:rsidP="00153A3A">
            <w:pPr>
              <w:rPr>
                <w:rFonts w:ascii="Times New Roman" w:hAnsi="Times New Roman" w:cs="Times New Roman"/>
                <w:sz w:val="24"/>
                <w:szCs w:val="24"/>
              </w:rPr>
            </w:pPr>
            <w:r w:rsidRPr="00E315CD">
              <w:rPr>
                <w:rFonts w:ascii="Times New Roman" w:hAnsi="Times New Roman" w:cs="Times New Roman"/>
                <w:sz w:val="24"/>
                <w:szCs w:val="24"/>
              </w:rPr>
              <w:t>C-1) Number of traffic fatalities (FARS)</w:t>
            </w:r>
            <w:r w:rsidRPr="00E315CD">
              <w:rPr>
                <w:rFonts w:ascii="Times New Roman" w:eastAsia="Times New Roman" w:hAnsi="Times New Roman" w:cs="Times New Roman"/>
                <w:szCs w:val="24"/>
              </w:rPr>
              <w:t xml:space="preserve"> </w:t>
            </w:r>
          </w:p>
        </w:tc>
        <w:tc>
          <w:tcPr>
            <w:tcW w:w="0" w:type="auto"/>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2026</w:t>
            </w:r>
          </w:p>
        </w:tc>
        <w:tc>
          <w:tcPr>
            <w:tcW w:w="0" w:type="auto"/>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5 Year</w:t>
            </w:r>
          </w:p>
        </w:tc>
        <w:tc>
          <w:tcPr>
            <w:tcW w:w="0" w:type="auto"/>
          </w:tcPr>
          <w:p w:rsidR="00153A3A" w:rsidRPr="00E315CD" w:rsidRDefault="00153A3A" w:rsidP="00153A3A">
            <w:pPr>
              <w:jc w:val="center"/>
              <w:rPr>
                <w:rFonts w:ascii="Times New Roman" w:hAnsi="Times New Roman" w:cs="Times New Roman"/>
                <w:sz w:val="24"/>
                <w:szCs w:val="24"/>
              </w:rPr>
            </w:pPr>
            <w:r w:rsidRPr="00E315CD">
              <w:rPr>
                <w:rFonts w:ascii="Times New Roman" w:hAnsi="Times New Roman" w:cs="Times New Roman"/>
                <w:sz w:val="24"/>
                <w:szCs w:val="24"/>
              </w:rPr>
              <w:t>1,217.2</w:t>
            </w:r>
          </w:p>
        </w:tc>
      </w:tr>
      <w:tr w:rsidR="00AF2D40" w:rsidRPr="002C4542" w:rsidTr="00E12627">
        <w:tc>
          <w:tcPr>
            <w:tcW w:w="1525" w:type="dxa"/>
          </w:tcPr>
          <w:p w:rsidR="00AF2D40" w:rsidRPr="00E315CD" w:rsidRDefault="00AF2D40" w:rsidP="00AF2D40">
            <w:pPr>
              <w:rPr>
                <w:rFonts w:ascii="Times New Roman" w:hAnsi="Times New Roman" w:cs="Times New Roman"/>
                <w:sz w:val="24"/>
                <w:szCs w:val="24"/>
              </w:rPr>
            </w:pPr>
            <w:r w:rsidRPr="00E315CD">
              <w:rPr>
                <w:rFonts w:ascii="Times New Roman" w:hAnsi="Times New Roman" w:cs="Times New Roman"/>
                <w:sz w:val="24"/>
                <w:szCs w:val="24"/>
              </w:rPr>
              <w:t>2024-2026</w:t>
            </w:r>
          </w:p>
        </w:tc>
        <w:tc>
          <w:tcPr>
            <w:tcW w:w="3874" w:type="dxa"/>
          </w:tcPr>
          <w:p w:rsidR="00AF2D40" w:rsidRPr="00E315CD" w:rsidRDefault="00AF2D40" w:rsidP="00AF2D40">
            <w:pPr>
              <w:rPr>
                <w:rFonts w:ascii="Times New Roman" w:hAnsi="Times New Roman" w:cs="Times New Roman"/>
                <w:sz w:val="24"/>
                <w:szCs w:val="24"/>
              </w:rPr>
            </w:pPr>
            <w:r w:rsidRPr="00E315CD">
              <w:rPr>
                <w:rFonts w:ascii="Times New Roman" w:hAnsi="Times New Roman" w:cs="Times New Roman"/>
                <w:sz w:val="24"/>
                <w:szCs w:val="24"/>
              </w:rPr>
              <w:t>C-2) Number of serious injuries in traffic crashes (State crash data files)</w:t>
            </w:r>
          </w:p>
        </w:tc>
        <w:tc>
          <w:tcPr>
            <w:tcW w:w="0" w:type="auto"/>
          </w:tcPr>
          <w:p w:rsidR="00AF2D40" w:rsidRPr="00E315CD" w:rsidRDefault="00AF2D40" w:rsidP="00AF2D40">
            <w:pPr>
              <w:jc w:val="center"/>
              <w:rPr>
                <w:rFonts w:ascii="Times New Roman" w:hAnsi="Times New Roman" w:cs="Times New Roman"/>
                <w:sz w:val="24"/>
                <w:szCs w:val="24"/>
              </w:rPr>
            </w:pPr>
            <w:r w:rsidRPr="00E315CD">
              <w:rPr>
                <w:rFonts w:ascii="Times New Roman" w:hAnsi="Times New Roman" w:cs="Times New Roman"/>
                <w:sz w:val="24"/>
                <w:szCs w:val="24"/>
              </w:rPr>
              <w:t>2026</w:t>
            </w:r>
          </w:p>
        </w:tc>
        <w:tc>
          <w:tcPr>
            <w:tcW w:w="0" w:type="auto"/>
          </w:tcPr>
          <w:p w:rsidR="00AF2D40" w:rsidRPr="00E315CD" w:rsidRDefault="00AF2D40" w:rsidP="00AF2D40">
            <w:pPr>
              <w:jc w:val="center"/>
              <w:rPr>
                <w:rFonts w:ascii="Times New Roman" w:hAnsi="Times New Roman" w:cs="Times New Roman"/>
                <w:sz w:val="24"/>
                <w:szCs w:val="24"/>
              </w:rPr>
            </w:pPr>
            <w:r w:rsidRPr="00E315CD">
              <w:rPr>
                <w:rFonts w:ascii="Times New Roman" w:hAnsi="Times New Roman" w:cs="Times New Roman"/>
                <w:sz w:val="24"/>
                <w:szCs w:val="24"/>
              </w:rPr>
              <w:t>5 Year</w:t>
            </w:r>
          </w:p>
        </w:tc>
        <w:tc>
          <w:tcPr>
            <w:tcW w:w="0" w:type="auto"/>
          </w:tcPr>
          <w:p w:rsidR="00AF2D40" w:rsidRPr="00E315CD" w:rsidRDefault="00AF2D40" w:rsidP="00AF2D40">
            <w:pPr>
              <w:jc w:val="center"/>
              <w:rPr>
                <w:rFonts w:ascii="Times New Roman" w:hAnsi="Times New Roman" w:cs="Times New Roman"/>
                <w:sz w:val="24"/>
                <w:szCs w:val="24"/>
              </w:rPr>
            </w:pPr>
            <w:r w:rsidRPr="00E315CD">
              <w:rPr>
                <w:rFonts w:ascii="Times New Roman" w:hAnsi="Times New Roman" w:cs="Times New Roman"/>
                <w:sz w:val="24"/>
                <w:szCs w:val="24"/>
              </w:rPr>
              <w:t>3,476.3</w:t>
            </w:r>
          </w:p>
        </w:tc>
      </w:tr>
    </w:tbl>
    <w:p w:rsidR="00E30106" w:rsidRPr="002C4542" w:rsidRDefault="00E30106">
      <w:pPr>
        <w:rPr>
          <w:rFonts w:ascii="Times New Roman" w:hAnsi="Times New Roman" w:cs="Times New Roman"/>
          <w:sz w:val="4"/>
        </w:rPr>
      </w:pPr>
    </w:p>
    <w:p w:rsidR="00D9219A" w:rsidRPr="002C4542" w:rsidRDefault="00D9219A">
      <w:pPr>
        <w:rPr>
          <w:rFonts w:ascii="Times New Roman" w:hAnsi="Times New Roman" w:cs="Times New Roman"/>
          <w:b/>
          <w:sz w:val="24"/>
        </w:rPr>
      </w:pPr>
      <w:r w:rsidRPr="002C4542">
        <w:rPr>
          <w:rFonts w:ascii="Times New Roman" w:hAnsi="Times New Roman" w:cs="Times New Roman"/>
          <w:b/>
          <w:sz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tblGrid>
      <w:tr w:rsidR="00D9219A" w:rsidRPr="002C4542" w:rsidTr="00D9219A">
        <w:tc>
          <w:tcPr>
            <w:tcW w:w="0" w:type="auto"/>
            <w:shd w:val="clear" w:color="auto" w:fill="D9D9D9" w:themeFill="background1" w:themeFillShade="D9"/>
          </w:tcPr>
          <w:p w:rsidR="00D9219A" w:rsidRPr="002C4542" w:rsidRDefault="00D9219A" w:rsidP="00D9219A">
            <w:pPr>
              <w:rPr>
                <w:rFonts w:ascii="Times New Roman" w:hAnsi="Times New Roman" w:cs="Times New Roman"/>
                <w:b/>
                <w:sz w:val="24"/>
              </w:rPr>
            </w:pPr>
            <w:r w:rsidRPr="002C4542">
              <w:rPr>
                <w:rFonts w:ascii="Times New Roman" w:hAnsi="Times New Roman" w:cs="Times New Roman"/>
                <w:b/>
                <w:sz w:val="24"/>
              </w:rPr>
              <w:t>Countermeasure Strategy</w:t>
            </w:r>
          </w:p>
        </w:tc>
      </w:tr>
      <w:tr w:rsidR="00D9219A" w:rsidRPr="002C4542" w:rsidTr="00D9219A">
        <w:tc>
          <w:tcPr>
            <w:tcW w:w="0" w:type="auto"/>
          </w:tcPr>
          <w:p w:rsidR="00D9219A" w:rsidRPr="002C4542" w:rsidRDefault="00D9219A" w:rsidP="00D9219A">
            <w:pPr>
              <w:rPr>
                <w:rFonts w:ascii="Times New Roman" w:hAnsi="Times New Roman" w:cs="Times New Roman"/>
                <w:sz w:val="24"/>
              </w:rPr>
            </w:pPr>
            <w:r w:rsidRPr="002C4542">
              <w:rPr>
                <w:rFonts w:ascii="Times New Roman" w:hAnsi="Times New Roman" w:cs="Times New Roman"/>
                <w:sz w:val="24"/>
              </w:rPr>
              <w:t>Mass Media Campaign</w:t>
            </w:r>
          </w:p>
        </w:tc>
      </w:tr>
    </w:tbl>
    <w:p w:rsidR="00E30106" w:rsidRPr="002C4542" w:rsidRDefault="00E30106">
      <w:pPr>
        <w:rPr>
          <w:rFonts w:ascii="Times New Roman" w:hAnsi="Times New Roman" w:cs="Times New Roman"/>
          <w:sz w:val="2"/>
        </w:rPr>
      </w:pPr>
    </w:p>
    <w:p w:rsidR="002412FF" w:rsidRDefault="002412FF">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E30106" w:rsidRPr="00CD1B1A" w:rsidRDefault="00D9219A" w:rsidP="000A6479">
      <w:pPr>
        <w:pStyle w:val="Heading2"/>
        <w:rPr>
          <w:rFonts w:ascii="Times New Roman" w:hAnsi="Times New Roman" w:cs="Times New Roman"/>
        </w:rPr>
      </w:pPr>
      <w:bookmarkStart w:id="108" w:name="_Toc139012975"/>
      <w:r w:rsidRPr="00CD1B1A">
        <w:rPr>
          <w:rFonts w:ascii="Times New Roman" w:hAnsi="Times New Roman" w:cs="Times New Roman"/>
        </w:rPr>
        <w:t>Countermeasure Strategy: Mass Media Campaign</w:t>
      </w:r>
      <w:bookmarkEnd w:id="108"/>
    </w:p>
    <w:p w:rsidR="00D9219A" w:rsidRPr="00CD1B1A" w:rsidRDefault="00D9219A">
      <w:pPr>
        <w:rPr>
          <w:rFonts w:ascii="Times New Roman" w:hAnsi="Times New Roman" w:cs="Times New Roman"/>
          <w:sz w:val="24"/>
          <w:szCs w:val="24"/>
        </w:rPr>
      </w:pPr>
      <w:r w:rsidRPr="00CD1B1A">
        <w:rPr>
          <w:rFonts w:ascii="Times New Roman" w:hAnsi="Times New Roman" w:cs="Times New Roman"/>
          <w:sz w:val="24"/>
          <w:szCs w:val="24"/>
        </w:rPr>
        <w:t>Program Area:</w:t>
      </w:r>
      <w:r w:rsidRPr="00CD1B1A">
        <w:rPr>
          <w:rFonts w:ascii="Times New Roman" w:hAnsi="Times New Roman" w:cs="Times New Roman"/>
          <w:sz w:val="24"/>
          <w:szCs w:val="24"/>
        </w:rPr>
        <w:tab/>
      </w:r>
      <w:r w:rsidR="00CD1B1A">
        <w:rPr>
          <w:rFonts w:ascii="Times New Roman" w:hAnsi="Times New Roman" w:cs="Times New Roman"/>
          <w:sz w:val="24"/>
          <w:szCs w:val="24"/>
        </w:rPr>
        <w:tab/>
      </w:r>
      <w:r w:rsidRPr="00CD1B1A">
        <w:rPr>
          <w:rFonts w:ascii="Times New Roman" w:hAnsi="Times New Roman" w:cs="Times New Roman"/>
          <w:b/>
          <w:sz w:val="24"/>
          <w:szCs w:val="24"/>
        </w:rPr>
        <w:t>Communications (Media)</w:t>
      </w:r>
    </w:p>
    <w:p w:rsidR="002412FF" w:rsidRPr="002412FF" w:rsidRDefault="002412FF" w:rsidP="002412FF">
      <w:pPr>
        <w:pStyle w:val="Heading3"/>
        <w:rPr>
          <w:rFonts w:ascii="Times New Roman" w:eastAsia="Calibri" w:hAnsi="Times New Roman" w:cs="Times New Roman"/>
        </w:rPr>
      </w:pPr>
      <w:bookmarkStart w:id="109" w:name="_Toc139012976"/>
      <w:r w:rsidRPr="002412FF">
        <w:rPr>
          <w:rFonts w:ascii="Times New Roman" w:eastAsia="Calibri" w:hAnsi="Times New Roman" w:cs="Times New Roman"/>
        </w:rPr>
        <w:t>Countermeasure and justification</w:t>
      </w:r>
      <w:bookmarkEnd w:id="109"/>
    </w:p>
    <w:p w:rsidR="004D0E4F" w:rsidRDefault="004D0E4F" w:rsidP="004D0E4F">
      <w:pPr>
        <w:jc w:val="both"/>
        <w:rPr>
          <w:rFonts w:ascii="Times New Roman" w:eastAsia="Calibri" w:hAnsi="Times New Roman" w:cs="Times New Roman"/>
          <w:sz w:val="24"/>
          <w:szCs w:val="24"/>
        </w:rPr>
      </w:pPr>
      <w:r w:rsidRPr="004D0E4F">
        <w:rPr>
          <w:rFonts w:ascii="Times New Roman" w:eastAsia="Calibri" w:hAnsi="Times New Roman" w:cs="Times New Roman"/>
          <w:sz w:val="24"/>
          <w:szCs w:val="24"/>
        </w:rPr>
        <w:t>Highway safety campaigns aim to inform, persuade, and motivate the public or specific subgroups to change their attitudes and behaviors related to road safety. These campaigns utilize organized communications through various media channels to reach the target audience within a specific timeframe.</w:t>
      </w:r>
      <w:r>
        <w:rPr>
          <w:rFonts w:ascii="Times New Roman" w:eastAsia="Calibri" w:hAnsi="Times New Roman" w:cs="Times New Roman"/>
          <w:sz w:val="24"/>
          <w:szCs w:val="24"/>
        </w:rPr>
        <w:t xml:space="preserve"> </w:t>
      </w:r>
      <w:r w:rsidRPr="004D0E4F">
        <w:rPr>
          <w:rFonts w:ascii="Times New Roman" w:eastAsia="Calibri" w:hAnsi="Times New Roman" w:cs="Times New Roman"/>
          <w:sz w:val="24"/>
          <w:szCs w:val="24"/>
        </w:rPr>
        <w:t>The objectives of highway safety campaigns can vary, including informing the public about new or lesser-known traffic rules, raising awareness about specific road safety issues, and encouraging individuals to adopt safe behaviors and refrain from hazardous ones. These campaigns work in conjunction with other measures such as law enforcement, education, training, and infrastructure improvements to influence public behavior and promote safer practices on the roads.</w:t>
      </w:r>
    </w:p>
    <w:p w:rsidR="004D0E4F" w:rsidRPr="004D0E4F" w:rsidRDefault="004D0E4F" w:rsidP="004D0E4F">
      <w:pPr>
        <w:jc w:val="both"/>
        <w:rPr>
          <w:rFonts w:ascii="Times New Roman" w:eastAsia="Calibri" w:hAnsi="Times New Roman" w:cs="Times New Roman"/>
          <w:sz w:val="24"/>
          <w:szCs w:val="24"/>
        </w:rPr>
      </w:pPr>
      <w:r w:rsidRPr="004D0E4F">
        <w:rPr>
          <w:rFonts w:ascii="Times New Roman" w:eastAsia="Calibri" w:hAnsi="Times New Roman" w:cs="Times New Roman"/>
          <w:sz w:val="24"/>
          <w:szCs w:val="24"/>
        </w:rPr>
        <w:t xml:space="preserve">Media activities play a crucial role in highway safety campaigns, employing various channels such as newspaper advertisements, radio broadcasts, television commercials (both broadcast and cable), public service announcements (PSAs), billboards, posters, banners, and stickers. These media activities may involve a combination of paid media, where organizations pay for advertising space, and earned media, where coverage </w:t>
      </w:r>
      <w:proofErr w:type="gramStart"/>
      <w:r w:rsidRPr="004D0E4F">
        <w:rPr>
          <w:rFonts w:ascii="Times New Roman" w:eastAsia="Calibri" w:hAnsi="Times New Roman" w:cs="Times New Roman"/>
          <w:sz w:val="24"/>
          <w:szCs w:val="24"/>
        </w:rPr>
        <w:t>is obtained</w:t>
      </w:r>
      <w:proofErr w:type="gramEnd"/>
      <w:r w:rsidRPr="004D0E4F">
        <w:rPr>
          <w:rFonts w:ascii="Times New Roman" w:eastAsia="Calibri" w:hAnsi="Times New Roman" w:cs="Times New Roman"/>
          <w:sz w:val="24"/>
          <w:szCs w:val="24"/>
        </w:rPr>
        <w:t xml:space="preserve"> through media relations efforts.</w:t>
      </w:r>
      <w:r>
        <w:rPr>
          <w:rFonts w:ascii="Times New Roman" w:eastAsia="Calibri" w:hAnsi="Times New Roman" w:cs="Times New Roman"/>
          <w:sz w:val="24"/>
          <w:szCs w:val="24"/>
        </w:rPr>
        <w:t xml:space="preserve"> </w:t>
      </w:r>
      <w:r w:rsidRPr="004D0E4F">
        <w:rPr>
          <w:rFonts w:ascii="Times New Roman" w:eastAsia="Calibri" w:hAnsi="Times New Roman" w:cs="Times New Roman"/>
          <w:sz w:val="24"/>
          <w:szCs w:val="24"/>
        </w:rPr>
        <w:t>While mass media campaigns alone may have limited impact on reducing the number of road crashes, research has shown that when used in conjunction with legislation and law enforcement, they can influence behavior positively. Enforcement and education efforts help reinforce the messages conveyed through mass media campaigns and provide a comprehensive approach to road safety.</w:t>
      </w:r>
    </w:p>
    <w:p w:rsidR="004D0E4F" w:rsidRDefault="004D0E4F" w:rsidP="004D0E4F">
      <w:pPr>
        <w:jc w:val="both"/>
        <w:rPr>
          <w:rFonts w:ascii="Times New Roman" w:eastAsia="Calibri" w:hAnsi="Times New Roman" w:cs="Times New Roman"/>
          <w:sz w:val="24"/>
          <w:szCs w:val="24"/>
        </w:rPr>
      </w:pPr>
      <w:r w:rsidRPr="004D0E4F">
        <w:rPr>
          <w:rFonts w:ascii="Times New Roman" w:eastAsia="Calibri" w:hAnsi="Times New Roman" w:cs="Times New Roman"/>
          <w:sz w:val="24"/>
          <w:szCs w:val="24"/>
        </w:rPr>
        <w:t xml:space="preserve">It is worth noting that locally targeted and </w:t>
      </w:r>
      <w:proofErr w:type="gramStart"/>
      <w:r w:rsidRPr="004D0E4F">
        <w:rPr>
          <w:rFonts w:ascii="Times New Roman" w:eastAsia="Calibri" w:hAnsi="Times New Roman" w:cs="Times New Roman"/>
          <w:sz w:val="24"/>
          <w:szCs w:val="24"/>
        </w:rPr>
        <w:t>personally</w:t>
      </w:r>
      <w:proofErr w:type="gramEnd"/>
      <w:r w:rsidRPr="004D0E4F">
        <w:rPr>
          <w:rFonts w:ascii="Times New Roman" w:eastAsia="Calibri" w:hAnsi="Times New Roman" w:cs="Times New Roman"/>
          <w:sz w:val="24"/>
          <w:szCs w:val="24"/>
        </w:rPr>
        <w:t xml:space="preserve"> directed campaigns tend to have the most significant effect on reducing road crashes. Tailoring campaigns to specific regions or communities and delivering personalized messages can be more impactful in changing behavior and improving road safety outcomes.</w:t>
      </w:r>
      <w:r>
        <w:rPr>
          <w:rFonts w:ascii="Times New Roman" w:eastAsia="Calibri" w:hAnsi="Times New Roman" w:cs="Times New Roman"/>
          <w:sz w:val="24"/>
          <w:szCs w:val="24"/>
        </w:rPr>
        <w:t xml:space="preserve"> </w:t>
      </w:r>
      <w:r w:rsidRPr="004D0E4F">
        <w:rPr>
          <w:rFonts w:ascii="Times New Roman" w:eastAsia="Calibri" w:hAnsi="Times New Roman" w:cs="Times New Roman"/>
          <w:sz w:val="24"/>
          <w:szCs w:val="24"/>
        </w:rPr>
        <w:t>In summary, highway safety campaigns play a vital role in influencing public attitudes and behaviors related to road safety. By utilizing various media channels and working in conjunction with enforcement and education measures, these campaigns contribute to creating safer road environments and reducing the number of road crashes.</w:t>
      </w:r>
    </w:p>
    <w:p w:rsidR="004B6B29" w:rsidRDefault="004D0E4F" w:rsidP="004B6B29">
      <w:pPr>
        <w:jc w:val="both"/>
        <w:rPr>
          <w:rFonts w:ascii="Times New Roman" w:eastAsia="Calibri" w:hAnsi="Times New Roman" w:cs="Times New Roman"/>
          <w:sz w:val="24"/>
          <w:szCs w:val="24"/>
        </w:rPr>
      </w:pPr>
      <w:r w:rsidRPr="004D0E4F">
        <w:rPr>
          <w:rFonts w:ascii="Times New Roman" w:eastAsia="Calibri" w:hAnsi="Times New Roman" w:cs="Times New Roman"/>
          <w:sz w:val="24"/>
          <w:szCs w:val="24"/>
        </w:rPr>
        <w:t xml:space="preserve">Radio and billboards can be effective delivery vehicles for highway safety programs because they offer immediacy. When individuals hear a safety message on the radio or see it on a billboard, they have an opportunity to act immediately and make a safer choice. These mediums can help create awareness and prompt individuals to take action in the moment, such as fastening their seat belts or making </w:t>
      </w:r>
      <w:proofErr w:type="gramStart"/>
      <w:r w:rsidRPr="004D0E4F">
        <w:rPr>
          <w:rFonts w:ascii="Times New Roman" w:eastAsia="Calibri" w:hAnsi="Times New Roman" w:cs="Times New Roman"/>
          <w:sz w:val="24"/>
          <w:szCs w:val="24"/>
        </w:rPr>
        <w:t>sure</w:t>
      </w:r>
      <w:proofErr w:type="gramEnd"/>
      <w:r w:rsidRPr="004D0E4F">
        <w:rPr>
          <w:rFonts w:ascii="Times New Roman" w:eastAsia="Calibri" w:hAnsi="Times New Roman" w:cs="Times New Roman"/>
          <w:sz w:val="24"/>
          <w:szCs w:val="24"/>
        </w:rPr>
        <w:t xml:space="preserve"> they have a designated driver.</w:t>
      </w:r>
      <w:r>
        <w:rPr>
          <w:rFonts w:ascii="Times New Roman" w:eastAsia="Calibri" w:hAnsi="Times New Roman" w:cs="Times New Roman"/>
          <w:sz w:val="24"/>
          <w:szCs w:val="24"/>
        </w:rPr>
        <w:t xml:space="preserve"> </w:t>
      </w:r>
      <w:r w:rsidRPr="004D0E4F">
        <w:rPr>
          <w:rFonts w:ascii="Times New Roman" w:eastAsia="Calibri" w:hAnsi="Times New Roman" w:cs="Times New Roman"/>
          <w:sz w:val="24"/>
          <w:szCs w:val="24"/>
        </w:rPr>
        <w:t xml:space="preserve">To enhance the effectiveness of campaigns, it is important to utilize the news media as a means of increasing visibility. When safety messages </w:t>
      </w:r>
      <w:proofErr w:type="gramStart"/>
      <w:r w:rsidRPr="004D0E4F">
        <w:rPr>
          <w:rFonts w:ascii="Times New Roman" w:eastAsia="Calibri" w:hAnsi="Times New Roman" w:cs="Times New Roman"/>
          <w:sz w:val="24"/>
          <w:szCs w:val="24"/>
        </w:rPr>
        <w:t>are covered</w:t>
      </w:r>
      <w:proofErr w:type="gramEnd"/>
      <w:r w:rsidRPr="004D0E4F">
        <w:rPr>
          <w:rFonts w:ascii="Times New Roman" w:eastAsia="Calibri" w:hAnsi="Times New Roman" w:cs="Times New Roman"/>
          <w:sz w:val="24"/>
          <w:szCs w:val="24"/>
        </w:rPr>
        <w:t xml:space="preserve"> by the news media, they gain additional exposure and reach a wider audience. This can further reinforce the importance of the message and prompt individuals to take preventive actions.</w:t>
      </w:r>
      <w:r>
        <w:rPr>
          <w:rFonts w:ascii="Times New Roman" w:eastAsia="Calibri" w:hAnsi="Times New Roman" w:cs="Times New Roman"/>
          <w:sz w:val="24"/>
          <w:szCs w:val="24"/>
        </w:rPr>
        <w:t xml:space="preserve"> </w:t>
      </w:r>
      <w:r w:rsidRPr="004D0E4F">
        <w:rPr>
          <w:rFonts w:ascii="Times New Roman" w:eastAsia="Calibri" w:hAnsi="Times New Roman" w:cs="Times New Roman"/>
          <w:sz w:val="24"/>
          <w:szCs w:val="24"/>
        </w:rPr>
        <w:t xml:space="preserve">However, </w:t>
      </w:r>
      <w:proofErr w:type="gramStart"/>
      <w:r w:rsidRPr="004D0E4F">
        <w:rPr>
          <w:rFonts w:ascii="Times New Roman" w:eastAsia="Calibri" w:hAnsi="Times New Roman" w:cs="Times New Roman"/>
          <w:sz w:val="24"/>
          <w:szCs w:val="24"/>
        </w:rPr>
        <w:t>it's</w:t>
      </w:r>
      <w:proofErr w:type="gramEnd"/>
      <w:r w:rsidRPr="004D0E4F">
        <w:rPr>
          <w:rFonts w:ascii="Times New Roman" w:eastAsia="Calibri" w:hAnsi="Times New Roman" w:cs="Times New Roman"/>
          <w:sz w:val="24"/>
          <w:szCs w:val="24"/>
        </w:rPr>
        <w:t xml:space="preserve"> crucial to note that an effective campaign should not rely solely on mass media efforts. Combining mass media campaigns with an aggressive enforcement strategy can yield better results. By enforcing traffic laws and implementing consequences for non-compliance, the campaign's message </w:t>
      </w:r>
      <w:proofErr w:type="gramStart"/>
      <w:r w:rsidRPr="004D0E4F">
        <w:rPr>
          <w:rFonts w:ascii="Times New Roman" w:eastAsia="Calibri" w:hAnsi="Times New Roman" w:cs="Times New Roman"/>
          <w:sz w:val="24"/>
          <w:szCs w:val="24"/>
        </w:rPr>
        <w:t>is reinforced</w:t>
      </w:r>
      <w:proofErr w:type="gramEnd"/>
      <w:r w:rsidRPr="004D0E4F">
        <w:rPr>
          <w:rFonts w:ascii="Times New Roman" w:eastAsia="Calibri" w:hAnsi="Times New Roman" w:cs="Times New Roman"/>
          <w:sz w:val="24"/>
          <w:szCs w:val="24"/>
        </w:rPr>
        <w:t>, and individuals are more likely to adhere to the desired behavior.</w:t>
      </w:r>
      <w:r>
        <w:rPr>
          <w:rFonts w:ascii="Times New Roman" w:eastAsia="Calibri" w:hAnsi="Times New Roman" w:cs="Times New Roman"/>
          <w:sz w:val="24"/>
          <w:szCs w:val="24"/>
        </w:rPr>
        <w:t xml:space="preserve"> </w:t>
      </w:r>
    </w:p>
    <w:p w:rsidR="004B6B29" w:rsidRDefault="004B6B29" w:rsidP="004B6B29">
      <w:pPr>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Pr="004B6B29">
        <w:rPr>
          <w:rFonts w:ascii="Times New Roman" w:eastAsia="Calibri" w:hAnsi="Times New Roman" w:cs="Times New Roman"/>
          <w:sz w:val="24"/>
          <w:szCs w:val="24"/>
        </w:rPr>
        <w:t>llocating funding to support priority programs allows for the implementation of a comprehensive range of activities, including printed materials, education items, mass media campaigns, and special events. These initiatives work together to raise awareness, educate the public, and promote responsible behavior across various road safety areas, ultimately contributing to the reduction of impaired driving, speeding, distracted driving, pedestrian and bicycle incidents, and improving occupant protection.</w:t>
      </w:r>
    </w:p>
    <w:p w:rsidR="004B6B29" w:rsidRDefault="004B6B29" w:rsidP="004B6B29">
      <w:pPr>
        <w:pStyle w:val="BodyText"/>
        <w:jc w:val="both"/>
        <w:rPr>
          <w:rFonts w:ascii="Times New Roman" w:hAnsi="Times New Roman" w:cs="Times New Roman"/>
          <w:sz w:val="24"/>
        </w:rPr>
      </w:pPr>
      <w:r>
        <w:rPr>
          <w:noProof/>
        </w:rPr>
        <w:drawing>
          <wp:anchor distT="0" distB="0" distL="114300" distR="114300" simplePos="0" relativeHeight="252020736" behindDoc="1" locked="0" layoutInCell="1" allowOverlap="1">
            <wp:simplePos x="0" y="0"/>
            <wp:positionH relativeFrom="column">
              <wp:posOffset>0</wp:posOffset>
            </wp:positionH>
            <wp:positionV relativeFrom="paragraph">
              <wp:posOffset>163195</wp:posOffset>
            </wp:positionV>
            <wp:extent cx="5800725" cy="1914525"/>
            <wp:effectExtent l="0" t="0" r="9525" b="9525"/>
            <wp:wrapTight wrapText="bothSides">
              <wp:wrapPolygon edited="0">
                <wp:start x="0" y="0"/>
                <wp:lineTo x="0" y="21493"/>
                <wp:lineTo x="21565" y="21493"/>
                <wp:lineTo x="21565" y="0"/>
                <wp:lineTo x="0" y="0"/>
              </wp:wrapPolygon>
            </wp:wrapTight>
            <wp:docPr id="4147207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800725" cy="1914525"/>
                    </a:xfrm>
                    <a:prstGeom prst="rect">
                      <a:avLst/>
                    </a:prstGeom>
                  </pic:spPr>
                </pic:pic>
              </a:graphicData>
            </a:graphic>
            <wp14:sizeRelH relativeFrom="margin">
              <wp14:pctWidth>0</wp14:pctWidth>
            </wp14:sizeRelH>
            <wp14:sizeRelV relativeFrom="margin">
              <wp14:pctHeight>0</wp14:pctHeight>
            </wp14:sizeRelV>
          </wp:anchor>
        </w:drawing>
      </w:r>
    </w:p>
    <w:p w:rsidR="002412FF" w:rsidRDefault="002412FF" w:rsidP="002412FF">
      <w:pPr>
        <w:jc w:val="both"/>
        <w:rPr>
          <w:rFonts w:ascii="Times New Roman" w:hAnsi="Times New Roman" w:cs="Times New Roman"/>
        </w:rPr>
      </w:pPr>
    </w:p>
    <w:p w:rsidR="002412FF" w:rsidRPr="002412FF" w:rsidRDefault="002412FF" w:rsidP="002412FF">
      <w:pPr>
        <w:jc w:val="both"/>
        <w:rPr>
          <w:rFonts w:ascii="Times New Roman" w:hAnsi="Times New Roman" w:cs="Times New Roman"/>
        </w:rPr>
      </w:pPr>
      <w:r w:rsidRPr="002412FF">
        <w:rPr>
          <w:rFonts w:ascii="Times New Roman" w:hAnsi="Times New Roman" w:cs="Times New Roman"/>
        </w:rPr>
        <w:t xml:space="preserve">When determining which projects to fund for implementing the countermeasure strategy, GOHS will consider several key factors. These considerations will include 1) Public Engagement to gather community input and understand their concerns regarding traffic safety. This will help GOHS identify specific needs and priorities of the community being served and ensure funded projects align with their expectations; 2) - Traffic Safety data to analyze crash data, traffic volume, and historical trends, identify high-risk areas, prevalent traffic violations, and patterns of unsafe behaviors. This data-driven approach will help prioritize projects based on the severity and frequency of incidents; 3) </w:t>
      </w:r>
      <w:proofErr w:type="gramStart"/>
      <w:r w:rsidRPr="002412FF">
        <w:rPr>
          <w:rFonts w:ascii="Times New Roman" w:hAnsi="Times New Roman" w:cs="Times New Roman"/>
        </w:rPr>
        <w:t>Directly</w:t>
      </w:r>
      <w:proofErr w:type="gramEnd"/>
      <w:r w:rsidRPr="002412FF">
        <w:rPr>
          <w:rFonts w:ascii="Times New Roman" w:hAnsi="Times New Roman" w:cs="Times New Roman"/>
        </w:rPr>
        <w:t xml:space="preserve"> affected communities impacted by traffic safety issues. Understanding the unique challenges different communities face will guide the countermeasure strategy</w:t>
      </w:r>
      <w:proofErr w:type="gramStart"/>
      <w:r w:rsidRPr="002412FF">
        <w:rPr>
          <w:rFonts w:ascii="Times New Roman" w:hAnsi="Times New Roman" w:cs="Times New Roman"/>
        </w:rPr>
        <w:t>;</w:t>
      </w:r>
      <w:proofErr w:type="gramEnd"/>
      <w:r w:rsidRPr="002412FF">
        <w:rPr>
          <w:rFonts w:ascii="Times New Roman" w:hAnsi="Times New Roman" w:cs="Times New Roman"/>
        </w:rPr>
        <w:t xml:space="preserve"> 4) Areas such as intersections, highways, or neighborhoods that experience a higher volume of accidents or unsafe behaviors. By focusing on these locations, GOHS can strategically allocate resources to address the most critical areas; and 5) Solicitation of Proposals from relevant stakeholders, including government agencies, nonprofit organizations, and community groups will encourage diverse project ideas, innovation, and collaboration in addressing traffic safety concerns.</w:t>
      </w:r>
    </w:p>
    <w:p w:rsidR="004B6B29" w:rsidRPr="002C4542" w:rsidRDefault="002412FF" w:rsidP="002412FF">
      <w:pPr>
        <w:jc w:val="both"/>
        <w:rPr>
          <w:rFonts w:ascii="Times New Roman" w:hAnsi="Times New Roman" w:cs="Times New Roman"/>
        </w:rPr>
      </w:pPr>
      <w:r w:rsidRPr="002412FF">
        <w:rPr>
          <w:rFonts w:ascii="Times New Roman" w:hAnsi="Times New Roman" w:cs="Times New Roman"/>
        </w:rPr>
        <w:t xml:space="preserve">These factors will guide GOHS to make informed decisions about funding projects that effectively address the identified traffic safety issues and positively </w:t>
      </w:r>
      <w:proofErr w:type="gramStart"/>
      <w:r w:rsidRPr="002412FF">
        <w:rPr>
          <w:rFonts w:ascii="Times New Roman" w:hAnsi="Times New Roman" w:cs="Times New Roman"/>
        </w:rPr>
        <w:t>impact</w:t>
      </w:r>
      <w:proofErr w:type="gramEnd"/>
      <w:r w:rsidRPr="002412FF">
        <w:rPr>
          <w:rFonts w:ascii="Times New Roman" w:hAnsi="Times New Roman" w:cs="Times New Roman"/>
        </w:rPr>
        <w:t xml:space="preserve"> the affected communities. This data-driven approach shows a dedication to making Arizona's roads safer.</w:t>
      </w:r>
    </w:p>
    <w:p w:rsidR="00E30106" w:rsidRPr="00140265" w:rsidRDefault="00D9219A" w:rsidP="00140265">
      <w:pPr>
        <w:pStyle w:val="Heading3"/>
        <w:rPr>
          <w:rFonts w:ascii="Times New Roman" w:hAnsi="Times New Roman" w:cs="Times New Roman"/>
        </w:rPr>
      </w:pPr>
      <w:bookmarkStart w:id="110" w:name="_Toc139012977"/>
      <w:r w:rsidRPr="00140265">
        <w:rPr>
          <w:rFonts w:ascii="Times New Roman" w:hAnsi="Times New Roman" w:cs="Times New Roman"/>
        </w:rPr>
        <w:t>Funding sources</w:t>
      </w:r>
      <w:bookmarkEnd w:id="110"/>
    </w:p>
    <w:p w:rsidR="00E30106" w:rsidRPr="003F1D25" w:rsidRDefault="00E30106" w:rsidP="004E592C">
      <w:pPr>
        <w:spacing w:after="0"/>
        <w:rPr>
          <w:rFonts w:ascii="Times New Roman" w:hAnsi="Times New Roman" w:cs="Times New Roman"/>
          <w:sz w:val="1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2"/>
        <w:gridCol w:w="4633"/>
      </w:tblGrid>
      <w:tr w:rsidR="00D15732" w:rsidRPr="00BE3D1D" w:rsidTr="00D15732">
        <w:tc>
          <w:tcPr>
            <w:tcW w:w="4632" w:type="dxa"/>
            <w:shd w:val="clear" w:color="auto" w:fill="D9D9D9" w:themeFill="background1" w:themeFillShade="D9"/>
          </w:tcPr>
          <w:p w:rsidR="00D15732" w:rsidRPr="00BE3D1D" w:rsidRDefault="00D15732" w:rsidP="00D9219A">
            <w:pPr>
              <w:rPr>
                <w:rFonts w:ascii="Times New Roman" w:hAnsi="Times New Roman" w:cs="Times New Roman"/>
                <w:b/>
                <w:sz w:val="24"/>
                <w:szCs w:val="24"/>
              </w:rPr>
            </w:pPr>
            <w:r w:rsidRPr="00BE3D1D">
              <w:rPr>
                <w:rFonts w:ascii="Times New Roman" w:hAnsi="Times New Roman" w:cs="Times New Roman"/>
                <w:b/>
                <w:sz w:val="24"/>
                <w:szCs w:val="24"/>
              </w:rPr>
              <w:t>Funding Source</w:t>
            </w:r>
          </w:p>
        </w:tc>
        <w:tc>
          <w:tcPr>
            <w:tcW w:w="4633" w:type="dxa"/>
            <w:shd w:val="clear" w:color="auto" w:fill="D9D9D9" w:themeFill="background1" w:themeFillShade="D9"/>
          </w:tcPr>
          <w:p w:rsidR="00D15732" w:rsidRPr="00BE3D1D" w:rsidRDefault="00D15732" w:rsidP="00E83E37">
            <w:pPr>
              <w:jc w:val="center"/>
              <w:rPr>
                <w:rFonts w:ascii="Times New Roman" w:hAnsi="Times New Roman" w:cs="Times New Roman"/>
                <w:b/>
                <w:sz w:val="24"/>
                <w:szCs w:val="24"/>
              </w:rPr>
            </w:pPr>
            <w:r w:rsidRPr="00BE3D1D">
              <w:rPr>
                <w:rFonts w:ascii="Times New Roman" w:hAnsi="Times New Roman" w:cs="Times New Roman"/>
                <w:b/>
                <w:sz w:val="24"/>
                <w:szCs w:val="24"/>
              </w:rPr>
              <w:t xml:space="preserve">Estimated </w:t>
            </w:r>
            <w:r w:rsidR="004B6B29">
              <w:rPr>
                <w:rFonts w:ascii="Times New Roman" w:hAnsi="Times New Roman" w:cs="Times New Roman"/>
                <w:b/>
                <w:sz w:val="24"/>
                <w:szCs w:val="24"/>
              </w:rPr>
              <w:t>3-year Funding Allocation</w:t>
            </w:r>
          </w:p>
        </w:tc>
      </w:tr>
      <w:tr w:rsidR="006D5BE4" w:rsidRPr="006D5BE4" w:rsidTr="006D5BE4">
        <w:tc>
          <w:tcPr>
            <w:tcW w:w="4632" w:type="dxa"/>
            <w:shd w:val="clear" w:color="auto" w:fill="auto"/>
          </w:tcPr>
          <w:p w:rsidR="006D5BE4" w:rsidRPr="006D5BE4" w:rsidRDefault="006D5BE4" w:rsidP="00D9219A">
            <w:pPr>
              <w:rPr>
                <w:rFonts w:ascii="Times New Roman" w:hAnsi="Times New Roman" w:cs="Times New Roman"/>
                <w:sz w:val="24"/>
                <w:szCs w:val="24"/>
              </w:rPr>
            </w:pPr>
            <w:r w:rsidRPr="006D5BE4">
              <w:rPr>
                <w:rFonts w:ascii="Times New Roman" w:hAnsi="Times New Roman" w:cs="Times New Roman"/>
                <w:sz w:val="24"/>
                <w:szCs w:val="24"/>
              </w:rPr>
              <w:t>BIL 405b OP Low</w:t>
            </w:r>
            <w:r w:rsidR="009259B8">
              <w:rPr>
                <w:rFonts w:ascii="Times New Roman" w:hAnsi="Times New Roman" w:cs="Times New Roman"/>
                <w:sz w:val="24"/>
                <w:szCs w:val="24"/>
              </w:rPr>
              <w:t xml:space="preserve"> </w:t>
            </w:r>
          </w:p>
        </w:tc>
        <w:tc>
          <w:tcPr>
            <w:tcW w:w="4633" w:type="dxa"/>
            <w:shd w:val="clear" w:color="auto" w:fill="auto"/>
          </w:tcPr>
          <w:p w:rsidR="006D5BE4" w:rsidRPr="006D5BE4" w:rsidRDefault="00F0430B" w:rsidP="00E83E37">
            <w:pPr>
              <w:jc w:val="center"/>
              <w:rPr>
                <w:rFonts w:ascii="Times New Roman" w:hAnsi="Times New Roman" w:cs="Times New Roman"/>
                <w:sz w:val="24"/>
                <w:szCs w:val="24"/>
              </w:rPr>
            </w:pPr>
            <w:r>
              <w:rPr>
                <w:rFonts w:ascii="Times New Roman" w:hAnsi="Times New Roman" w:cs="Times New Roman"/>
                <w:sz w:val="24"/>
                <w:szCs w:val="24"/>
              </w:rPr>
              <w:t>$600,000.00</w:t>
            </w:r>
          </w:p>
        </w:tc>
      </w:tr>
      <w:tr w:rsidR="00D15732" w:rsidRPr="003F1D25" w:rsidTr="00D15732">
        <w:tc>
          <w:tcPr>
            <w:tcW w:w="4632" w:type="dxa"/>
          </w:tcPr>
          <w:p w:rsidR="00D15732" w:rsidRPr="00BE3D1D" w:rsidRDefault="00D15732" w:rsidP="00FA0BCC">
            <w:pPr>
              <w:rPr>
                <w:rFonts w:ascii="Times New Roman" w:hAnsi="Times New Roman" w:cs="Times New Roman"/>
                <w:sz w:val="24"/>
                <w:szCs w:val="24"/>
              </w:rPr>
            </w:pPr>
            <w:r>
              <w:rPr>
                <w:rFonts w:ascii="Times New Roman" w:hAnsi="Times New Roman" w:cs="Times New Roman"/>
                <w:sz w:val="24"/>
                <w:szCs w:val="24"/>
              </w:rPr>
              <w:t>BIL</w:t>
            </w:r>
            <w:r w:rsidRPr="00BE3D1D">
              <w:rPr>
                <w:rFonts w:ascii="Times New Roman" w:hAnsi="Times New Roman" w:cs="Times New Roman"/>
                <w:sz w:val="24"/>
                <w:szCs w:val="24"/>
              </w:rPr>
              <w:t xml:space="preserve"> 405d Impaired Driving Mid</w:t>
            </w:r>
          </w:p>
        </w:tc>
        <w:tc>
          <w:tcPr>
            <w:tcW w:w="4633" w:type="dxa"/>
          </w:tcPr>
          <w:p w:rsidR="00D15732" w:rsidRPr="00BE3D1D" w:rsidRDefault="00F0430B" w:rsidP="00F0430B">
            <w:pPr>
              <w:jc w:val="center"/>
              <w:rPr>
                <w:rFonts w:ascii="Times New Roman" w:hAnsi="Times New Roman" w:cs="Times New Roman"/>
                <w:sz w:val="24"/>
                <w:szCs w:val="24"/>
              </w:rPr>
            </w:pPr>
            <w:r>
              <w:rPr>
                <w:rFonts w:ascii="Times New Roman" w:hAnsi="Times New Roman" w:cs="Times New Roman"/>
                <w:sz w:val="24"/>
                <w:szCs w:val="24"/>
              </w:rPr>
              <w:t>$1,000.000.00</w:t>
            </w:r>
          </w:p>
        </w:tc>
      </w:tr>
      <w:tr w:rsidR="004B6B29" w:rsidRPr="003F1D25" w:rsidTr="00D15732">
        <w:tc>
          <w:tcPr>
            <w:tcW w:w="4632" w:type="dxa"/>
          </w:tcPr>
          <w:p w:rsidR="004B6B29" w:rsidRDefault="004B6B29" w:rsidP="00FA0BCC">
            <w:pPr>
              <w:rPr>
                <w:rFonts w:ascii="Times New Roman" w:hAnsi="Times New Roman" w:cs="Times New Roman"/>
                <w:sz w:val="24"/>
                <w:szCs w:val="24"/>
              </w:rPr>
            </w:pPr>
            <w:r>
              <w:rPr>
                <w:rFonts w:ascii="Times New Roman" w:hAnsi="Times New Roman" w:cs="Times New Roman"/>
                <w:sz w:val="24"/>
                <w:szCs w:val="24"/>
              </w:rPr>
              <w:t>BIL NHTSA 402</w:t>
            </w:r>
          </w:p>
        </w:tc>
        <w:tc>
          <w:tcPr>
            <w:tcW w:w="4633" w:type="dxa"/>
          </w:tcPr>
          <w:p w:rsidR="004B6B29" w:rsidRPr="00BE3D1D" w:rsidRDefault="00F0430B" w:rsidP="00FA0BCC">
            <w:pPr>
              <w:jc w:val="center"/>
              <w:rPr>
                <w:rFonts w:ascii="Times New Roman" w:hAnsi="Times New Roman" w:cs="Times New Roman"/>
                <w:sz w:val="24"/>
                <w:szCs w:val="24"/>
              </w:rPr>
            </w:pPr>
            <w:r>
              <w:rPr>
                <w:rFonts w:ascii="Times New Roman" w:hAnsi="Times New Roman" w:cs="Times New Roman"/>
                <w:sz w:val="24"/>
                <w:szCs w:val="24"/>
              </w:rPr>
              <w:t>$300,000.00</w:t>
            </w:r>
          </w:p>
        </w:tc>
      </w:tr>
      <w:tr w:rsidR="006D5BE4" w:rsidRPr="003F1D25" w:rsidTr="00D15732">
        <w:tc>
          <w:tcPr>
            <w:tcW w:w="4632" w:type="dxa"/>
          </w:tcPr>
          <w:p w:rsidR="006D5BE4" w:rsidRDefault="006D5BE4" w:rsidP="00FA0BCC">
            <w:pPr>
              <w:rPr>
                <w:rFonts w:ascii="Times New Roman" w:hAnsi="Times New Roman" w:cs="Times New Roman"/>
                <w:sz w:val="24"/>
                <w:szCs w:val="24"/>
              </w:rPr>
            </w:pPr>
            <w:r>
              <w:rPr>
                <w:rFonts w:ascii="Times New Roman" w:hAnsi="Times New Roman" w:cs="Times New Roman"/>
                <w:sz w:val="24"/>
                <w:szCs w:val="24"/>
              </w:rPr>
              <w:t xml:space="preserve">BIL 405f Motorcycle </w:t>
            </w:r>
            <w:r w:rsidR="009259B8">
              <w:rPr>
                <w:rFonts w:ascii="Times New Roman" w:hAnsi="Times New Roman" w:cs="Times New Roman"/>
                <w:sz w:val="24"/>
                <w:szCs w:val="24"/>
              </w:rPr>
              <w:t xml:space="preserve">Safety </w:t>
            </w:r>
            <w:r>
              <w:rPr>
                <w:rFonts w:ascii="Times New Roman" w:hAnsi="Times New Roman" w:cs="Times New Roman"/>
                <w:sz w:val="24"/>
                <w:szCs w:val="24"/>
              </w:rPr>
              <w:t>Program</w:t>
            </w:r>
            <w:r w:rsidR="009259B8">
              <w:rPr>
                <w:rFonts w:ascii="Times New Roman" w:hAnsi="Times New Roman" w:cs="Times New Roman"/>
                <w:sz w:val="24"/>
                <w:szCs w:val="24"/>
              </w:rPr>
              <w:t>s</w:t>
            </w:r>
          </w:p>
        </w:tc>
        <w:tc>
          <w:tcPr>
            <w:tcW w:w="4633" w:type="dxa"/>
          </w:tcPr>
          <w:p w:rsidR="006D5BE4" w:rsidRPr="00BE3D1D" w:rsidRDefault="00F0430B" w:rsidP="00FA0BCC">
            <w:pPr>
              <w:jc w:val="center"/>
              <w:rPr>
                <w:rFonts w:ascii="Times New Roman" w:hAnsi="Times New Roman" w:cs="Times New Roman"/>
                <w:sz w:val="24"/>
                <w:szCs w:val="24"/>
              </w:rPr>
            </w:pPr>
            <w:r>
              <w:rPr>
                <w:rFonts w:ascii="Times New Roman" w:hAnsi="Times New Roman" w:cs="Times New Roman"/>
                <w:sz w:val="24"/>
                <w:szCs w:val="24"/>
              </w:rPr>
              <w:t>$300,000.00</w:t>
            </w:r>
          </w:p>
        </w:tc>
      </w:tr>
      <w:tr w:rsidR="006D5BE4" w:rsidRPr="003F1D25" w:rsidTr="00D15732">
        <w:tc>
          <w:tcPr>
            <w:tcW w:w="4632" w:type="dxa"/>
          </w:tcPr>
          <w:p w:rsidR="006D5BE4" w:rsidRDefault="006D5BE4" w:rsidP="00FA0BCC">
            <w:pPr>
              <w:rPr>
                <w:rFonts w:ascii="Times New Roman" w:hAnsi="Times New Roman" w:cs="Times New Roman"/>
                <w:sz w:val="24"/>
                <w:szCs w:val="24"/>
              </w:rPr>
            </w:pPr>
            <w:r>
              <w:rPr>
                <w:rFonts w:ascii="Times New Roman" w:hAnsi="Times New Roman" w:cs="Times New Roman"/>
                <w:sz w:val="24"/>
                <w:szCs w:val="24"/>
              </w:rPr>
              <w:t xml:space="preserve">BIL 405g </w:t>
            </w:r>
            <w:proofErr w:type="spellStart"/>
            <w:r>
              <w:rPr>
                <w:rFonts w:ascii="Times New Roman" w:hAnsi="Times New Roman" w:cs="Times New Roman"/>
                <w:sz w:val="24"/>
                <w:szCs w:val="24"/>
              </w:rPr>
              <w:t>No</w:t>
            </w:r>
            <w:r w:rsidR="009259B8">
              <w:rPr>
                <w:rFonts w:ascii="Times New Roman" w:hAnsi="Times New Roman" w:cs="Times New Roman"/>
                <w:sz w:val="24"/>
                <w:szCs w:val="24"/>
              </w:rPr>
              <w:t>n</w:t>
            </w:r>
            <w:r>
              <w:rPr>
                <w:rFonts w:ascii="Times New Roman" w:hAnsi="Times New Roman" w:cs="Times New Roman"/>
                <w:sz w:val="24"/>
                <w:szCs w:val="24"/>
              </w:rPr>
              <w:t>motorized</w:t>
            </w:r>
            <w:proofErr w:type="spellEnd"/>
            <w:r w:rsidR="009259B8">
              <w:rPr>
                <w:rFonts w:ascii="Times New Roman" w:hAnsi="Times New Roman" w:cs="Times New Roman"/>
                <w:sz w:val="24"/>
                <w:szCs w:val="24"/>
              </w:rPr>
              <w:t xml:space="preserve"> Safety</w:t>
            </w:r>
          </w:p>
        </w:tc>
        <w:tc>
          <w:tcPr>
            <w:tcW w:w="4633" w:type="dxa"/>
          </w:tcPr>
          <w:p w:rsidR="006D5BE4" w:rsidRPr="00BE3D1D" w:rsidRDefault="00F0430B" w:rsidP="00FA0BCC">
            <w:pPr>
              <w:jc w:val="center"/>
              <w:rPr>
                <w:rFonts w:ascii="Times New Roman" w:hAnsi="Times New Roman" w:cs="Times New Roman"/>
                <w:sz w:val="24"/>
                <w:szCs w:val="24"/>
              </w:rPr>
            </w:pPr>
            <w:r>
              <w:rPr>
                <w:rFonts w:ascii="Times New Roman" w:hAnsi="Times New Roman" w:cs="Times New Roman"/>
                <w:sz w:val="24"/>
                <w:szCs w:val="24"/>
              </w:rPr>
              <w:t>$300,000.00</w:t>
            </w:r>
          </w:p>
        </w:tc>
      </w:tr>
    </w:tbl>
    <w:p w:rsidR="00581F6A" w:rsidRDefault="00581F6A" w:rsidP="00581F6A"/>
    <w:p w:rsidR="00E30106" w:rsidRPr="003F1D25" w:rsidRDefault="00D9219A" w:rsidP="000D177B">
      <w:pPr>
        <w:pStyle w:val="Heading1"/>
        <w:rPr>
          <w:rFonts w:ascii="Times New Roman" w:hAnsi="Times New Roman" w:cs="Times New Roman"/>
          <w:b/>
          <w:i/>
        </w:rPr>
      </w:pPr>
      <w:bookmarkStart w:id="111" w:name="_Toc139012978"/>
      <w:r w:rsidRPr="003F1D25">
        <w:rPr>
          <w:rFonts w:ascii="Times New Roman" w:hAnsi="Times New Roman" w:cs="Times New Roman"/>
          <w:b/>
          <w:i/>
        </w:rPr>
        <w:t>Program Area: Planning &amp;</w:t>
      </w:r>
      <w:r w:rsidR="00810A05" w:rsidRPr="003F1D25">
        <w:rPr>
          <w:rFonts w:ascii="Times New Roman" w:hAnsi="Times New Roman" w:cs="Times New Roman"/>
          <w:b/>
          <w:i/>
        </w:rPr>
        <w:t xml:space="preserve"> </w:t>
      </w:r>
      <w:r w:rsidRPr="003F1D25">
        <w:rPr>
          <w:rFonts w:ascii="Times New Roman" w:hAnsi="Times New Roman" w:cs="Times New Roman"/>
          <w:b/>
          <w:i/>
        </w:rPr>
        <w:t>Administration</w:t>
      </w:r>
      <w:bookmarkEnd w:id="111"/>
    </w:p>
    <w:p w:rsidR="00D9219A" w:rsidRPr="003F1D25" w:rsidRDefault="00D9219A" w:rsidP="000D177B">
      <w:pPr>
        <w:pStyle w:val="Heading2"/>
        <w:rPr>
          <w:rFonts w:ascii="Times New Roman" w:hAnsi="Times New Roman" w:cs="Times New Roman"/>
        </w:rPr>
      </w:pPr>
      <w:bookmarkStart w:id="112" w:name="_Toc139012979"/>
      <w:r w:rsidRPr="003F1D25">
        <w:rPr>
          <w:rFonts w:ascii="Times New Roman" w:hAnsi="Times New Roman" w:cs="Times New Roman"/>
        </w:rPr>
        <w:t>Description of Highway Safety Problems</w:t>
      </w:r>
      <w:bookmarkEnd w:id="112"/>
    </w:p>
    <w:p w:rsidR="00017DCD" w:rsidRPr="00017DCD" w:rsidRDefault="00017DCD" w:rsidP="00017DCD">
      <w:pPr>
        <w:jc w:val="both"/>
        <w:rPr>
          <w:rFonts w:ascii="Times New Roman" w:eastAsia="Calibri" w:hAnsi="Times New Roman" w:cs="Times New Roman"/>
          <w:sz w:val="24"/>
          <w:szCs w:val="24"/>
        </w:rPr>
      </w:pPr>
      <w:r w:rsidRPr="00017DCD">
        <w:rPr>
          <w:rFonts w:ascii="Times New Roman" w:eastAsia="Calibri" w:hAnsi="Times New Roman" w:cs="Times New Roman"/>
          <w:sz w:val="24"/>
          <w:szCs w:val="24"/>
        </w:rPr>
        <w:t xml:space="preserve">The Planning and Administration program will coordinate and facilitate public engagement events, such as awareness campaigns and educational programs, to maximize community involvement in promoting highway safety. The program will also manage the budget and financial aspects of the GOHS, ensuring that resources </w:t>
      </w:r>
      <w:proofErr w:type="gramStart"/>
      <w:r w:rsidRPr="00017DCD">
        <w:rPr>
          <w:rFonts w:ascii="Times New Roman" w:eastAsia="Calibri" w:hAnsi="Times New Roman" w:cs="Times New Roman"/>
          <w:sz w:val="24"/>
          <w:szCs w:val="24"/>
        </w:rPr>
        <w:t>are effectively allocated</w:t>
      </w:r>
      <w:proofErr w:type="gramEnd"/>
      <w:r w:rsidRPr="00017DCD">
        <w:rPr>
          <w:rFonts w:ascii="Times New Roman" w:eastAsia="Calibri" w:hAnsi="Times New Roman" w:cs="Times New Roman"/>
          <w:sz w:val="24"/>
          <w:szCs w:val="24"/>
        </w:rPr>
        <w:t xml:space="preserve"> to achieve program goals and objectives. Finally, the PA program will be responsible for developing and implementing policies and procedures to ensure efficiency and compliance with all applicable laws and regulations. Through effective management and administration, the PA program will enable the GOHS to achieve its mission of reducing fatalities and injuries on Arizona's roadways.</w:t>
      </w:r>
    </w:p>
    <w:p w:rsidR="00017DCD" w:rsidRPr="00017DCD" w:rsidRDefault="00017DCD" w:rsidP="00017DCD">
      <w:pPr>
        <w:jc w:val="both"/>
        <w:rPr>
          <w:rFonts w:ascii="Times New Roman" w:eastAsia="Calibri" w:hAnsi="Times New Roman" w:cs="Times New Roman"/>
          <w:sz w:val="24"/>
          <w:szCs w:val="24"/>
        </w:rPr>
      </w:pPr>
      <w:r w:rsidRPr="00017DCD">
        <w:rPr>
          <w:rFonts w:ascii="Times New Roman" w:eastAsia="Calibri" w:hAnsi="Times New Roman" w:cs="Times New Roman"/>
          <w:sz w:val="24"/>
          <w:szCs w:val="24"/>
        </w:rPr>
        <w:t>The PA program will also be responsible for evaluating the success of the projects and programs executed by the GOHS. This includes assessing the impact of grants and activities aimed at increasing highway safety, as well as analyzing the efficiency of resource utilization and identifying areas for improvement. By conducting evaluations and assessments, GOHS can continuously improve its programs and initiatives, ensuring better outcomes for the community. The PA program will also collaborate with external organizations and agencies to promote highway safety across Arizona. This includes working with law enforcement agencies, community groups, and transportation organizations to promote highway safety. The PA program will also help communicate the GOHS' mission and activities to these external partners, ensuring they know about grant funding opportunities.</w:t>
      </w:r>
    </w:p>
    <w:p w:rsidR="00017DCD" w:rsidRPr="00017DCD" w:rsidRDefault="00017DCD" w:rsidP="00017DCD">
      <w:pPr>
        <w:jc w:val="both"/>
        <w:rPr>
          <w:rFonts w:ascii="Times New Roman" w:eastAsia="Calibri" w:hAnsi="Times New Roman" w:cs="Times New Roman"/>
          <w:sz w:val="24"/>
          <w:szCs w:val="24"/>
        </w:rPr>
      </w:pPr>
      <w:r w:rsidRPr="00017DCD">
        <w:rPr>
          <w:rFonts w:ascii="Times New Roman" w:eastAsia="Calibri" w:hAnsi="Times New Roman" w:cs="Times New Roman"/>
          <w:sz w:val="24"/>
          <w:szCs w:val="24"/>
        </w:rPr>
        <w:t>Overall, the Program Planning and Administration program is critical to the success of the GOHS. Through effective management, planning, and coordination, GOHS can meet its goals and objectives to reduce fatalities and injuries on Arizona's roadways and make the state's highways safer.</w:t>
      </w:r>
    </w:p>
    <w:p w:rsidR="001D64B8" w:rsidRPr="002C4542" w:rsidRDefault="001D64B8" w:rsidP="004B6B29">
      <w:pPr>
        <w:rPr>
          <w:rFonts w:ascii="Times New Roman" w:hAnsi="Times New Roman" w:cs="Times New Roman"/>
          <w:b/>
          <w:sz w:val="24"/>
        </w:rPr>
      </w:pPr>
      <w:r w:rsidRPr="002C4542">
        <w:rPr>
          <w:rFonts w:ascii="Times New Roman" w:hAnsi="Times New Roman" w:cs="Times New Roman"/>
          <w:b/>
          <w:sz w:val="24"/>
        </w:rPr>
        <w:t>Countermeasure Strategies in Program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tblGrid>
      <w:tr w:rsidR="001D64B8" w:rsidRPr="002C4542" w:rsidTr="00EC5CDF">
        <w:tc>
          <w:tcPr>
            <w:tcW w:w="0" w:type="auto"/>
            <w:shd w:val="clear" w:color="auto" w:fill="D9D9D9" w:themeFill="background1" w:themeFillShade="D9"/>
          </w:tcPr>
          <w:p w:rsidR="001D64B8" w:rsidRPr="002C4542" w:rsidRDefault="001D64B8" w:rsidP="00EC5CDF">
            <w:pPr>
              <w:rPr>
                <w:rFonts w:ascii="Times New Roman" w:hAnsi="Times New Roman" w:cs="Times New Roman"/>
                <w:b/>
                <w:sz w:val="24"/>
              </w:rPr>
            </w:pPr>
            <w:r w:rsidRPr="002C4542">
              <w:rPr>
                <w:rFonts w:ascii="Times New Roman" w:hAnsi="Times New Roman" w:cs="Times New Roman"/>
                <w:b/>
                <w:sz w:val="24"/>
              </w:rPr>
              <w:t>Countermeasure Strategy</w:t>
            </w:r>
          </w:p>
        </w:tc>
      </w:tr>
      <w:tr w:rsidR="001D64B8" w:rsidRPr="002C4542" w:rsidTr="00EC5CDF">
        <w:tc>
          <w:tcPr>
            <w:tcW w:w="0" w:type="auto"/>
          </w:tcPr>
          <w:p w:rsidR="001D64B8" w:rsidRPr="002C4542" w:rsidRDefault="001D64B8" w:rsidP="00EC5CDF">
            <w:pPr>
              <w:rPr>
                <w:rFonts w:ascii="Times New Roman" w:hAnsi="Times New Roman" w:cs="Times New Roman"/>
                <w:sz w:val="24"/>
              </w:rPr>
            </w:pPr>
            <w:r>
              <w:rPr>
                <w:rFonts w:ascii="Times New Roman" w:hAnsi="Times New Roman" w:cs="Times New Roman"/>
                <w:sz w:val="24"/>
              </w:rPr>
              <w:t>Highway Safety Office Program Management</w:t>
            </w:r>
          </w:p>
        </w:tc>
      </w:tr>
    </w:tbl>
    <w:p w:rsidR="00F644AA" w:rsidRDefault="00F644AA" w:rsidP="00F644AA">
      <w:pPr>
        <w:pStyle w:val="Heading2"/>
        <w:rPr>
          <w:rFonts w:ascii="Times New Roman" w:hAnsi="Times New Roman" w:cs="Times New Roman"/>
        </w:rPr>
      </w:pPr>
    </w:p>
    <w:p w:rsidR="00F644AA" w:rsidRPr="00CD1B1A" w:rsidRDefault="00F644AA" w:rsidP="00F644AA">
      <w:pPr>
        <w:pStyle w:val="Heading2"/>
        <w:rPr>
          <w:rFonts w:ascii="Times New Roman" w:hAnsi="Times New Roman" w:cs="Times New Roman"/>
        </w:rPr>
      </w:pPr>
      <w:bookmarkStart w:id="113" w:name="_Toc139012980"/>
      <w:r w:rsidRPr="00CD1B1A">
        <w:rPr>
          <w:rFonts w:ascii="Times New Roman" w:hAnsi="Times New Roman" w:cs="Times New Roman"/>
        </w:rPr>
        <w:t xml:space="preserve">Countermeasure Strategy: </w:t>
      </w:r>
      <w:r>
        <w:rPr>
          <w:rFonts w:ascii="Times New Roman" w:hAnsi="Times New Roman" w:cs="Times New Roman"/>
        </w:rPr>
        <w:t>Highway Safety Office Program Management</w:t>
      </w:r>
      <w:bookmarkEnd w:id="113"/>
    </w:p>
    <w:p w:rsidR="00F644AA" w:rsidRPr="00CD1B1A" w:rsidRDefault="00F644AA" w:rsidP="00F644AA">
      <w:pPr>
        <w:rPr>
          <w:rFonts w:ascii="Times New Roman" w:hAnsi="Times New Roman" w:cs="Times New Roman"/>
          <w:sz w:val="24"/>
          <w:szCs w:val="24"/>
        </w:rPr>
      </w:pPr>
      <w:r w:rsidRPr="00CD1B1A">
        <w:rPr>
          <w:rFonts w:ascii="Times New Roman" w:hAnsi="Times New Roman" w:cs="Times New Roman"/>
          <w:sz w:val="24"/>
          <w:szCs w:val="24"/>
        </w:rPr>
        <w:t>Program Area:</w:t>
      </w:r>
      <w:r w:rsidRPr="00CD1B1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Planning and Administration</w:t>
      </w:r>
    </w:p>
    <w:p w:rsidR="002C4136" w:rsidRPr="002C4136" w:rsidRDefault="002C4136" w:rsidP="002C4136">
      <w:pPr>
        <w:pStyle w:val="Heading3"/>
        <w:rPr>
          <w:rFonts w:ascii="Times New Roman" w:eastAsia="Calibri" w:hAnsi="Times New Roman" w:cs="Times New Roman"/>
        </w:rPr>
      </w:pPr>
      <w:bookmarkStart w:id="114" w:name="_Toc139012981"/>
      <w:r w:rsidRPr="002C4136">
        <w:rPr>
          <w:rFonts w:ascii="Times New Roman" w:eastAsia="Calibri" w:hAnsi="Times New Roman" w:cs="Times New Roman"/>
        </w:rPr>
        <w:t>Countermeasure and justification</w:t>
      </w:r>
      <w:bookmarkEnd w:id="114"/>
    </w:p>
    <w:p w:rsidR="002C4136" w:rsidRPr="004B6B29" w:rsidRDefault="002C4136" w:rsidP="002C4136">
      <w:pPr>
        <w:jc w:val="both"/>
        <w:rPr>
          <w:rFonts w:ascii="Times New Roman" w:eastAsia="Calibri" w:hAnsi="Times New Roman" w:cs="Times New Roman"/>
          <w:sz w:val="24"/>
          <w:szCs w:val="24"/>
        </w:rPr>
      </w:pPr>
      <w:r w:rsidRPr="004B6B29">
        <w:rPr>
          <w:rFonts w:ascii="Times New Roman" w:eastAsia="Calibri" w:hAnsi="Times New Roman" w:cs="Times New Roman"/>
          <w:sz w:val="24"/>
          <w:szCs w:val="24"/>
        </w:rPr>
        <w:t xml:space="preserve">The "Grants for Performance" approach followed by GOHS demonstrates a commitment to ensuring effective and accountable use of grant funds. By conducting risk assessments for </w:t>
      </w:r>
      <w:proofErr w:type="spellStart"/>
      <w:r w:rsidRPr="004B6B29">
        <w:rPr>
          <w:rFonts w:ascii="Times New Roman" w:eastAsia="Calibri" w:hAnsi="Times New Roman" w:cs="Times New Roman"/>
          <w:sz w:val="24"/>
          <w:szCs w:val="24"/>
        </w:rPr>
        <w:t>subgrantees</w:t>
      </w:r>
      <w:proofErr w:type="spellEnd"/>
      <w:r w:rsidRPr="004B6B29">
        <w:rPr>
          <w:rFonts w:ascii="Times New Roman" w:eastAsia="Calibri" w:hAnsi="Times New Roman" w:cs="Times New Roman"/>
          <w:sz w:val="24"/>
          <w:szCs w:val="24"/>
        </w:rPr>
        <w:t xml:space="preserve"> before awarding grants, GOHS aims to evaluate the capacity and capability of the organizations to effectively implement the funded programs and achieve desired outcomes.</w:t>
      </w:r>
      <w:r>
        <w:rPr>
          <w:rFonts w:ascii="Times New Roman" w:eastAsia="Calibri" w:hAnsi="Times New Roman" w:cs="Times New Roman"/>
          <w:sz w:val="24"/>
          <w:szCs w:val="24"/>
        </w:rPr>
        <w:t xml:space="preserve"> </w:t>
      </w:r>
      <w:r w:rsidRPr="004B6B29">
        <w:rPr>
          <w:rFonts w:ascii="Times New Roman" w:eastAsia="Calibri" w:hAnsi="Times New Roman" w:cs="Times New Roman"/>
          <w:sz w:val="24"/>
          <w:szCs w:val="24"/>
        </w:rPr>
        <w:t xml:space="preserve">The risk assessment process helps identify potential risks associated with the </w:t>
      </w:r>
      <w:proofErr w:type="spellStart"/>
      <w:r w:rsidRPr="004B6B29">
        <w:rPr>
          <w:rFonts w:ascii="Times New Roman" w:eastAsia="Calibri" w:hAnsi="Times New Roman" w:cs="Times New Roman"/>
          <w:sz w:val="24"/>
          <w:szCs w:val="24"/>
        </w:rPr>
        <w:t>subgrantees</w:t>
      </w:r>
      <w:proofErr w:type="spellEnd"/>
      <w:r w:rsidRPr="004B6B29">
        <w:rPr>
          <w:rFonts w:ascii="Times New Roman" w:eastAsia="Calibri" w:hAnsi="Times New Roman" w:cs="Times New Roman"/>
          <w:sz w:val="24"/>
          <w:szCs w:val="24"/>
        </w:rPr>
        <w:t xml:space="preserve">, such as financial management, program implementation, or compliance issues. By assessing these risks, GOHS can make informed decisions about grant awards, ensuring that funds </w:t>
      </w:r>
      <w:proofErr w:type="gramStart"/>
      <w:r w:rsidRPr="004B6B29">
        <w:rPr>
          <w:rFonts w:ascii="Times New Roman" w:eastAsia="Calibri" w:hAnsi="Times New Roman" w:cs="Times New Roman"/>
          <w:sz w:val="24"/>
          <w:szCs w:val="24"/>
        </w:rPr>
        <w:t>are allocated</w:t>
      </w:r>
      <w:proofErr w:type="gramEnd"/>
      <w:r w:rsidRPr="004B6B29">
        <w:rPr>
          <w:rFonts w:ascii="Times New Roman" w:eastAsia="Calibri" w:hAnsi="Times New Roman" w:cs="Times New Roman"/>
          <w:sz w:val="24"/>
          <w:szCs w:val="24"/>
        </w:rPr>
        <w:t xml:space="preserve"> to organizations that have the necessary capabilities to carry out the proposed initiatives successfully.</w:t>
      </w:r>
    </w:p>
    <w:p w:rsidR="002C4136" w:rsidRDefault="002C4136" w:rsidP="002C4136">
      <w:pPr>
        <w:jc w:val="both"/>
        <w:rPr>
          <w:rFonts w:ascii="Times New Roman" w:eastAsia="Calibri" w:hAnsi="Times New Roman" w:cs="Times New Roman"/>
          <w:sz w:val="24"/>
          <w:szCs w:val="24"/>
        </w:rPr>
      </w:pPr>
      <w:r w:rsidRPr="004B6B29">
        <w:rPr>
          <w:rFonts w:ascii="Times New Roman" w:eastAsia="Calibri" w:hAnsi="Times New Roman" w:cs="Times New Roman"/>
          <w:sz w:val="24"/>
          <w:szCs w:val="24"/>
        </w:rPr>
        <w:t xml:space="preserve">Additionally, the monitoring process plays a crucial role in ensuring compliance with State and Federal regulations. GOHS monitors the activities of </w:t>
      </w:r>
      <w:proofErr w:type="spellStart"/>
      <w:r w:rsidRPr="004B6B29">
        <w:rPr>
          <w:rFonts w:ascii="Times New Roman" w:eastAsia="Calibri" w:hAnsi="Times New Roman" w:cs="Times New Roman"/>
          <w:sz w:val="24"/>
          <w:szCs w:val="24"/>
        </w:rPr>
        <w:t>subgrantees</w:t>
      </w:r>
      <w:proofErr w:type="spellEnd"/>
      <w:r w:rsidRPr="004B6B29">
        <w:rPr>
          <w:rFonts w:ascii="Times New Roman" w:eastAsia="Calibri" w:hAnsi="Times New Roman" w:cs="Times New Roman"/>
          <w:sz w:val="24"/>
          <w:szCs w:val="24"/>
        </w:rPr>
        <w:t xml:space="preserve"> to ensure that they adhere to the requirements and guidelines outlined in the grant agreements. This includes monitoring financial management practices, program implementation progress, and reporting compliance.</w:t>
      </w:r>
      <w:r>
        <w:rPr>
          <w:rFonts w:ascii="Times New Roman" w:eastAsia="Calibri" w:hAnsi="Times New Roman" w:cs="Times New Roman"/>
          <w:sz w:val="24"/>
          <w:szCs w:val="24"/>
        </w:rPr>
        <w:t xml:space="preserve"> </w:t>
      </w:r>
      <w:r w:rsidRPr="004B6B29">
        <w:rPr>
          <w:rFonts w:ascii="Times New Roman" w:eastAsia="Calibri" w:hAnsi="Times New Roman" w:cs="Times New Roman"/>
          <w:sz w:val="24"/>
          <w:szCs w:val="24"/>
        </w:rPr>
        <w:t>By conducting risk assessments and implementing a comprehensive monitoring process, GOHS can uphold its commitment to the public by promoting transparency, accountability, and effective utilization of grant funds. These measures help safeguard the integrity of the grant programs, ensuring that they align with State and Federal regulations and contribute to the overall goal of improving highway safety in Arizona.</w:t>
      </w:r>
    </w:p>
    <w:p w:rsidR="002C4136" w:rsidRPr="003F1D25" w:rsidRDefault="002C4136" w:rsidP="002C4136">
      <w:pPr>
        <w:pStyle w:val="Heading3"/>
        <w:rPr>
          <w:rFonts w:ascii="Times New Roman" w:hAnsi="Times New Roman" w:cs="Times New Roman"/>
        </w:rPr>
      </w:pPr>
      <w:bookmarkStart w:id="115" w:name="_Toc139012982"/>
      <w:r w:rsidRPr="003F1D25">
        <w:rPr>
          <w:rFonts w:ascii="Times New Roman" w:hAnsi="Times New Roman" w:cs="Times New Roman"/>
        </w:rPr>
        <w:t>Funding sources</w:t>
      </w:r>
      <w:bookmarkEnd w:id="115"/>
    </w:p>
    <w:p w:rsidR="002C4136" w:rsidRPr="003F1D25" w:rsidRDefault="002C4136" w:rsidP="002C4136">
      <w:pPr>
        <w:spacing w:after="0"/>
        <w:rPr>
          <w:rFonts w:ascii="Times New Roman" w:hAnsi="Times New Roman" w:cs="Times New Roman"/>
          <w:sz w:val="12"/>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860"/>
      </w:tblGrid>
      <w:tr w:rsidR="002C4136" w:rsidRPr="00FC4CD5" w:rsidTr="002C4136">
        <w:tc>
          <w:tcPr>
            <w:tcW w:w="4495" w:type="dxa"/>
            <w:shd w:val="clear" w:color="auto" w:fill="D9D9D9" w:themeFill="background1" w:themeFillShade="D9"/>
          </w:tcPr>
          <w:p w:rsidR="002C4136" w:rsidRPr="00FC4CD5" w:rsidRDefault="002C4136" w:rsidP="002C4136">
            <w:pPr>
              <w:rPr>
                <w:rFonts w:ascii="Times New Roman" w:hAnsi="Times New Roman" w:cs="Times New Roman"/>
                <w:b/>
                <w:sz w:val="24"/>
                <w:szCs w:val="24"/>
              </w:rPr>
            </w:pPr>
            <w:r>
              <w:rPr>
                <w:rFonts w:ascii="Times New Roman" w:hAnsi="Times New Roman" w:cs="Times New Roman"/>
                <w:b/>
                <w:sz w:val="24"/>
                <w:szCs w:val="24"/>
              </w:rPr>
              <w:t>Funding Source</w:t>
            </w:r>
          </w:p>
        </w:tc>
        <w:tc>
          <w:tcPr>
            <w:tcW w:w="4860" w:type="dxa"/>
            <w:shd w:val="clear" w:color="auto" w:fill="D9D9D9" w:themeFill="background1" w:themeFillShade="D9"/>
          </w:tcPr>
          <w:p w:rsidR="002C4136" w:rsidRPr="00FC4CD5" w:rsidRDefault="002C4136" w:rsidP="002C4136">
            <w:pPr>
              <w:jc w:val="center"/>
              <w:rPr>
                <w:rFonts w:ascii="Times New Roman" w:hAnsi="Times New Roman" w:cs="Times New Roman"/>
                <w:b/>
                <w:sz w:val="24"/>
                <w:szCs w:val="24"/>
              </w:rPr>
            </w:pPr>
            <w:r w:rsidRPr="00FC4CD5">
              <w:rPr>
                <w:rFonts w:ascii="Times New Roman" w:hAnsi="Times New Roman" w:cs="Times New Roman"/>
                <w:b/>
                <w:sz w:val="24"/>
                <w:szCs w:val="24"/>
              </w:rPr>
              <w:t>Estimated</w:t>
            </w:r>
            <w:r>
              <w:rPr>
                <w:rFonts w:ascii="Times New Roman" w:hAnsi="Times New Roman" w:cs="Times New Roman"/>
                <w:b/>
                <w:sz w:val="24"/>
                <w:szCs w:val="24"/>
              </w:rPr>
              <w:t xml:space="preserve"> 3-year Funding Allocation</w:t>
            </w:r>
          </w:p>
        </w:tc>
      </w:tr>
      <w:tr w:rsidR="002C4136" w:rsidRPr="003F1D25" w:rsidTr="002C4136">
        <w:tc>
          <w:tcPr>
            <w:tcW w:w="4495" w:type="dxa"/>
            <w:shd w:val="clear" w:color="auto" w:fill="FFFFFF" w:themeFill="background1"/>
          </w:tcPr>
          <w:p w:rsidR="002C4136" w:rsidRPr="00FC4CD5" w:rsidRDefault="002C4136" w:rsidP="002C4136">
            <w:pPr>
              <w:rPr>
                <w:rFonts w:ascii="Times New Roman" w:hAnsi="Times New Roman" w:cs="Times New Roman"/>
                <w:sz w:val="24"/>
                <w:szCs w:val="24"/>
              </w:rPr>
            </w:pPr>
            <w:r>
              <w:rPr>
                <w:rFonts w:ascii="Times New Roman" w:hAnsi="Times New Roman" w:cs="Times New Roman"/>
                <w:sz w:val="24"/>
                <w:szCs w:val="24"/>
              </w:rPr>
              <w:t>BIL</w:t>
            </w:r>
            <w:r w:rsidRPr="00FC4CD5">
              <w:rPr>
                <w:rFonts w:ascii="Times New Roman" w:hAnsi="Times New Roman" w:cs="Times New Roman"/>
                <w:sz w:val="24"/>
                <w:szCs w:val="24"/>
              </w:rPr>
              <w:t xml:space="preserve"> NHTSA 402</w:t>
            </w:r>
          </w:p>
        </w:tc>
        <w:tc>
          <w:tcPr>
            <w:tcW w:w="4860" w:type="dxa"/>
            <w:shd w:val="clear" w:color="auto" w:fill="FFFFFF" w:themeFill="background1"/>
          </w:tcPr>
          <w:p w:rsidR="002C4136" w:rsidRPr="00FC4CD5" w:rsidRDefault="00F0430B" w:rsidP="002C4136">
            <w:pPr>
              <w:jc w:val="center"/>
              <w:rPr>
                <w:rFonts w:ascii="Times New Roman" w:hAnsi="Times New Roman" w:cs="Times New Roman"/>
                <w:sz w:val="24"/>
                <w:szCs w:val="24"/>
              </w:rPr>
            </w:pPr>
            <w:r>
              <w:rPr>
                <w:rFonts w:ascii="Times New Roman" w:hAnsi="Times New Roman" w:cs="Times New Roman"/>
                <w:sz w:val="24"/>
                <w:szCs w:val="24"/>
              </w:rPr>
              <w:t>$3,300,000.00</w:t>
            </w:r>
          </w:p>
        </w:tc>
      </w:tr>
      <w:tr w:rsidR="002C4136" w:rsidRPr="003F1D25" w:rsidTr="002C4136">
        <w:tc>
          <w:tcPr>
            <w:tcW w:w="4495" w:type="dxa"/>
            <w:shd w:val="clear" w:color="auto" w:fill="FFFFFF" w:themeFill="background1"/>
          </w:tcPr>
          <w:p w:rsidR="002C4136" w:rsidRDefault="002C4136" w:rsidP="002C4136">
            <w:pPr>
              <w:rPr>
                <w:rFonts w:ascii="Times New Roman" w:hAnsi="Times New Roman" w:cs="Times New Roman"/>
                <w:sz w:val="24"/>
                <w:szCs w:val="24"/>
              </w:rPr>
            </w:pPr>
            <w:r>
              <w:rPr>
                <w:rFonts w:ascii="Times New Roman" w:hAnsi="Times New Roman" w:cs="Times New Roman"/>
                <w:sz w:val="24"/>
                <w:szCs w:val="24"/>
              </w:rPr>
              <w:t>BIL 405d Impaired Driving Mid</w:t>
            </w:r>
          </w:p>
        </w:tc>
        <w:tc>
          <w:tcPr>
            <w:tcW w:w="4860" w:type="dxa"/>
            <w:shd w:val="clear" w:color="auto" w:fill="FFFFFF" w:themeFill="background1"/>
          </w:tcPr>
          <w:p w:rsidR="002C4136" w:rsidRPr="00FC4CD5" w:rsidRDefault="00F0430B" w:rsidP="002C4136">
            <w:pPr>
              <w:jc w:val="center"/>
              <w:rPr>
                <w:rFonts w:ascii="Times New Roman" w:hAnsi="Times New Roman" w:cs="Times New Roman"/>
                <w:sz w:val="24"/>
                <w:szCs w:val="24"/>
              </w:rPr>
            </w:pPr>
            <w:r>
              <w:rPr>
                <w:rFonts w:ascii="Times New Roman" w:hAnsi="Times New Roman" w:cs="Times New Roman"/>
                <w:sz w:val="24"/>
                <w:szCs w:val="24"/>
              </w:rPr>
              <w:t>$390,000.00</w:t>
            </w:r>
          </w:p>
        </w:tc>
      </w:tr>
    </w:tbl>
    <w:p w:rsidR="002C4136" w:rsidRPr="00764314" w:rsidRDefault="002C4136" w:rsidP="002C4136">
      <w:pPr>
        <w:spacing w:after="0"/>
        <w:rPr>
          <w:rFonts w:ascii="Times New Roman" w:eastAsiaTheme="majorEastAsia" w:hAnsi="Times New Roman" w:cs="Times New Roman"/>
          <w:color w:val="1F4D78" w:themeColor="accent1" w:themeShade="7F"/>
          <w:sz w:val="24"/>
          <w:szCs w:val="24"/>
        </w:rPr>
      </w:pPr>
    </w:p>
    <w:p w:rsidR="00764314" w:rsidRDefault="00764314">
      <w:pPr>
        <w:rPr>
          <w:rFonts w:ascii="Times New Roman" w:hAnsi="Times New Roman" w:cs="Times New Roman"/>
          <w:sz w:val="4"/>
        </w:rPr>
      </w:pPr>
      <w:r>
        <w:rPr>
          <w:rFonts w:ascii="Times New Roman" w:hAnsi="Times New Roman" w:cs="Times New Roman"/>
          <w:sz w:val="4"/>
        </w:rPr>
        <w:br w:type="page"/>
      </w:r>
    </w:p>
    <w:p w:rsidR="00C5027B" w:rsidRPr="007133AA" w:rsidRDefault="00C5027B" w:rsidP="00C5027B">
      <w:pPr>
        <w:pStyle w:val="Heading1"/>
        <w:rPr>
          <w:rFonts w:ascii="Times New Roman" w:hAnsi="Times New Roman" w:cs="Times New Roman"/>
          <w:b/>
        </w:rPr>
      </w:pPr>
      <w:bookmarkStart w:id="116" w:name="_Toc139012983"/>
      <w:r w:rsidRPr="00EA0671">
        <w:rPr>
          <w:rFonts w:ascii="Times New Roman" w:hAnsi="Times New Roman" w:cs="Times New Roman"/>
          <w:b/>
        </w:rPr>
        <w:t>Performance Report Chart</w:t>
      </w:r>
      <w:bookmarkEnd w:id="116"/>
      <w:r>
        <w:rPr>
          <w:rFonts w:ascii="Times New Roman" w:hAnsi="Times New Roman" w:cs="Times New Roman"/>
          <w:b/>
        </w:rPr>
        <w:t xml:space="preserve"> </w:t>
      </w:r>
    </w:p>
    <w:p w:rsidR="00C5027B" w:rsidRDefault="00B71459" w:rsidP="00126517">
      <w:pPr>
        <w:rPr>
          <w:rFonts w:ascii="Times New Roman" w:hAnsi="Times New Roman" w:cs="Times New Roman"/>
          <w:b/>
          <w:sz w:val="24"/>
          <w:szCs w:val="24"/>
        </w:rPr>
      </w:pPr>
      <w:r>
        <w:rPr>
          <w:rFonts w:ascii="Times New Roman" w:hAnsi="Times New Roman" w:cs="Times New Roman"/>
          <w:b/>
          <w:sz w:val="24"/>
          <w:szCs w:val="24"/>
        </w:rPr>
        <w:t>FY 2024-FY 2026 Triennial Highway Safety Plan</w:t>
      </w:r>
    </w:p>
    <w:tbl>
      <w:tblPr>
        <w:tblStyle w:val="GridTable4-Accent5"/>
        <w:tblW w:w="9715" w:type="dxa"/>
        <w:tblLayout w:type="fixed"/>
        <w:tblLook w:val="04A0" w:firstRow="1" w:lastRow="0" w:firstColumn="1" w:lastColumn="0" w:noHBand="0" w:noVBand="1"/>
      </w:tblPr>
      <w:tblGrid>
        <w:gridCol w:w="2335"/>
        <w:gridCol w:w="990"/>
        <w:gridCol w:w="1350"/>
        <w:gridCol w:w="1260"/>
        <w:gridCol w:w="1519"/>
        <w:gridCol w:w="2261"/>
      </w:tblGrid>
      <w:tr w:rsidR="00C5027B" w:rsidRPr="005E408A" w:rsidTr="00C5027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9715" w:type="dxa"/>
            <w:gridSpan w:val="6"/>
          </w:tcPr>
          <w:p w:rsidR="00C5027B" w:rsidRPr="005E408A" w:rsidRDefault="00C36679" w:rsidP="00C5027B">
            <w:pPr>
              <w:jc w:val="center"/>
              <w:rPr>
                <w:rFonts w:ascii="Times New Roman" w:eastAsia="Times New Roman" w:hAnsi="Times New Roman" w:cs="Times New Roman"/>
                <w:bCs w:val="0"/>
              </w:rPr>
            </w:pPr>
            <w:r>
              <w:rPr>
                <w:rFonts w:ascii="Times New Roman" w:eastAsia="Times New Roman" w:hAnsi="Times New Roman" w:cs="Times New Roman"/>
                <w:bCs w:val="0"/>
              </w:rPr>
              <w:t xml:space="preserve">FFY </w:t>
            </w:r>
            <w:r w:rsidR="00C5027B" w:rsidRPr="005E408A">
              <w:rPr>
                <w:rFonts w:ascii="Times New Roman" w:eastAsia="Times New Roman" w:hAnsi="Times New Roman" w:cs="Times New Roman"/>
                <w:bCs w:val="0"/>
              </w:rPr>
              <w:t>202</w:t>
            </w:r>
            <w:r w:rsidR="00C5027B">
              <w:rPr>
                <w:rFonts w:ascii="Times New Roman" w:eastAsia="Times New Roman" w:hAnsi="Times New Roman" w:cs="Times New Roman"/>
                <w:bCs w:val="0"/>
              </w:rPr>
              <w:t>3</w:t>
            </w:r>
            <w:r w:rsidR="00C5027B" w:rsidRPr="005E408A">
              <w:rPr>
                <w:rFonts w:ascii="Times New Roman" w:eastAsia="Times New Roman" w:hAnsi="Times New Roman" w:cs="Times New Roman"/>
                <w:bCs w:val="0"/>
              </w:rPr>
              <w:t xml:space="preserve"> HSP</w:t>
            </w:r>
          </w:p>
        </w:tc>
      </w:tr>
      <w:tr w:rsidR="00C5027B" w:rsidRPr="00312C9A" w:rsidTr="00C5027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335" w:type="dxa"/>
          </w:tcPr>
          <w:p w:rsidR="00C5027B" w:rsidRPr="00312C9A" w:rsidRDefault="00C5027B" w:rsidP="00C5027B">
            <w:pPr>
              <w:rPr>
                <w:rFonts w:ascii="Times New Roman" w:eastAsia="Times New Roman" w:hAnsi="Times New Roman" w:cs="Times New Roman"/>
                <w:b w:val="0"/>
                <w:bCs w:val="0"/>
                <w:sz w:val="20"/>
              </w:rPr>
            </w:pPr>
            <w:r w:rsidRPr="00312C9A">
              <w:rPr>
                <w:rFonts w:ascii="Times New Roman" w:eastAsia="Times New Roman" w:hAnsi="Times New Roman" w:cs="Times New Roman"/>
                <w:sz w:val="20"/>
              </w:rPr>
              <w:t>Performance</w:t>
            </w:r>
            <w:r w:rsidRPr="00312C9A">
              <w:rPr>
                <w:rFonts w:ascii="Times New Roman" w:eastAsia="Times New Roman" w:hAnsi="Times New Roman" w:cs="Times New Roman"/>
                <w:sz w:val="20"/>
              </w:rPr>
              <w:br/>
              <w:t>Measure:</w:t>
            </w:r>
          </w:p>
        </w:tc>
        <w:tc>
          <w:tcPr>
            <w:tcW w:w="990" w:type="dxa"/>
          </w:tcPr>
          <w:p w:rsidR="00C5027B" w:rsidRPr="00312C9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12C9A">
              <w:rPr>
                <w:rFonts w:ascii="Times New Roman" w:eastAsia="Times New Roman" w:hAnsi="Times New Roman" w:cs="Times New Roman"/>
                <w:b/>
                <w:bCs/>
                <w:sz w:val="20"/>
              </w:rPr>
              <w:t>Target</w:t>
            </w:r>
            <w:r w:rsidRPr="00312C9A">
              <w:rPr>
                <w:rFonts w:ascii="Times New Roman" w:eastAsia="Times New Roman" w:hAnsi="Times New Roman" w:cs="Times New Roman"/>
                <w:b/>
                <w:bCs/>
                <w:sz w:val="20"/>
              </w:rPr>
              <w:br/>
              <w:t>Period</w:t>
            </w:r>
          </w:p>
        </w:tc>
        <w:tc>
          <w:tcPr>
            <w:tcW w:w="1350" w:type="dxa"/>
          </w:tcPr>
          <w:p w:rsidR="00C5027B" w:rsidRPr="00312C9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12C9A">
              <w:rPr>
                <w:rFonts w:ascii="Times New Roman" w:eastAsia="Times New Roman" w:hAnsi="Times New Roman" w:cs="Times New Roman"/>
                <w:b/>
                <w:bCs/>
                <w:sz w:val="20"/>
              </w:rPr>
              <w:t>Target</w:t>
            </w:r>
            <w:r w:rsidRPr="00312C9A">
              <w:rPr>
                <w:rFonts w:ascii="Times New Roman" w:eastAsia="Times New Roman" w:hAnsi="Times New Roman" w:cs="Times New Roman"/>
                <w:b/>
                <w:bCs/>
                <w:sz w:val="20"/>
              </w:rPr>
              <w:br/>
              <w:t>Year(s)</w:t>
            </w:r>
          </w:p>
        </w:tc>
        <w:tc>
          <w:tcPr>
            <w:tcW w:w="1260" w:type="dxa"/>
          </w:tcPr>
          <w:p w:rsidR="00C5027B" w:rsidRPr="00312C9A" w:rsidRDefault="00C5027B"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12C9A">
              <w:rPr>
                <w:rFonts w:ascii="Times New Roman" w:eastAsia="Times New Roman" w:hAnsi="Times New Roman" w:cs="Times New Roman"/>
                <w:b/>
                <w:bCs/>
                <w:sz w:val="20"/>
              </w:rPr>
              <w:t>Target Value</w:t>
            </w:r>
            <w:r w:rsidRPr="00312C9A">
              <w:rPr>
                <w:rFonts w:ascii="Times New Roman" w:eastAsia="Times New Roman" w:hAnsi="Times New Roman" w:cs="Times New Roman"/>
                <w:b/>
                <w:bCs/>
                <w:sz w:val="20"/>
              </w:rPr>
              <w:br/>
              <w:t>FY2</w:t>
            </w:r>
            <w:r w:rsidR="00B71459" w:rsidRPr="00312C9A">
              <w:rPr>
                <w:rFonts w:ascii="Times New Roman" w:eastAsia="Times New Roman" w:hAnsi="Times New Roman" w:cs="Times New Roman"/>
                <w:b/>
                <w:bCs/>
                <w:sz w:val="20"/>
              </w:rPr>
              <w:t>3</w:t>
            </w:r>
            <w:r w:rsidRPr="00312C9A">
              <w:rPr>
                <w:rFonts w:ascii="Times New Roman" w:eastAsia="Times New Roman" w:hAnsi="Times New Roman" w:cs="Times New Roman"/>
                <w:b/>
                <w:bCs/>
                <w:sz w:val="20"/>
              </w:rPr>
              <w:t xml:space="preserve"> HSP</w:t>
            </w:r>
          </w:p>
        </w:tc>
        <w:tc>
          <w:tcPr>
            <w:tcW w:w="1519" w:type="dxa"/>
          </w:tcPr>
          <w:p w:rsidR="00C5027B" w:rsidRPr="00312C9A" w:rsidRDefault="00C5027B"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12C9A">
              <w:rPr>
                <w:rFonts w:ascii="Times New Roman" w:eastAsia="Times New Roman" w:hAnsi="Times New Roman" w:cs="Times New Roman"/>
                <w:b/>
                <w:bCs/>
                <w:sz w:val="20"/>
              </w:rPr>
              <w:t>Data Source*/</w:t>
            </w:r>
            <w:r w:rsidRPr="00312C9A">
              <w:rPr>
                <w:rFonts w:ascii="Times New Roman" w:eastAsia="Times New Roman" w:hAnsi="Times New Roman" w:cs="Times New Roman"/>
                <w:b/>
                <w:bCs/>
                <w:sz w:val="20"/>
              </w:rPr>
              <w:br/>
              <w:t>FY2</w:t>
            </w:r>
            <w:r w:rsidR="00B71459" w:rsidRPr="00312C9A">
              <w:rPr>
                <w:rFonts w:ascii="Times New Roman" w:eastAsia="Times New Roman" w:hAnsi="Times New Roman" w:cs="Times New Roman"/>
                <w:b/>
                <w:bCs/>
                <w:sz w:val="20"/>
              </w:rPr>
              <w:t>3</w:t>
            </w:r>
            <w:r w:rsidRPr="00312C9A">
              <w:rPr>
                <w:rFonts w:ascii="Times New Roman" w:eastAsia="Times New Roman" w:hAnsi="Times New Roman" w:cs="Times New Roman"/>
                <w:b/>
                <w:bCs/>
                <w:sz w:val="20"/>
              </w:rPr>
              <w:t xml:space="preserve"> Progress</w:t>
            </w:r>
            <w:r w:rsidRPr="00312C9A">
              <w:rPr>
                <w:rFonts w:ascii="Times New Roman" w:eastAsia="Times New Roman" w:hAnsi="Times New Roman" w:cs="Times New Roman"/>
                <w:b/>
                <w:bCs/>
                <w:sz w:val="20"/>
              </w:rPr>
              <w:br/>
              <w:t>Results</w:t>
            </w:r>
          </w:p>
        </w:tc>
        <w:tc>
          <w:tcPr>
            <w:tcW w:w="2261" w:type="dxa"/>
          </w:tcPr>
          <w:p w:rsidR="00B71459" w:rsidRPr="00312C9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12C9A">
              <w:rPr>
                <w:rFonts w:ascii="Times New Roman" w:eastAsia="Times New Roman" w:hAnsi="Times New Roman" w:cs="Times New Roman"/>
                <w:b/>
                <w:bCs/>
                <w:sz w:val="20"/>
              </w:rPr>
              <w:t>On Track to</w:t>
            </w:r>
            <w:r w:rsidRPr="00312C9A">
              <w:rPr>
                <w:rFonts w:ascii="Times New Roman" w:eastAsia="Times New Roman" w:hAnsi="Times New Roman" w:cs="Times New Roman"/>
                <w:b/>
                <w:bCs/>
                <w:sz w:val="20"/>
              </w:rPr>
              <w:br/>
              <w:t>Meet FY2</w:t>
            </w:r>
            <w:r w:rsidR="00B71459" w:rsidRPr="00312C9A">
              <w:rPr>
                <w:rFonts w:ascii="Times New Roman" w:eastAsia="Times New Roman" w:hAnsi="Times New Roman" w:cs="Times New Roman"/>
                <w:b/>
                <w:bCs/>
                <w:sz w:val="20"/>
              </w:rPr>
              <w:t>3</w:t>
            </w:r>
            <w:r w:rsidRPr="00312C9A">
              <w:rPr>
                <w:rFonts w:ascii="Times New Roman" w:eastAsia="Times New Roman" w:hAnsi="Times New Roman" w:cs="Times New Roman"/>
                <w:b/>
                <w:bCs/>
                <w:sz w:val="20"/>
              </w:rPr>
              <w:br/>
              <w:t xml:space="preserve">Target </w:t>
            </w:r>
          </w:p>
          <w:p w:rsidR="00C5027B" w:rsidRPr="00312C9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rPr>
            </w:pPr>
            <w:r w:rsidRPr="00312C9A">
              <w:rPr>
                <w:rFonts w:ascii="Times New Roman" w:eastAsia="Times New Roman" w:hAnsi="Times New Roman" w:cs="Times New Roman"/>
                <w:b/>
                <w:bCs/>
                <w:sz w:val="20"/>
              </w:rPr>
              <w:t xml:space="preserve">YES/NO/In-Progress </w:t>
            </w:r>
            <w:r w:rsidRPr="00312C9A">
              <w:rPr>
                <w:rFonts w:ascii="Times New Roman" w:eastAsia="Times New Roman" w:hAnsi="Times New Roman" w:cs="Times New Roman"/>
                <w:b/>
                <w:bCs/>
                <w:sz w:val="20"/>
              </w:rPr>
              <w:br/>
              <w:t>(Must be Accompanied by Narrative**)</w:t>
            </w:r>
          </w:p>
        </w:tc>
      </w:tr>
      <w:tr w:rsidR="00C5027B" w:rsidRPr="005E408A" w:rsidTr="00E315CD">
        <w:trPr>
          <w:trHeight w:val="908"/>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C-1) Total Traffic Fatalities</w:t>
            </w:r>
          </w:p>
        </w:tc>
        <w:tc>
          <w:tcPr>
            <w:tcW w:w="990"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5 year</w:t>
            </w:r>
          </w:p>
        </w:tc>
        <w:tc>
          <w:tcPr>
            <w:tcW w:w="1350" w:type="dxa"/>
            <w:noWrap/>
            <w:vAlign w:val="center"/>
            <w:hideMark/>
          </w:tcPr>
          <w:p w:rsidR="00C5027B" w:rsidRPr="005E408A" w:rsidRDefault="00B71459"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2019</w:t>
            </w:r>
            <w:r w:rsidR="00C5027B" w:rsidRPr="005E408A">
              <w:rPr>
                <w:rFonts w:ascii="Times New Roman" w:eastAsia="Times New Roman" w:hAnsi="Times New Roman" w:cs="Times New Roman"/>
                <w:color w:val="000000"/>
              </w:rPr>
              <w:t>-202</w:t>
            </w:r>
            <w:r>
              <w:rPr>
                <w:rFonts w:ascii="Times New Roman" w:eastAsia="Times New Roman" w:hAnsi="Times New Roman" w:cs="Times New Roman"/>
                <w:color w:val="000000"/>
              </w:rPr>
              <w:t>3</w:t>
            </w:r>
          </w:p>
        </w:tc>
        <w:tc>
          <w:tcPr>
            <w:tcW w:w="1260" w:type="dxa"/>
            <w:noWrap/>
            <w:vAlign w:val="center"/>
          </w:tcPr>
          <w:p w:rsidR="00C5027B" w:rsidRPr="005E408A" w:rsidRDefault="00BC0A4A"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1,200.0</w:t>
            </w:r>
          </w:p>
        </w:tc>
        <w:tc>
          <w:tcPr>
            <w:tcW w:w="1519" w:type="dxa"/>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themeColor="text1"/>
              </w:rPr>
              <w:t>201</w:t>
            </w:r>
            <w:r w:rsidR="00BD7E0B">
              <w:rPr>
                <w:rFonts w:ascii="Times New Roman" w:eastAsia="Times New Roman" w:hAnsi="Times New Roman" w:cs="Times New Roman"/>
                <w:color w:val="000000" w:themeColor="text1"/>
              </w:rPr>
              <w:t>8</w:t>
            </w:r>
            <w:r>
              <w:rPr>
                <w:rFonts w:ascii="Times New Roman" w:eastAsia="Times New Roman" w:hAnsi="Times New Roman" w:cs="Times New Roman"/>
                <w:color w:val="000000" w:themeColor="text1"/>
              </w:rPr>
              <w:t>-202</w:t>
            </w:r>
            <w:r w:rsidR="00BD7E0B">
              <w:rPr>
                <w:rFonts w:ascii="Times New Roman" w:eastAsia="Times New Roman" w:hAnsi="Times New Roman" w:cs="Times New Roman"/>
                <w:color w:val="000000" w:themeColor="text1"/>
              </w:rPr>
              <w:t>2</w:t>
            </w:r>
          </w:p>
          <w:p w:rsidR="00C5027B" w:rsidRPr="005E408A" w:rsidRDefault="00C5027B" w:rsidP="00FB291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FARS</w:t>
            </w:r>
            <w:r w:rsidRPr="005E408A">
              <w:rPr>
                <w:rFonts w:ascii="Times New Roman" w:eastAsia="Times New Roman" w:hAnsi="Times New Roman" w:cs="Times New Roman"/>
                <w:color w:val="000000"/>
              </w:rPr>
              <w:br/>
            </w:r>
            <w:r w:rsidR="00BD7E0B">
              <w:rPr>
                <w:rFonts w:ascii="Times New Roman" w:eastAsia="Times New Roman" w:hAnsi="Times New Roman" w:cs="Times New Roman"/>
                <w:color w:val="000000"/>
              </w:rPr>
              <w:t>1,10</w:t>
            </w:r>
            <w:r w:rsidR="003106A7">
              <w:rPr>
                <w:rFonts w:ascii="Times New Roman" w:eastAsia="Times New Roman" w:hAnsi="Times New Roman" w:cs="Times New Roman"/>
                <w:color w:val="000000"/>
              </w:rPr>
              <w:t>4.2</w:t>
            </w:r>
          </w:p>
        </w:tc>
        <w:tc>
          <w:tcPr>
            <w:tcW w:w="2261"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B71459" w:rsidRPr="005E408A" w:rsidTr="00312C9A">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B71459" w:rsidRPr="005E408A" w:rsidRDefault="00B71459" w:rsidP="00B71459">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C-2) Serious Injuries in Traffic Crashes</w:t>
            </w:r>
          </w:p>
        </w:tc>
        <w:tc>
          <w:tcPr>
            <w:tcW w:w="990" w:type="dxa"/>
            <w:noWrap/>
            <w:vAlign w:val="center"/>
            <w:hideMark/>
          </w:tcPr>
          <w:p w:rsidR="00B71459" w:rsidRPr="005E408A" w:rsidRDefault="00B71459"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5 year</w:t>
            </w:r>
          </w:p>
        </w:tc>
        <w:tc>
          <w:tcPr>
            <w:tcW w:w="1350" w:type="dxa"/>
            <w:noWrap/>
            <w:vAlign w:val="center"/>
            <w:hideMark/>
          </w:tcPr>
          <w:p w:rsidR="00B71459" w:rsidRPr="005E408A" w:rsidRDefault="00B71459"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2019</w:t>
            </w:r>
            <w:r w:rsidRPr="005E408A">
              <w:rPr>
                <w:rFonts w:ascii="Times New Roman" w:eastAsia="Times New Roman" w:hAnsi="Times New Roman" w:cs="Times New Roman"/>
                <w:color w:val="000000"/>
              </w:rPr>
              <w:t>-202</w:t>
            </w:r>
            <w:r>
              <w:rPr>
                <w:rFonts w:ascii="Times New Roman" w:eastAsia="Times New Roman" w:hAnsi="Times New Roman" w:cs="Times New Roman"/>
                <w:color w:val="000000"/>
              </w:rPr>
              <w:t>3</w:t>
            </w:r>
          </w:p>
        </w:tc>
        <w:tc>
          <w:tcPr>
            <w:tcW w:w="1260" w:type="dxa"/>
            <w:noWrap/>
            <w:vAlign w:val="center"/>
          </w:tcPr>
          <w:p w:rsidR="00B71459" w:rsidRPr="005E408A" w:rsidRDefault="00BC0A4A"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3,659.4</w:t>
            </w:r>
          </w:p>
        </w:tc>
        <w:tc>
          <w:tcPr>
            <w:tcW w:w="1519" w:type="dxa"/>
            <w:vAlign w:val="center"/>
            <w:hideMark/>
          </w:tcPr>
          <w:p w:rsidR="00B71459" w:rsidRPr="005E408A" w:rsidRDefault="00B71459"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201</w:t>
            </w:r>
            <w:r w:rsidR="00BD7E0B">
              <w:rPr>
                <w:rFonts w:ascii="Times New Roman" w:eastAsia="Times New Roman" w:hAnsi="Times New Roman" w:cs="Times New Roman"/>
                <w:color w:val="000000"/>
              </w:rPr>
              <w:t>8</w:t>
            </w:r>
            <w:r>
              <w:rPr>
                <w:rFonts w:ascii="Times New Roman" w:eastAsia="Times New Roman" w:hAnsi="Times New Roman" w:cs="Times New Roman"/>
                <w:color w:val="000000"/>
              </w:rPr>
              <w:t>-202</w:t>
            </w:r>
            <w:r w:rsidR="00BD7E0B">
              <w:rPr>
                <w:rFonts w:ascii="Times New Roman" w:eastAsia="Times New Roman" w:hAnsi="Times New Roman" w:cs="Times New Roman"/>
                <w:color w:val="000000"/>
              </w:rPr>
              <w:t>2</w:t>
            </w:r>
          </w:p>
          <w:p w:rsidR="00B71459" w:rsidRPr="005E408A" w:rsidRDefault="00B71459" w:rsidP="008649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86497B">
              <w:rPr>
                <w:rFonts w:ascii="Times New Roman" w:eastAsia="Times New Roman" w:hAnsi="Times New Roman" w:cs="Times New Roman"/>
                <w:color w:val="000000"/>
              </w:rPr>
              <w:t>3,625.0</w:t>
            </w:r>
          </w:p>
        </w:tc>
        <w:tc>
          <w:tcPr>
            <w:tcW w:w="2261" w:type="dxa"/>
            <w:noWrap/>
            <w:vAlign w:val="center"/>
            <w:hideMark/>
          </w:tcPr>
          <w:p w:rsidR="00B71459" w:rsidRPr="005E408A" w:rsidRDefault="00B71459"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B71459" w:rsidRPr="005E408A" w:rsidTr="00C5027B">
        <w:trPr>
          <w:trHeight w:val="50"/>
        </w:trPr>
        <w:tc>
          <w:tcPr>
            <w:cnfStyle w:val="001000000000" w:firstRow="0" w:lastRow="0" w:firstColumn="1" w:lastColumn="0" w:oddVBand="0" w:evenVBand="0" w:oddHBand="0" w:evenHBand="0" w:firstRowFirstColumn="0" w:firstRowLastColumn="0" w:lastRowFirstColumn="0" w:lastRowLastColumn="0"/>
            <w:tcW w:w="2335" w:type="dxa"/>
            <w:tcBorders>
              <w:bottom w:val="single" w:sz="4" w:space="0" w:color="8EAADB" w:themeColor="accent5" w:themeTint="99"/>
            </w:tcBorders>
            <w:vAlign w:val="center"/>
            <w:hideMark/>
          </w:tcPr>
          <w:p w:rsidR="00B71459" w:rsidRPr="005E408A" w:rsidRDefault="00B71459" w:rsidP="00B71459">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C-3) Fatalities/VMT</w:t>
            </w:r>
          </w:p>
        </w:tc>
        <w:tc>
          <w:tcPr>
            <w:tcW w:w="990" w:type="dxa"/>
            <w:tcBorders>
              <w:bottom w:val="single" w:sz="4" w:space="0" w:color="8EAADB" w:themeColor="accent5" w:themeTint="99"/>
            </w:tcBorders>
            <w:noWrap/>
            <w:vAlign w:val="center"/>
            <w:hideMark/>
          </w:tcPr>
          <w:p w:rsidR="00B71459" w:rsidRPr="005E408A" w:rsidRDefault="00B71459"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5 year</w:t>
            </w:r>
          </w:p>
        </w:tc>
        <w:tc>
          <w:tcPr>
            <w:tcW w:w="1350" w:type="dxa"/>
            <w:tcBorders>
              <w:bottom w:val="single" w:sz="4" w:space="0" w:color="8EAADB" w:themeColor="accent5" w:themeTint="99"/>
            </w:tcBorders>
            <w:noWrap/>
            <w:vAlign w:val="center"/>
            <w:hideMark/>
          </w:tcPr>
          <w:p w:rsidR="00B71459" w:rsidRPr="005E408A" w:rsidRDefault="00B71459"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2019</w:t>
            </w:r>
            <w:r w:rsidRPr="005E408A">
              <w:rPr>
                <w:rFonts w:ascii="Times New Roman" w:eastAsia="Times New Roman" w:hAnsi="Times New Roman" w:cs="Times New Roman"/>
                <w:color w:val="000000"/>
              </w:rPr>
              <w:t>-202</w:t>
            </w:r>
            <w:r>
              <w:rPr>
                <w:rFonts w:ascii="Times New Roman" w:eastAsia="Times New Roman" w:hAnsi="Times New Roman" w:cs="Times New Roman"/>
                <w:color w:val="000000"/>
              </w:rPr>
              <w:t>3</w:t>
            </w:r>
          </w:p>
        </w:tc>
        <w:tc>
          <w:tcPr>
            <w:tcW w:w="1260" w:type="dxa"/>
            <w:tcBorders>
              <w:bottom w:val="single" w:sz="4" w:space="0" w:color="8EAADB" w:themeColor="accent5" w:themeTint="99"/>
            </w:tcBorders>
            <w:noWrap/>
            <w:vAlign w:val="center"/>
          </w:tcPr>
          <w:p w:rsidR="00B71459" w:rsidRPr="005E408A" w:rsidRDefault="00BC0A4A"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1.655</w:t>
            </w:r>
          </w:p>
        </w:tc>
        <w:tc>
          <w:tcPr>
            <w:tcW w:w="1519" w:type="dxa"/>
            <w:tcBorders>
              <w:bottom w:val="single" w:sz="4" w:space="0" w:color="8EAADB" w:themeColor="accent5" w:themeTint="99"/>
            </w:tcBorders>
            <w:vAlign w:val="center"/>
            <w:hideMark/>
          </w:tcPr>
          <w:p w:rsidR="00B71459" w:rsidRPr="005E408A" w:rsidRDefault="00B71459"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201</w:t>
            </w:r>
            <w:r w:rsidR="00BD7E0B">
              <w:rPr>
                <w:rFonts w:ascii="Times New Roman" w:eastAsia="Times New Roman" w:hAnsi="Times New Roman" w:cs="Times New Roman"/>
                <w:color w:val="000000"/>
              </w:rPr>
              <w:t>8</w:t>
            </w:r>
            <w:r>
              <w:rPr>
                <w:rFonts w:ascii="Times New Roman" w:eastAsia="Times New Roman" w:hAnsi="Times New Roman" w:cs="Times New Roman"/>
                <w:color w:val="000000"/>
              </w:rPr>
              <w:t>-202</w:t>
            </w:r>
            <w:r w:rsidR="00BD7E0B">
              <w:rPr>
                <w:rFonts w:ascii="Times New Roman" w:eastAsia="Times New Roman" w:hAnsi="Times New Roman" w:cs="Times New Roman"/>
                <w:color w:val="000000"/>
              </w:rPr>
              <w:t>2</w:t>
            </w:r>
          </w:p>
          <w:p w:rsidR="00B71459" w:rsidRPr="005E408A" w:rsidRDefault="00B71459"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FARS</w:t>
            </w:r>
            <w:r w:rsidRPr="005E408A">
              <w:rPr>
                <w:rFonts w:ascii="Times New Roman" w:eastAsia="Times New Roman" w:hAnsi="Times New Roman" w:cs="Times New Roman"/>
                <w:color w:val="000000"/>
              </w:rPr>
              <w:br/>
            </w:r>
            <w:r w:rsidR="0086497B">
              <w:rPr>
                <w:rFonts w:ascii="Times New Roman" w:eastAsia="Times New Roman" w:hAnsi="Times New Roman" w:cs="Times New Roman"/>
                <w:color w:val="000000"/>
              </w:rPr>
              <w:t>1.577</w:t>
            </w:r>
          </w:p>
        </w:tc>
        <w:tc>
          <w:tcPr>
            <w:tcW w:w="2261" w:type="dxa"/>
            <w:tcBorders>
              <w:bottom w:val="single" w:sz="4" w:space="0" w:color="8EAADB" w:themeColor="accent5" w:themeTint="99"/>
            </w:tcBorders>
            <w:noWrap/>
            <w:vAlign w:val="center"/>
            <w:hideMark/>
          </w:tcPr>
          <w:p w:rsidR="00B71459" w:rsidRPr="005E408A" w:rsidRDefault="00B71459"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C-4) Unrestrained Passenger Vehicle Occupant Fatalities, All Seat Positions</w:t>
            </w:r>
          </w:p>
        </w:tc>
        <w:tc>
          <w:tcPr>
            <w:tcW w:w="99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202</w:t>
            </w:r>
            <w:r w:rsidR="00B71459">
              <w:rPr>
                <w:rFonts w:ascii="Times New Roman" w:eastAsia="Times New Roman" w:hAnsi="Times New Roman" w:cs="Times New Roman"/>
                <w:color w:val="000000"/>
              </w:rPr>
              <w:t>3</w:t>
            </w:r>
          </w:p>
        </w:tc>
        <w:tc>
          <w:tcPr>
            <w:tcW w:w="1260" w:type="dxa"/>
            <w:noWrap/>
            <w:vAlign w:val="center"/>
          </w:tcPr>
          <w:p w:rsidR="00C5027B" w:rsidRPr="005E408A" w:rsidRDefault="00BC0A4A"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270</w:t>
            </w:r>
          </w:p>
        </w:tc>
        <w:tc>
          <w:tcPr>
            <w:tcW w:w="1519" w:type="dxa"/>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272</w:t>
            </w:r>
          </w:p>
        </w:tc>
        <w:tc>
          <w:tcPr>
            <w:tcW w:w="2261"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trHeight w:val="989"/>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C-5) Alcohol-Impaired Driving Fatalities</w:t>
            </w:r>
          </w:p>
        </w:tc>
        <w:tc>
          <w:tcPr>
            <w:tcW w:w="990"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w:t>
            </w:r>
            <w:r w:rsidR="00B71459">
              <w:rPr>
                <w:rFonts w:ascii="Times New Roman" w:eastAsia="Times New Roman" w:hAnsi="Times New Roman" w:cs="Times New Roman"/>
                <w:color w:val="000000"/>
              </w:rPr>
              <w:t>023</w:t>
            </w:r>
          </w:p>
        </w:tc>
        <w:tc>
          <w:tcPr>
            <w:tcW w:w="1260" w:type="dxa"/>
            <w:noWrap/>
            <w:vAlign w:val="center"/>
          </w:tcPr>
          <w:p w:rsidR="00C5027B" w:rsidRPr="005E408A" w:rsidRDefault="00BC0A4A"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287</w:t>
            </w:r>
          </w:p>
        </w:tc>
        <w:tc>
          <w:tcPr>
            <w:tcW w:w="1519" w:type="dxa"/>
            <w:vAlign w:val="center"/>
            <w:hideMark/>
          </w:tcPr>
          <w:p w:rsidR="00C5027B" w:rsidRPr="005E408A" w:rsidRDefault="00312C9A"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2021</w:t>
            </w:r>
          </w:p>
          <w:p w:rsidR="00C5027B" w:rsidRPr="005E408A" w:rsidRDefault="00BC0A4A" w:rsidP="00B7145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FARS</w:t>
            </w:r>
            <w:r w:rsidR="00C5027B"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421</w:t>
            </w:r>
          </w:p>
        </w:tc>
        <w:tc>
          <w:tcPr>
            <w:tcW w:w="2261"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C-6) Speeding-Related Fatalities</w:t>
            </w:r>
          </w:p>
        </w:tc>
        <w:tc>
          <w:tcPr>
            <w:tcW w:w="99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20</w:t>
            </w:r>
            <w:r w:rsidR="00B71459">
              <w:rPr>
                <w:rFonts w:ascii="Times New Roman" w:eastAsia="Times New Roman" w:hAnsi="Times New Roman" w:cs="Times New Roman"/>
                <w:color w:val="000000"/>
              </w:rPr>
              <w:t>23</w:t>
            </w:r>
          </w:p>
        </w:tc>
        <w:tc>
          <w:tcPr>
            <w:tcW w:w="1260" w:type="dxa"/>
            <w:noWrap/>
            <w:vAlign w:val="center"/>
          </w:tcPr>
          <w:p w:rsidR="00C5027B" w:rsidRPr="005E408A" w:rsidRDefault="00BC0A4A"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333</w:t>
            </w:r>
          </w:p>
        </w:tc>
        <w:tc>
          <w:tcPr>
            <w:tcW w:w="1519" w:type="dxa"/>
            <w:vAlign w:val="center"/>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425</w:t>
            </w:r>
          </w:p>
        </w:tc>
        <w:tc>
          <w:tcPr>
            <w:tcW w:w="2261"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trHeight w:val="5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themeColor="text1"/>
              </w:rPr>
              <w:t>C-7) Motorcyclist Fatalities</w:t>
            </w:r>
          </w:p>
        </w:tc>
        <w:tc>
          <w:tcPr>
            <w:tcW w:w="990"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B71459"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260" w:type="dxa"/>
            <w:noWrap/>
            <w:vAlign w:val="center"/>
          </w:tcPr>
          <w:p w:rsidR="00C5027B" w:rsidRPr="005E408A" w:rsidRDefault="00BC0A4A"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140</w:t>
            </w:r>
          </w:p>
        </w:tc>
        <w:tc>
          <w:tcPr>
            <w:tcW w:w="1519" w:type="dxa"/>
            <w:vAlign w:val="center"/>
            <w:hideMark/>
          </w:tcPr>
          <w:p w:rsidR="00C5027B" w:rsidRDefault="00B71459"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227</w:t>
            </w:r>
          </w:p>
        </w:tc>
        <w:tc>
          <w:tcPr>
            <w:tcW w:w="2261"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C-8) Unhelmeted Motorcyclist Fatalities</w:t>
            </w:r>
          </w:p>
        </w:tc>
        <w:tc>
          <w:tcPr>
            <w:tcW w:w="99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260" w:type="dxa"/>
            <w:noWrap/>
            <w:vAlign w:val="center"/>
          </w:tcPr>
          <w:p w:rsidR="00C5027B" w:rsidRPr="005E408A" w:rsidRDefault="00BC0A4A"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64</w:t>
            </w:r>
          </w:p>
        </w:tc>
        <w:tc>
          <w:tcPr>
            <w:tcW w:w="1519" w:type="dxa"/>
            <w:vAlign w:val="center"/>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80</w:t>
            </w:r>
          </w:p>
        </w:tc>
        <w:tc>
          <w:tcPr>
            <w:tcW w:w="2261"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trHeight w:val="89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C-9) Drivers Age 20 or Younger Involved in Fatal Crashes</w:t>
            </w:r>
          </w:p>
        </w:tc>
        <w:tc>
          <w:tcPr>
            <w:tcW w:w="990"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B71459"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260" w:type="dxa"/>
            <w:noWrap/>
            <w:vAlign w:val="center"/>
          </w:tcPr>
          <w:p w:rsidR="00C5027B" w:rsidRPr="005E408A" w:rsidRDefault="00BC0A4A"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1519" w:type="dxa"/>
            <w:vAlign w:val="center"/>
            <w:hideMark/>
          </w:tcPr>
          <w:p w:rsidR="00C5027B" w:rsidRPr="005E408A" w:rsidRDefault="00B71459"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151</w:t>
            </w:r>
          </w:p>
        </w:tc>
        <w:tc>
          <w:tcPr>
            <w:tcW w:w="2261"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C-10) Pedestrian Fatalities</w:t>
            </w:r>
          </w:p>
        </w:tc>
        <w:tc>
          <w:tcPr>
            <w:tcW w:w="99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260" w:type="dxa"/>
            <w:noWrap/>
            <w:vAlign w:val="center"/>
          </w:tcPr>
          <w:p w:rsidR="00C5027B" w:rsidRPr="005E408A" w:rsidRDefault="00BC0A4A"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253</w:t>
            </w:r>
          </w:p>
        </w:tc>
        <w:tc>
          <w:tcPr>
            <w:tcW w:w="1519" w:type="dxa"/>
            <w:vAlign w:val="center"/>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302</w:t>
            </w:r>
          </w:p>
        </w:tc>
        <w:tc>
          <w:tcPr>
            <w:tcW w:w="2261"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trHeight w:val="89"/>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C-11) Bicyclist Fatalities</w:t>
            </w:r>
          </w:p>
        </w:tc>
        <w:tc>
          <w:tcPr>
            <w:tcW w:w="990"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B71459"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260" w:type="dxa"/>
            <w:noWrap/>
            <w:vAlign w:val="center"/>
          </w:tcPr>
          <w:p w:rsidR="00C5027B" w:rsidRPr="005E408A" w:rsidRDefault="00BC0A4A"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519" w:type="dxa"/>
            <w:vAlign w:val="center"/>
            <w:hideMark/>
          </w:tcPr>
          <w:p w:rsidR="00C5027B" w:rsidRPr="005E408A" w:rsidRDefault="00B71459"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2022</w:t>
            </w:r>
          </w:p>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STATE</w:t>
            </w:r>
            <w:r w:rsidRPr="005E408A">
              <w:rPr>
                <w:rFonts w:ascii="Times New Roman" w:eastAsia="Times New Roman" w:hAnsi="Times New Roman" w:cs="Times New Roman"/>
                <w:color w:val="000000"/>
              </w:rPr>
              <w:br/>
            </w:r>
            <w:r w:rsidR="00312C9A">
              <w:rPr>
                <w:rFonts w:ascii="Times New Roman" w:eastAsia="Times New Roman" w:hAnsi="Times New Roman" w:cs="Times New Roman"/>
                <w:color w:val="000000"/>
              </w:rPr>
              <w:t>48</w:t>
            </w:r>
          </w:p>
        </w:tc>
        <w:tc>
          <w:tcPr>
            <w:tcW w:w="2261" w:type="dxa"/>
            <w:noWrap/>
            <w:vAlign w:val="center"/>
            <w:hideMark/>
          </w:tcPr>
          <w:p w:rsidR="00C5027B" w:rsidRPr="005E408A" w:rsidRDefault="00C5027B" w:rsidP="00C5027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r w:rsidR="00C5027B" w:rsidRPr="005E408A" w:rsidTr="00C5027B">
        <w:trPr>
          <w:cnfStyle w:val="000000100000" w:firstRow="0" w:lastRow="0" w:firstColumn="0" w:lastColumn="0" w:oddVBand="0" w:evenVBand="0" w:oddHBand="1" w:evenHBand="0" w:firstRowFirstColumn="0" w:firstRowLastColumn="0" w:lastRowFirstColumn="0" w:lastRowLastColumn="0"/>
          <w:trHeight w:val="1421"/>
        </w:trPr>
        <w:tc>
          <w:tcPr>
            <w:cnfStyle w:val="001000000000" w:firstRow="0" w:lastRow="0" w:firstColumn="1" w:lastColumn="0" w:oddVBand="0" w:evenVBand="0" w:oddHBand="0" w:evenHBand="0" w:firstRowFirstColumn="0" w:firstRowLastColumn="0" w:lastRowFirstColumn="0" w:lastRowLastColumn="0"/>
            <w:tcW w:w="2335" w:type="dxa"/>
            <w:vAlign w:val="center"/>
            <w:hideMark/>
          </w:tcPr>
          <w:p w:rsidR="00C5027B" w:rsidRPr="005E408A" w:rsidRDefault="00C5027B" w:rsidP="00C5027B">
            <w:pPr>
              <w:rPr>
                <w:rFonts w:ascii="Times New Roman" w:eastAsia="Times New Roman" w:hAnsi="Times New Roman" w:cs="Times New Roman"/>
                <w:color w:val="000000"/>
              </w:rPr>
            </w:pPr>
            <w:r w:rsidRPr="005E408A">
              <w:rPr>
                <w:rFonts w:ascii="Times New Roman" w:eastAsia="Times New Roman" w:hAnsi="Times New Roman" w:cs="Times New Roman"/>
                <w:color w:val="000000"/>
              </w:rPr>
              <w:t>B-1) Observed Seat Belt Use for Passenger Vehicles, Front Seat Outboard Occupants (State Survey)</w:t>
            </w:r>
          </w:p>
        </w:tc>
        <w:tc>
          <w:tcPr>
            <w:tcW w:w="990"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5E408A">
              <w:rPr>
                <w:rFonts w:ascii="Times New Roman" w:eastAsia="Times New Roman" w:hAnsi="Times New Roman" w:cs="Times New Roman"/>
                <w:color w:val="000000"/>
              </w:rPr>
              <w:t>Annual</w:t>
            </w:r>
          </w:p>
        </w:tc>
        <w:tc>
          <w:tcPr>
            <w:tcW w:w="1350" w:type="dxa"/>
            <w:noWrap/>
            <w:vAlign w:val="center"/>
            <w:hideMark/>
          </w:tcPr>
          <w:p w:rsidR="00C5027B" w:rsidRPr="005E408A" w:rsidRDefault="00B71459"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2023</w:t>
            </w:r>
          </w:p>
        </w:tc>
        <w:tc>
          <w:tcPr>
            <w:tcW w:w="1260" w:type="dxa"/>
            <w:noWrap/>
            <w:vAlign w:val="center"/>
          </w:tcPr>
          <w:p w:rsidR="00C5027B" w:rsidRPr="005E408A" w:rsidRDefault="00BC0A4A" w:rsidP="00BC0A4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89.5</w:t>
            </w:r>
          </w:p>
        </w:tc>
        <w:tc>
          <w:tcPr>
            <w:tcW w:w="1519" w:type="dxa"/>
            <w:vAlign w:val="center"/>
            <w:hideMark/>
          </w:tcPr>
          <w:p w:rsidR="00C5027B" w:rsidRPr="005E408A" w:rsidRDefault="00B71459" w:rsidP="00B7145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NHTSA Certified State Survey</w:t>
            </w:r>
            <w:r w:rsidR="00C5027B" w:rsidRPr="005E408A">
              <w:rPr>
                <w:rFonts w:ascii="Times New Roman" w:eastAsia="Times New Roman" w:hAnsi="Times New Roman" w:cs="Times New Roman"/>
                <w:color w:val="000000"/>
              </w:rPr>
              <w:br/>
            </w:r>
            <w:r>
              <w:rPr>
                <w:rFonts w:ascii="Times New Roman" w:eastAsia="Times New Roman" w:hAnsi="Times New Roman" w:cs="Times New Roman"/>
                <w:color w:val="000000"/>
              </w:rPr>
              <w:t>87.0%</w:t>
            </w:r>
          </w:p>
        </w:tc>
        <w:tc>
          <w:tcPr>
            <w:tcW w:w="2261" w:type="dxa"/>
            <w:noWrap/>
            <w:vAlign w:val="center"/>
            <w:hideMark/>
          </w:tcPr>
          <w:p w:rsidR="00C5027B" w:rsidRPr="005E408A" w:rsidRDefault="00C5027B" w:rsidP="00C5027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 Progress</w:t>
            </w:r>
          </w:p>
        </w:tc>
      </w:tr>
    </w:tbl>
    <w:p w:rsidR="00C5027B" w:rsidRPr="0086497B" w:rsidRDefault="00C5027B" w:rsidP="0086497B">
      <w:pPr>
        <w:pStyle w:val="Heading2"/>
        <w:rPr>
          <w:rFonts w:ascii="Times New Roman" w:hAnsi="Times New Roman" w:cs="Times New Roman"/>
        </w:rPr>
      </w:pPr>
      <w:r>
        <w:br w:type="page"/>
      </w:r>
      <w:bookmarkStart w:id="117" w:name="_Toc139012984"/>
      <w:r w:rsidRPr="0086497B">
        <w:rPr>
          <w:rFonts w:ascii="Times New Roman" w:hAnsi="Times New Roman" w:cs="Times New Roman"/>
        </w:rPr>
        <w:t>Performance Measure: C-1) Number of traffic fatalities</w:t>
      </w:r>
      <w:r w:rsidR="001E63B7">
        <w:rPr>
          <w:rFonts w:ascii="Times New Roman" w:hAnsi="Times New Roman" w:cs="Times New Roman"/>
        </w:rPr>
        <w:t>*</w:t>
      </w:r>
      <w:r w:rsidRPr="0086497B">
        <w:rPr>
          <w:rFonts w:ascii="Times New Roman" w:hAnsi="Times New Roman" w:cs="Times New Roman"/>
        </w:rPr>
        <w:t xml:space="preserve"> (FARS)</w:t>
      </w:r>
      <w:bookmarkEnd w:id="117"/>
    </w:p>
    <w:p w:rsidR="00C5027B" w:rsidRPr="009E0153" w:rsidRDefault="00C5027B" w:rsidP="00C5027B">
      <w:pPr>
        <w:rPr>
          <w:rFonts w:ascii="Times New Roman" w:hAnsi="Times New Roman" w:cs="Times New Roman"/>
          <w:sz w:val="24"/>
          <w:szCs w:val="24"/>
        </w:rPr>
      </w:pPr>
      <w:r w:rsidRPr="009E0153">
        <w:rPr>
          <w:rFonts w:ascii="Times New Roman" w:hAnsi="Times New Roman" w:cs="Times New Roman"/>
          <w:sz w:val="24"/>
          <w:szCs w:val="24"/>
        </w:rPr>
        <w:t>Progress:</w:t>
      </w:r>
      <w:r w:rsidRPr="009E0153">
        <w:rPr>
          <w:rFonts w:ascii="Times New Roman" w:hAnsi="Times New Roman" w:cs="Times New Roman"/>
          <w:sz w:val="24"/>
          <w:szCs w:val="24"/>
        </w:rPr>
        <w:tab/>
      </w:r>
      <w:r w:rsidRPr="009E0153">
        <w:rPr>
          <w:rFonts w:ascii="Times New Roman" w:hAnsi="Times New Roman" w:cs="Times New Roman"/>
          <w:b/>
          <w:sz w:val="24"/>
          <w:szCs w:val="24"/>
        </w:rPr>
        <w:t>In Progress</w:t>
      </w:r>
    </w:p>
    <w:p w:rsidR="00C5027B" w:rsidRPr="009E0153" w:rsidRDefault="00C5027B" w:rsidP="00C5027B">
      <w:pPr>
        <w:pStyle w:val="Heading3"/>
        <w:rPr>
          <w:rFonts w:ascii="Times New Roman" w:hAnsi="Times New Roman" w:cs="Times New Roman"/>
        </w:rPr>
      </w:pPr>
      <w:bookmarkStart w:id="118" w:name="_Toc139012985"/>
      <w:r w:rsidRPr="009E0153">
        <w:rPr>
          <w:rFonts w:ascii="Times New Roman" w:hAnsi="Times New Roman" w:cs="Times New Roman"/>
        </w:rPr>
        <w:t>Program-Area-Level Report</w:t>
      </w:r>
      <w:bookmarkEnd w:id="118"/>
    </w:p>
    <w:p w:rsidR="00635AAC" w:rsidRPr="00CF5885" w:rsidRDefault="00C5027B" w:rsidP="00635AAC">
      <w:pPr>
        <w:jc w:val="both"/>
        <w:rPr>
          <w:rFonts w:ascii="Times New Roman" w:hAnsi="Times New Roman" w:cs="Times New Roman"/>
          <w:sz w:val="24"/>
          <w:szCs w:val="24"/>
        </w:rPr>
      </w:pPr>
      <w:r w:rsidRPr="009E0153">
        <w:rPr>
          <w:rFonts w:ascii="Times New Roman" w:eastAsia="Calibri" w:hAnsi="Times New Roman" w:cs="Times New Roman"/>
          <w:sz w:val="24"/>
          <w:szCs w:val="24"/>
        </w:rPr>
        <w:t xml:space="preserve">GOHS, in </w:t>
      </w:r>
      <w:r w:rsidR="00635AAC">
        <w:rPr>
          <w:rFonts w:ascii="Times New Roman" w:eastAsia="Calibri" w:hAnsi="Times New Roman" w:cs="Times New Roman"/>
          <w:sz w:val="24"/>
          <w:szCs w:val="24"/>
        </w:rPr>
        <w:t>collaboration</w:t>
      </w:r>
      <w:r w:rsidRPr="009E0153">
        <w:rPr>
          <w:rFonts w:ascii="Times New Roman" w:eastAsia="Calibri" w:hAnsi="Times New Roman" w:cs="Times New Roman"/>
          <w:sz w:val="24"/>
          <w:szCs w:val="24"/>
        </w:rPr>
        <w:t xml:space="preserve"> with the AD</w:t>
      </w:r>
      <w:r w:rsidR="00635AAC">
        <w:rPr>
          <w:rFonts w:ascii="Times New Roman" w:eastAsia="Calibri" w:hAnsi="Times New Roman" w:cs="Times New Roman"/>
          <w:sz w:val="24"/>
          <w:szCs w:val="24"/>
        </w:rPr>
        <w:t>O</w:t>
      </w:r>
      <w:r w:rsidRPr="009E0153">
        <w:rPr>
          <w:rFonts w:ascii="Times New Roman" w:eastAsia="Calibri" w:hAnsi="Times New Roman" w:cs="Times New Roman"/>
          <w:sz w:val="24"/>
          <w:szCs w:val="24"/>
        </w:rPr>
        <w:t>T and FHWA, set a 5-year rolling average target for Nu</w:t>
      </w:r>
      <w:r w:rsidR="00312C9A">
        <w:rPr>
          <w:rFonts w:ascii="Times New Roman" w:eastAsia="Calibri" w:hAnsi="Times New Roman" w:cs="Times New Roman"/>
          <w:sz w:val="24"/>
          <w:szCs w:val="24"/>
        </w:rPr>
        <w:t>mber of Traffic Fatalities at 1,200.0</w:t>
      </w:r>
      <w:r w:rsidR="00635AAC" w:rsidRPr="00635AAC">
        <w:rPr>
          <w:rFonts w:ascii="Times New Roman" w:hAnsi="Times New Roman" w:cs="Times New Roman"/>
          <w:sz w:val="24"/>
          <w:szCs w:val="24"/>
        </w:rPr>
        <w:t xml:space="preserve"> </w:t>
      </w:r>
      <w:r w:rsidR="00635AAC" w:rsidRPr="00CF5885">
        <w:rPr>
          <w:rFonts w:ascii="Times New Roman" w:hAnsi="Times New Roman" w:cs="Times New Roman"/>
          <w:sz w:val="24"/>
          <w:szCs w:val="24"/>
        </w:rPr>
        <w:t>for the fiscal year 2023 HSP</w:t>
      </w:r>
      <w:r w:rsidRPr="009E0153">
        <w:rPr>
          <w:rFonts w:ascii="Times New Roman" w:eastAsia="Calibri" w:hAnsi="Times New Roman" w:cs="Times New Roman"/>
          <w:sz w:val="24"/>
          <w:szCs w:val="24"/>
        </w:rPr>
        <w:t xml:space="preserve">. </w:t>
      </w:r>
      <w:r w:rsidRPr="009E0153">
        <w:rPr>
          <w:rFonts w:ascii="Times New Roman" w:hAnsi="Times New Roman" w:cs="Times New Roman"/>
          <w:sz w:val="24"/>
          <w:szCs w:val="24"/>
        </w:rPr>
        <w:t xml:space="preserve">Based on </w:t>
      </w:r>
      <w:r w:rsidR="00635AAC">
        <w:rPr>
          <w:rFonts w:ascii="Times New Roman" w:eastAsia="Calibri" w:hAnsi="Times New Roman" w:cs="Times New Roman"/>
          <w:sz w:val="24"/>
          <w:szCs w:val="24"/>
        </w:rPr>
        <w:t>t</w:t>
      </w:r>
      <w:r w:rsidR="00635AAC" w:rsidRPr="009E0153">
        <w:rPr>
          <w:rFonts w:ascii="Times New Roman" w:eastAsia="Calibri" w:hAnsi="Times New Roman" w:cs="Times New Roman"/>
          <w:sz w:val="24"/>
          <w:szCs w:val="24"/>
        </w:rPr>
        <w:t>he State 5-year</w:t>
      </w:r>
      <w:r w:rsidR="00635AAC">
        <w:rPr>
          <w:rFonts w:ascii="Times New Roman" w:eastAsia="Calibri" w:hAnsi="Times New Roman" w:cs="Times New Roman"/>
          <w:sz w:val="24"/>
          <w:szCs w:val="24"/>
        </w:rPr>
        <w:t xml:space="preserve"> rolling average actuals for 2018-2022, </w:t>
      </w:r>
      <w:r w:rsidR="00635AAC" w:rsidRPr="009E0153">
        <w:rPr>
          <w:rFonts w:ascii="Times New Roman" w:eastAsia="Calibri" w:hAnsi="Times New Roman" w:cs="Times New Roman"/>
          <w:sz w:val="24"/>
          <w:szCs w:val="24"/>
        </w:rPr>
        <w:t>Number of Traffic Fatalities</w:t>
      </w:r>
      <w:r w:rsidR="00635AAC">
        <w:rPr>
          <w:rFonts w:ascii="Times New Roman" w:eastAsia="Calibri" w:hAnsi="Times New Roman" w:cs="Times New Roman"/>
          <w:sz w:val="24"/>
          <w:szCs w:val="24"/>
        </w:rPr>
        <w:t xml:space="preserve"> was 1,104.2. </w:t>
      </w:r>
      <w:r w:rsidR="007F0ABB">
        <w:rPr>
          <w:rFonts w:ascii="Times New Roman" w:hAnsi="Times New Roman" w:cs="Times New Roman"/>
          <w:sz w:val="24"/>
          <w:szCs w:val="24"/>
        </w:rPr>
        <w:t xml:space="preserve"> </w:t>
      </w:r>
      <w:r w:rsidR="00635AAC" w:rsidRPr="00CF5885">
        <w:rPr>
          <w:rFonts w:ascii="Times New Roman" w:hAnsi="Times New Roman" w:cs="Times New Roman"/>
          <w:sz w:val="24"/>
          <w:szCs w:val="24"/>
        </w:rPr>
        <w:t xml:space="preserve">Based on this data, the projected target of </w:t>
      </w:r>
      <w:r w:rsidR="00635AAC">
        <w:rPr>
          <w:rFonts w:ascii="Times New Roman" w:hAnsi="Times New Roman" w:cs="Times New Roman"/>
          <w:sz w:val="24"/>
          <w:szCs w:val="24"/>
        </w:rPr>
        <w:t>1,200.0</w:t>
      </w:r>
      <w:r w:rsidR="00635AAC" w:rsidRPr="00CF5885">
        <w:rPr>
          <w:rFonts w:ascii="Times New Roman" w:hAnsi="Times New Roman" w:cs="Times New Roman"/>
          <w:sz w:val="24"/>
          <w:szCs w:val="24"/>
        </w:rPr>
        <w:t xml:space="preserve"> for 2023 </w:t>
      </w:r>
      <w:proofErr w:type="gramStart"/>
      <w:r w:rsidR="00635AAC" w:rsidRPr="00CF5885">
        <w:rPr>
          <w:rFonts w:ascii="Times New Roman" w:hAnsi="Times New Roman" w:cs="Times New Roman"/>
          <w:sz w:val="24"/>
          <w:szCs w:val="24"/>
        </w:rPr>
        <w:t>is expected to be met</w:t>
      </w:r>
      <w:proofErr w:type="gramEnd"/>
      <w:r w:rsidR="00635AAC" w:rsidRPr="00CF5885">
        <w:rPr>
          <w:rFonts w:ascii="Times New Roman" w:hAnsi="Times New Roman" w:cs="Times New Roman"/>
          <w:sz w:val="24"/>
          <w:szCs w:val="24"/>
        </w:rPr>
        <w:t xml:space="preserve">. </w:t>
      </w:r>
    </w:p>
    <w:p w:rsidR="00635AAC" w:rsidRPr="00CF5885" w:rsidRDefault="00635AAC" w:rsidP="00635AAC">
      <w:pPr>
        <w:jc w:val="both"/>
        <w:rPr>
          <w:rFonts w:ascii="Times New Roman" w:hAnsi="Times New Roman" w:cs="Times New Roman"/>
          <w:sz w:val="24"/>
          <w:szCs w:val="24"/>
        </w:rPr>
      </w:pPr>
      <w:r w:rsidRPr="00CF5885">
        <w:rPr>
          <w:rFonts w:ascii="Times New Roman" w:hAnsi="Times New Roman" w:cs="Times New Roman"/>
          <w:sz w:val="24"/>
          <w:szCs w:val="24"/>
        </w:rPr>
        <w:t>As a result, the performance report progress for the FY 2024-2026 HSP includes a "Meet" status for the C-</w:t>
      </w:r>
      <w:r>
        <w:rPr>
          <w:rFonts w:ascii="Times New Roman" w:hAnsi="Times New Roman" w:cs="Times New Roman"/>
          <w:sz w:val="24"/>
          <w:szCs w:val="24"/>
        </w:rPr>
        <w:t>1</w:t>
      </w:r>
      <w:r w:rsidRPr="00CF5885">
        <w:rPr>
          <w:rFonts w:ascii="Times New Roman" w:hAnsi="Times New Roman" w:cs="Times New Roman"/>
          <w:sz w:val="24"/>
          <w:szCs w:val="24"/>
        </w:rPr>
        <w:t xml:space="preserve">) Number of </w:t>
      </w:r>
      <w:r w:rsidR="001E63B7">
        <w:rPr>
          <w:rFonts w:ascii="Times New Roman" w:hAnsi="Times New Roman" w:cs="Times New Roman"/>
          <w:sz w:val="24"/>
          <w:szCs w:val="24"/>
        </w:rPr>
        <w:t xml:space="preserve">Traffic </w:t>
      </w:r>
      <w:r w:rsidRPr="00CF5885">
        <w:rPr>
          <w:rFonts w:ascii="Times New Roman" w:hAnsi="Times New Roman" w:cs="Times New Roman"/>
          <w:sz w:val="24"/>
          <w:szCs w:val="24"/>
        </w:rPr>
        <w:t>fatalities</w:t>
      </w:r>
      <w:r w:rsidR="001E63B7">
        <w:rPr>
          <w:rFonts w:ascii="Times New Roman" w:hAnsi="Times New Roman" w:cs="Times New Roman"/>
          <w:sz w:val="24"/>
          <w:szCs w:val="24"/>
        </w:rPr>
        <w:t xml:space="preserve"> </w:t>
      </w:r>
      <w:r w:rsidRPr="00CF5885">
        <w:rPr>
          <w:rFonts w:ascii="Times New Roman" w:hAnsi="Times New Roman" w:cs="Times New Roman"/>
          <w:sz w:val="24"/>
          <w:szCs w:val="24"/>
        </w:rPr>
        <w:t xml:space="preserve">measure. Although the projected target for 2023 </w:t>
      </w:r>
      <w:proofErr w:type="gramStart"/>
      <w:r w:rsidRPr="00CF5885">
        <w:rPr>
          <w:rFonts w:ascii="Times New Roman" w:hAnsi="Times New Roman" w:cs="Times New Roman"/>
          <w:sz w:val="24"/>
          <w:szCs w:val="24"/>
        </w:rPr>
        <w:t>is expected to be met</w:t>
      </w:r>
      <w:proofErr w:type="gramEnd"/>
      <w:r w:rsidRPr="00CF5885">
        <w:rPr>
          <w:rFonts w:ascii="Times New Roman" w:hAnsi="Times New Roman" w:cs="Times New Roman"/>
          <w:sz w:val="24"/>
          <w:szCs w:val="24"/>
        </w:rPr>
        <w:t>, the status of the performance report measure is still listed as "In Progress" because the 2023 calendar year has not yet been completed.</w:t>
      </w:r>
    </w:p>
    <w:p w:rsidR="00635AAC" w:rsidRDefault="00635AAC" w:rsidP="00635AAC">
      <w:pPr>
        <w:jc w:val="both"/>
        <w:rPr>
          <w:rFonts w:asciiTheme="majorHAnsi" w:eastAsiaTheme="majorEastAsia" w:hAnsiTheme="majorHAnsi" w:cstheme="majorBidi"/>
          <w:color w:val="2E74B5" w:themeColor="accent1" w:themeShade="BF"/>
          <w:sz w:val="26"/>
          <w:szCs w:val="26"/>
          <w:highlight w:val="yellow"/>
        </w:rPr>
      </w:pPr>
      <w:r w:rsidRPr="00AA2594">
        <w:rPr>
          <w:rFonts w:ascii="Times New Roman" w:hAnsi="Times New Roman" w:cs="Times New Roman"/>
          <w:sz w:val="24"/>
          <w:szCs w:val="24"/>
        </w:rPr>
        <w:t xml:space="preserve">Despite the challenges in meeting the target, GOHS continues to allocate funds to various program areas within the HSP, focusing on </w:t>
      </w:r>
      <w:r w:rsidRPr="00805E7B">
        <w:rPr>
          <w:rFonts w:ascii="Times New Roman" w:hAnsi="Times New Roman" w:cs="Times New Roman"/>
          <w:sz w:val="24"/>
          <w:szCs w:val="24"/>
        </w:rPr>
        <w:t>enforcement, public awareness initiatives, community engagement, and education.</w:t>
      </w:r>
      <w:r w:rsidRPr="00AA2594">
        <w:rPr>
          <w:rFonts w:ascii="Times New Roman" w:hAnsi="Times New Roman" w:cs="Times New Roman"/>
          <w:sz w:val="24"/>
          <w:szCs w:val="24"/>
        </w:rPr>
        <w:t xml:space="preserve"> The ultimate goal is to reduce the total </w:t>
      </w:r>
      <w:r w:rsidR="001E63B7">
        <w:rPr>
          <w:rFonts w:ascii="Times New Roman" w:hAnsi="Times New Roman" w:cs="Times New Roman"/>
          <w:sz w:val="24"/>
          <w:szCs w:val="24"/>
        </w:rPr>
        <w:t>n</w:t>
      </w:r>
      <w:r w:rsidR="001E63B7" w:rsidRPr="00CF5885">
        <w:rPr>
          <w:rFonts w:ascii="Times New Roman" w:hAnsi="Times New Roman" w:cs="Times New Roman"/>
          <w:sz w:val="24"/>
          <w:szCs w:val="24"/>
        </w:rPr>
        <w:t xml:space="preserve">umber of </w:t>
      </w:r>
      <w:r w:rsidR="001E63B7">
        <w:rPr>
          <w:rFonts w:ascii="Times New Roman" w:hAnsi="Times New Roman" w:cs="Times New Roman"/>
          <w:sz w:val="24"/>
          <w:szCs w:val="24"/>
        </w:rPr>
        <w:t xml:space="preserve">traffic </w:t>
      </w:r>
      <w:r w:rsidR="001E63B7" w:rsidRPr="00CF5885">
        <w:rPr>
          <w:rFonts w:ascii="Times New Roman" w:hAnsi="Times New Roman" w:cs="Times New Roman"/>
          <w:sz w:val="24"/>
          <w:szCs w:val="24"/>
        </w:rPr>
        <w:t>fatalities</w:t>
      </w:r>
      <w:r w:rsidRPr="00AA2594">
        <w:rPr>
          <w:rFonts w:ascii="Times New Roman" w:hAnsi="Times New Roman" w:cs="Times New Roman"/>
          <w:sz w:val="24"/>
          <w:szCs w:val="24"/>
        </w:rPr>
        <w:t xml:space="preserve"> on Arizona roadways.</w:t>
      </w:r>
      <w:r>
        <w:rPr>
          <w:rFonts w:ascii="Times New Roman" w:hAnsi="Times New Roman" w:cs="Times New Roman"/>
          <w:sz w:val="24"/>
          <w:szCs w:val="24"/>
        </w:rPr>
        <w:t xml:space="preserve"> </w:t>
      </w:r>
    </w:p>
    <w:p w:rsidR="00C5027B" w:rsidRPr="00FB0247" w:rsidRDefault="00C5027B" w:rsidP="00C5027B">
      <w:pPr>
        <w:jc w:val="both"/>
        <w:rPr>
          <w:rFonts w:ascii="Times New Roman" w:hAnsi="Times New Roman" w:cs="Times New Roman"/>
          <w:sz w:val="24"/>
          <w:szCs w:val="24"/>
        </w:rPr>
      </w:pPr>
      <w:r>
        <w:rPr>
          <w:rFonts w:ascii="Times New Roman" w:eastAsia="Calibri" w:hAnsi="Times New Roman" w:cs="Times New Roman"/>
          <w:sz w:val="24"/>
          <w:szCs w:val="24"/>
        </w:rPr>
        <w:t>*202</w:t>
      </w:r>
      <w:r w:rsidR="00312C9A">
        <w:rPr>
          <w:rFonts w:ascii="Times New Roman" w:eastAsia="Calibri" w:hAnsi="Times New Roman" w:cs="Times New Roman"/>
          <w:sz w:val="24"/>
          <w:szCs w:val="24"/>
        </w:rPr>
        <w:t>2</w:t>
      </w:r>
      <w:r>
        <w:rPr>
          <w:rFonts w:ascii="Times New Roman" w:eastAsia="Calibri" w:hAnsi="Times New Roman" w:cs="Times New Roman"/>
          <w:sz w:val="24"/>
          <w:szCs w:val="24"/>
        </w:rPr>
        <w:t xml:space="preserve"> Actuals and 202</w:t>
      </w:r>
      <w:r w:rsidR="00312C9A">
        <w:rPr>
          <w:rFonts w:ascii="Times New Roman" w:eastAsia="Calibri" w:hAnsi="Times New Roman" w:cs="Times New Roman"/>
          <w:sz w:val="24"/>
          <w:szCs w:val="24"/>
        </w:rPr>
        <w:t>3</w:t>
      </w:r>
      <w:r w:rsidR="007F0ABB">
        <w:rPr>
          <w:rFonts w:ascii="Times New Roman" w:eastAsia="Calibri" w:hAnsi="Times New Roman" w:cs="Times New Roman"/>
          <w:sz w:val="24"/>
          <w:szCs w:val="24"/>
        </w:rPr>
        <w:t xml:space="preserve"> </w:t>
      </w:r>
      <w:r w:rsidRPr="00FB0247">
        <w:rPr>
          <w:rFonts w:ascii="Times New Roman" w:eastAsia="Calibri" w:hAnsi="Times New Roman" w:cs="Times New Roman"/>
          <w:sz w:val="24"/>
          <w:szCs w:val="24"/>
        </w:rPr>
        <w:t>Targets are both on 5-year rolling averages</w:t>
      </w:r>
      <w:r w:rsidR="00635AAC">
        <w:rPr>
          <w:rFonts w:ascii="Times New Roman" w:eastAsia="Calibri" w:hAnsi="Times New Roman" w:cs="Times New Roman"/>
          <w:sz w:val="24"/>
          <w:szCs w:val="24"/>
        </w:rPr>
        <w:t xml:space="preserve">. </w:t>
      </w:r>
    </w:p>
    <w:p w:rsidR="001E63B7" w:rsidRDefault="001E63B7" w:rsidP="00C5027B">
      <w:pPr>
        <w:pStyle w:val="Heading2"/>
        <w:jc w:val="both"/>
        <w:rPr>
          <w:rFonts w:ascii="Times New Roman" w:hAnsi="Times New Roman" w:cs="Times New Roman"/>
        </w:rPr>
      </w:pPr>
    </w:p>
    <w:p w:rsidR="001E63B7" w:rsidRDefault="001E63B7" w:rsidP="00C5027B">
      <w:pPr>
        <w:pStyle w:val="Heading2"/>
        <w:jc w:val="both"/>
        <w:rPr>
          <w:rFonts w:ascii="Times New Roman" w:hAnsi="Times New Roman" w:cs="Times New Roman"/>
        </w:rPr>
      </w:pPr>
    </w:p>
    <w:p w:rsidR="00C5027B" w:rsidRPr="009E0153" w:rsidRDefault="00C5027B" w:rsidP="00C5027B">
      <w:pPr>
        <w:pStyle w:val="Heading2"/>
        <w:jc w:val="both"/>
        <w:rPr>
          <w:rFonts w:ascii="Times New Roman" w:hAnsi="Times New Roman" w:cs="Times New Roman"/>
        </w:rPr>
      </w:pPr>
      <w:bookmarkStart w:id="119" w:name="_Toc139012986"/>
      <w:r w:rsidRPr="009E0153">
        <w:rPr>
          <w:rFonts w:ascii="Times New Roman" w:hAnsi="Times New Roman" w:cs="Times New Roman"/>
        </w:rPr>
        <w:t>Performance Measure: C-2) Number of serious injuries in traffic crashes</w:t>
      </w:r>
      <w:r w:rsidR="001E63B7">
        <w:rPr>
          <w:rFonts w:ascii="Times New Roman" w:hAnsi="Times New Roman" w:cs="Times New Roman"/>
        </w:rPr>
        <w:t>*</w:t>
      </w:r>
      <w:r w:rsidRPr="009E0153">
        <w:rPr>
          <w:rFonts w:ascii="Times New Roman" w:hAnsi="Times New Roman" w:cs="Times New Roman"/>
        </w:rPr>
        <w:t xml:space="preserve"> (State crash data files)</w:t>
      </w:r>
      <w:bookmarkEnd w:id="119"/>
    </w:p>
    <w:p w:rsidR="00C5027B" w:rsidRPr="00FB0247" w:rsidRDefault="00C5027B" w:rsidP="00C5027B">
      <w:pPr>
        <w:rPr>
          <w:rFonts w:ascii="Times New Roman" w:hAnsi="Times New Roman" w:cs="Times New Roman"/>
          <w:sz w:val="24"/>
          <w:szCs w:val="24"/>
        </w:rPr>
      </w:pPr>
      <w:r w:rsidRPr="009E0153">
        <w:rPr>
          <w:rFonts w:ascii="Times New Roman" w:hAnsi="Times New Roman" w:cs="Times New Roman"/>
          <w:sz w:val="24"/>
          <w:szCs w:val="24"/>
        </w:rPr>
        <w:t>Progress:</w:t>
      </w:r>
      <w:r w:rsidRPr="009E0153">
        <w:rPr>
          <w:rFonts w:ascii="Times New Roman" w:hAnsi="Times New Roman" w:cs="Times New Roman"/>
          <w:sz w:val="24"/>
          <w:szCs w:val="24"/>
        </w:rPr>
        <w:tab/>
      </w:r>
      <w:r w:rsidRPr="009E0153">
        <w:rPr>
          <w:rFonts w:ascii="Times New Roman" w:hAnsi="Times New Roman" w:cs="Times New Roman"/>
          <w:b/>
          <w:sz w:val="24"/>
          <w:szCs w:val="24"/>
        </w:rPr>
        <w:t>In Progress</w:t>
      </w:r>
    </w:p>
    <w:p w:rsidR="00C5027B" w:rsidRPr="00FB0247" w:rsidRDefault="00C5027B" w:rsidP="00C5027B">
      <w:pPr>
        <w:pStyle w:val="Heading3"/>
        <w:rPr>
          <w:rFonts w:ascii="Times New Roman" w:hAnsi="Times New Roman" w:cs="Times New Roman"/>
        </w:rPr>
      </w:pPr>
      <w:bookmarkStart w:id="120" w:name="_Toc139012987"/>
      <w:r w:rsidRPr="008244C3">
        <w:rPr>
          <w:rFonts w:ascii="Times New Roman" w:hAnsi="Times New Roman" w:cs="Times New Roman"/>
        </w:rPr>
        <w:t>Program-Area-Level Report</w:t>
      </w:r>
      <w:bookmarkEnd w:id="120"/>
    </w:p>
    <w:p w:rsidR="00635AAC" w:rsidRPr="00635AAC" w:rsidRDefault="00635AAC" w:rsidP="00635AAC">
      <w:pPr>
        <w:jc w:val="both"/>
        <w:rPr>
          <w:rFonts w:ascii="Times New Roman" w:hAnsi="Times New Roman" w:cs="Times New Roman"/>
          <w:sz w:val="24"/>
          <w:szCs w:val="24"/>
        </w:rPr>
      </w:pPr>
      <w:r w:rsidRPr="00635AAC">
        <w:rPr>
          <w:rFonts w:ascii="Times New Roman" w:eastAsia="Calibri" w:hAnsi="Times New Roman" w:cs="Times New Roman"/>
          <w:sz w:val="24"/>
          <w:szCs w:val="24"/>
        </w:rPr>
        <w:t>GOHS, in collaboration with the ADOT and FHWA, set a 5-year rolling average target for Number of s</w:t>
      </w:r>
      <w:r w:rsidRPr="00635AAC">
        <w:rPr>
          <w:rFonts w:ascii="Times New Roman" w:hAnsi="Times New Roman" w:cs="Times New Roman"/>
          <w:sz w:val="24"/>
          <w:szCs w:val="24"/>
        </w:rPr>
        <w:t>erious injuries in traffic crashes</w:t>
      </w:r>
      <w:r w:rsidRPr="00635AAC">
        <w:rPr>
          <w:rFonts w:ascii="Times New Roman" w:eastAsia="Calibri" w:hAnsi="Times New Roman" w:cs="Times New Roman"/>
          <w:sz w:val="24"/>
          <w:szCs w:val="24"/>
        </w:rPr>
        <w:t xml:space="preserve"> at 3,659.4</w:t>
      </w:r>
      <w:r w:rsidRPr="00635AAC">
        <w:rPr>
          <w:rFonts w:ascii="Times New Roman" w:hAnsi="Times New Roman" w:cs="Times New Roman"/>
          <w:sz w:val="24"/>
          <w:szCs w:val="24"/>
        </w:rPr>
        <w:t xml:space="preserve"> for the fiscal year 2023 HSP</w:t>
      </w:r>
      <w:r w:rsidRPr="00635AAC">
        <w:rPr>
          <w:rFonts w:ascii="Times New Roman" w:eastAsia="Calibri" w:hAnsi="Times New Roman" w:cs="Times New Roman"/>
          <w:sz w:val="24"/>
          <w:szCs w:val="24"/>
        </w:rPr>
        <w:t xml:space="preserve">. </w:t>
      </w:r>
      <w:r w:rsidRPr="00635AAC">
        <w:rPr>
          <w:rFonts w:ascii="Times New Roman" w:hAnsi="Times New Roman" w:cs="Times New Roman"/>
          <w:sz w:val="24"/>
          <w:szCs w:val="24"/>
        </w:rPr>
        <w:t xml:space="preserve">Based on </w:t>
      </w:r>
      <w:r w:rsidRPr="00635AAC">
        <w:rPr>
          <w:rFonts w:ascii="Times New Roman" w:eastAsia="Calibri" w:hAnsi="Times New Roman" w:cs="Times New Roman"/>
          <w:sz w:val="24"/>
          <w:szCs w:val="24"/>
        </w:rPr>
        <w:t xml:space="preserve">the State 5-year rolling average actuals for 2018-2022, </w:t>
      </w:r>
      <w:r w:rsidR="001E63B7">
        <w:rPr>
          <w:rFonts w:ascii="Times New Roman" w:eastAsia="Calibri" w:hAnsi="Times New Roman" w:cs="Times New Roman"/>
          <w:sz w:val="24"/>
          <w:szCs w:val="24"/>
        </w:rPr>
        <w:t>n</w:t>
      </w:r>
      <w:r w:rsidRPr="00635AAC">
        <w:rPr>
          <w:rFonts w:ascii="Times New Roman" w:eastAsia="Calibri" w:hAnsi="Times New Roman" w:cs="Times New Roman"/>
          <w:sz w:val="24"/>
          <w:szCs w:val="24"/>
        </w:rPr>
        <w:t xml:space="preserve">umber of </w:t>
      </w:r>
      <w:r w:rsidR="001E63B7">
        <w:rPr>
          <w:rFonts w:ascii="Times New Roman" w:hAnsi="Times New Roman" w:cs="Times New Roman"/>
          <w:sz w:val="24"/>
          <w:szCs w:val="24"/>
        </w:rPr>
        <w:t>s</w:t>
      </w:r>
      <w:r w:rsidRPr="00635AAC">
        <w:rPr>
          <w:rFonts w:ascii="Times New Roman" w:hAnsi="Times New Roman" w:cs="Times New Roman"/>
          <w:sz w:val="24"/>
          <w:szCs w:val="24"/>
        </w:rPr>
        <w:t xml:space="preserve">erious </w:t>
      </w:r>
      <w:r w:rsidR="001E63B7">
        <w:rPr>
          <w:rFonts w:ascii="Times New Roman" w:hAnsi="Times New Roman" w:cs="Times New Roman"/>
          <w:sz w:val="24"/>
          <w:szCs w:val="24"/>
        </w:rPr>
        <w:t>i</w:t>
      </w:r>
      <w:r w:rsidRPr="00635AAC">
        <w:rPr>
          <w:rFonts w:ascii="Times New Roman" w:hAnsi="Times New Roman" w:cs="Times New Roman"/>
          <w:sz w:val="24"/>
          <w:szCs w:val="24"/>
        </w:rPr>
        <w:t>njuries in traffic crashes</w:t>
      </w:r>
      <w:r w:rsidRPr="00635AAC">
        <w:rPr>
          <w:rFonts w:ascii="Times New Roman" w:eastAsia="Calibri" w:hAnsi="Times New Roman" w:cs="Times New Roman"/>
          <w:sz w:val="24"/>
          <w:szCs w:val="24"/>
        </w:rPr>
        <w:t xml:space="preserve"> was 3,625. </w:t>
      </w:r>
      <w:r w:rsidRPr="00635AAC">
        <w:rPr>
          <w:rFonts w:ascii="Times New Roman" w:hAnsi="Times New Roman" w:cs="Times New Roman"/>
          <w:sz w:val="24"/>
          <w:szCs w:val="24"/>
        </w:rPr>
        <w:t xml:space="preserve"> Based on this data, the projected target of 3,659.4 for 2023 </w:t>
      </w:r>
      <w:proofErr w:type="gramStart"/>
      <w:r w:rsidRPr="00635AAC">
        <w:rPr>
          <w:rFonts w:ascii="Times New Roman" w:hAnsi="Times New Roman" w:cs="Times New Roman"/>
          <w:sz w:val="24"/>
          <w:szCs w:val="24"/>
        </w:rPr>
        <w:t>is expected to be met</w:t>
      </w:r>
      <w:proofErr w:type="gramEnd"/>
      <w:r w:rsidRPr="00635AAC">
        <w:rPr>
          <w:rFonts w:ascii="Times New Roman" w:hAnsi="Times New Roman" w:cs="Times New Roman"/>
          <w:sz w:val="24"/>
          <w:szCs w:val="24"/>
        </w:rPr>
        <w:t xml:space="preserve">. </w:t>
      </w:r>
    </w:p>
    <w:p w:rsidR="00635AAC" w:rsidRPr="00635AAC" w:rsidRDefault="00635AAC" w:rsidP="00635AAC">
      <w:pPr>
        <w:jc w:val="both"/>
        <w:rPr>
          <w:rFonts w:ascii="Times New Roman" w:hAnsi="Times New Roman" w:cs="Times New Roman"/>
          <w:sz w:val="24"/>
          <w:szCs w:val="24"/>
        </w:rPr>
      </w:pPr>
      <w:r w:rsidRPr="00635AAC">
        <w:rPr>
          <w:rFonts w:ascii="Times New Roman" w:hAnsi="Times New Roman" w:cs="Times New Roman"/>
          <w:sz w:val="24"/>
          <w:szCs w:val="24"/>
        </w:rPr>
        <w:t xml:space="preserve">As a result, the performance report progress for the FY 2024-2026 HSP includes a "Meet" status for the C-2) Number of serious injuries in traffic crashes measure. Although the projected target for 2023 </w:t>
      </w:r>
      <w:proofErr w:type="gramStart"/>
      <w:r w:rsidRPr="00635AAC">
        <w:rPr>
          <w:rFonts w:ascii="Times New Roman" w:hAnsi="Times New Roman" w:cs="Times New Roman"/>
          <w:sz w:val="24"/>
          <w:szCs w:val="24"/>
        </w:rPr>
        <w:t>is expected to be met</w:t>
      </w:r>
      <w:proofErr w:type="gramEnd"/>
      <w:r w:rsidRPr="00635AAC">
        <w:rPr>
          <w:rFonts w:ascii="Times New Roman" w:hAnsi="Times New Roman" w:cs="Times New Roman"/>
          <w:sz w:val="24"/>
          <w:szCs w:val="24"/>
        </w:rPr>
        <w:t>, the status of the performance report measure is still listed as "In Progress" because the 2023 calendar year has not yet been completed.</w:t>
      </w:r>
    </w:p>
    <w:p w:rsidR="00635AAC" w:rsidRPr="00635AAC" w:rsidRDefault="00635AAC" w:rsidP="00635AAC">
      <w:pPr>
        <w:jc w:val="both"/>
        <w:rPr>
          <w:rFonts w:asciiTheme="majorHAnsi" w:eastAsiaTheme="majorEastAsia" w:hAnsiTheme="majorHAnsi" w:cstheme="majorBidi"/>
          <w:color w:val="2E74B5" w:themeColor="accent1" w:themeShade="BF"/>
          <w:sz w:val="24"/>
          <w:szCs w:val="24"/>
          <w:highlight w:val="yellow"/>
        </w:rPr>
      </w:pPr>
      <w:r w:rsidRPr="00635AAC">
        <w:rPr>
          <w:rFonts w:ascii="Times New Roman" w:hAnsi="Times New Roman" w:cs="Times New Roman"/>
          <w:sz w:val="24"/>
          <w:szCs w:val="24"/>
        </w:rPr>
        <w:t xml:space="preserve">Despite the challenges in meeting the target, GOHS continues to allocate funds to various program areas within the HSP, focusing on enforcement, public awareness initiatives, community engagement, and education. The ultimate goal is to reduce the total number of </w:t>
      </w:r>
      <w:r w:rsidR="001E63B7">
        <w:rPr>
          <w:rFonts w:ascii="Times New Roman" w:hAnsi="Times New Roman" w:cs="Times New Roman"/>
          <w:sz w:val="24"/>
          <w:szCs w:val="24"/>
        </w:rPr>
        <w:t xml:space="preserve">serious injuries </w:t>
      </w:r>
      <w:r w:rsidRPr="00635AAC">
        <w:rPr>
          <w:rFonts w:ascii="Times New Roman" w:hAnsi="Times New Roman" w:cs="Times New Roman"/>
          <w:sz w:val="24"/>
          <w:szCs w:val="24"/>
        </w:rPr>
        <w:t xml:space="preserve">on Arizona roadways. </w:t>
      </w:r>
    </w:p>
    <w:p w:rsidR="00635AAC" w:rsidRPr="00635AAC" w:rsidRDefault="00635AAC" w:rsidP="00635AAC">
      <w:pPr>
        <w:jc w:val="both"/>
        <w:rPr>
          <w:rFonts w:ascii="Times New Roman" w:hAnsi="Times New Roman" w:cs="Times New Roman"/>
          <w:sz w:val="24"/>
          <w:szCs w:val="24"/>
        </w:rPr>
      </w:pPr>
      <w:r w:rsidRPr="00635AAC">
        <w:rPr>
          <w:rFonts w:ascii="Times New Roman" w:eastAsia="Calibri" w:hAnsi="Times New Roman" w:cs="Times New Roman"/>
          <w:sz w:val="24"/>
          <w:szCs w:val="24"/>
        </w:rPr>
        <w:t xml:space="preserve">*2022 Actuals and 2023 Targets are both on 5-year rolling averages. </w:t>
      </w:r>
    </w:p>
    <w:p w:rsidR="001E63B7" w:rsidRDefault="001E63B7">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C5027B" w:rsidRPr="00FB2916" w:rsidRDefault="00C5027B" w:rsidP="00FB2916">
      <w:pPr>
        <w:pStyle w:val="Heading2"/>
        <w:rPr>
          <w:rFonts w:ascii="Times New Roman" w:hAnsi="Times New Roman" w:cs="Times New Roman"/>
        </w:rPr>
      </w:pPr>
      <w:bookmarkStart w:id="121" w:name="_Toc139012988"/>
      <w:r w:rsidRPr="00FB2916">
        <w:rPr>
          <w:rFonts w:ascii="Times New Roman" w:hAnsi="Times New Roman" w:cs="Times New Roman"/>
        </w:rPr>
        <w:t>Performance Measure: C-3) Fatalities/VMT</w:t>
      </w:r>
      <w:r w:rsidR="001E63B7">
        <w:rPr>
          <w:rFonts w:ascii="Times New Roman" w:hAnsi="Times New Roman" w:cs="Times New Roman"/>
        </w:rPr>
        <w:t>*</w:t>
      </w:r>
      <w:r w:rsidRPr="00FB2916">
        <w:rPr>
          <w:rFonts w:ascii="Times New Roman" w:hAnsi="Times New Roman" w:cs="Times New Roman"/>
        </w:rPr>
        <w:t xml:space="preserve"> (FARS, FHWA)</w:t>
      </w:r>
      <w:bookmarkEnd w:id="121"/>
    </w:p>
    <w:p w:rsidR="00C5027B" w:rsidRPr="003242B4" w:rsidRDefault="00C5027B" w:rsidP="00C5027B">
      <w:pPr>
        <w:rPr>
          <w:rFonts w:ascii="Times New Roman" w:hAnsi="Times New Roman" w:cs="Times New Roman"/>
          <w:b/>
          <w:sz w:val="24"/>
          <w:szCs w:val="24"/>
        </w:rPr>
      </w:pPr>
      <w:r w:rsidRPr="00ED5705">
        <w:rPr>
          <w:rFonts w:ascii="Times New Roman" w:hAnsi="Times New Roman" w:cs="Times New Roman"/>
          <w:sz w:val="24"/>
          <w:szCs w:val="24"/>
        </w:rPr>
        <w:t>Progress:</w:t>
      </w:r>
      <w:r w:rsidRPr="00ED5705">
        <w:rPr>
          <w:rFonts w:ascii="Times New Roman" w:hAnsi="Times New Roman" w:cs="Times New Roman"/>
          <w:sz w:val="24"/>
          <w:szCs w:val="24"/>
        </w:rPr>
        <w:tab/>
      </w:r>
      <w:r w:rsidRPr="003242B4">
        <w:rPr>
          <w:rFonts w:ascii="Times New Roman" w:hAnsi="Times New Roman" w:cs="Times New Roman"/>
          <w:b/>
          <w:sz w:val="24"/>
          <w:szCs w:val="24"/>
        </w:rPr>
        <w:t>In Progress</w:t>
      </w:r>
    </w:p>
    <w:p w:rsidR="00C5027B" w:rsidRPr="008244C3" w:rsidRDefault="00C5027B" w:rsidP="00C5027B">
      <w:pPr>
        <w:pStyle w:val="Heading3"/>
        <w:rPr>
          <w:rFonts w:ascii="Times New Roman" w:hAnsi="Times New Roman" w:cs="Times New Roman"/>
        </w:rPr>
      </w:pPr>
      <w:bookmarkStart w:id="122" w:name="_Toc139012989"/>
      <w:r w:rsidRPr="008244C3">
        <w:rPr>
          <w:rFonts w:ascii="Times New Roman" w:hAnsi="Times New Roman" w:cs="Times New Roman"/>
        </w:rPr>
        <w:t>Program-Area-Level Report</w:t>
      </w:r>
      <w:bookmarkEnd w:id="122"/>
    </w:p>
    <w:p w:rsidR="001E63B7" w:rsidRPr="00635AAC" w:rsidRDefault="001E63B7" w:rsidP="001E63B7">
      <w:pPr>
        <w:jc w:val="both"/>
        <w:rPr>
          <w:rFonts w:ascii="Times New Roman" w:hAnsi="Times New Roman" w:cs="Times New Roman"/>
          <w:sz w:val="24"/>
          <w:szCs w:val="24"/>
        </w:rPr>
      </w:pPr>
      <w:r w:rsidRPr="00635AAC">
        <w:rPr>
          <w:rFonts w:ascii="Times New Roman" w:eastAsia="Calibri" w:hAnsi="Times New Roman" w:cs="Times New Roman"/>
          <w:sz w:val="24"/>
          <w:szCs w:val="24"/>
        </w:rPr>
        <w:t>GOHS, in collaboration with the ADOT and FHWA, set a 5-y</w:t>
      </w:r>
      <w:r>
        <w:rPr>
          <w:rFonts w:ascii="Times New Roman" w:eastAsia="Calibri" w:hAnsi="Times New Roman" w:cs="Times New Roman"/>
          <w:sz w:val="24"/>
          <w:szCs w:val="24"/>
        </w:rPr>
        <w:t>ear rolling average target for n</w:t>
      </w:r>
      <w:r w:rsidRPr="00635AAC">
        <w:rPr>
          <w:rFonts w:ascii="Times New Roman" w:eastAsia="Calibri" w:hAnsi="Times New Roman" w:cs="Times New Roman"/>
          <w:sz w:val="24"/>
          <w:szCs w:val="24"/>
        </w:rPr>
        <w:t xml:space="preserve">umber of </w:t>
      </w:r>
      <w:r>
        <w:rPr>
          <w:rFonts w:ascii="Times New Roman" w:eastAsia="Calibri" w:hAnsi="Times New Roman" w:cs="Times New Roman"/>
          <w:sz w:val="24"/>
          <w:szCs w:val="24"/>
        </w:rPr>
        <w:t xml:space="preserve">fatalities/VMT </w:t>
      </w:r>
      <w:r w:rsidRPr="00635AAC">
        <w:rPr>
          <w:rFonts w:ascii="Times New Roman" w:eastAsia="Calibri" w:hAnsi="Times New Roman" w:cs="Times New Roman"/>
          <w:sz w:val="24"/>
          <w:szCs w:val="24"/>
        </w:rPr>
        <w:t xml:space="preserve">at </w:t>
      </w:r>
      <w:r>
        <w:rPr>
          <w:rFonts w:ascii="Times New Roman" w:eastAsia="Calibri" w:hAnsi="Times New Roman" w:cs="Times New Roman"/>
          <w:sz w:val="24"/>
          <w:szCs w:val="24"/>
        </w:rPr>
        <w:t>1.655</w:t>
      </w:r>
      <w:r w:rsidRPr="00635AAC">
        <w:rPr>
          <w:rFonts w:ascii="Times New Roman" w:hAnsi="Times New Roman" w:cs="Times New Roman"/>
          <w:sz w:val="24"/>
          <w:szCs w:val="24"/>
        </w:rPr>
        <w:t xml:space="preserve"> for the fiscal year 2023 HSP</w:t>
      </w:r>
      <w:r w:rsidRPr="00635AAC">
        <w:rPr>
          <w:rFonts w:ascii="Times New Roman" w:eastAsia="Calibri" w:hAnsi="Times New Roman" w:cs="Times New Roman"/>
          <w:sz w:val="24"/>
          <w:szCs w:val="24"/>
        </w:rPr>
        <w:t xml:space="preserve">. </w:t>
      </w:r>
      <w:r w:rsidRPr="00635AAC">
        <w:rPr>
          <w:rFonts w:ascii="Times New Roman" w:hAnsi="Times New Roman" w:cs="Times New Roman"/>
          <w:sz w:val="24"/>
          <w:szCs w:val="24"/>
        </w:rPr>
        <w:t xml:space="preserve">Based on </w:t>
      </w:r>
      <w:r w:rsidRPr="00635AAC">
        <w:rPr>
          <w:rFonts w:ascii="Times New Roman" w:eastAsia="Calibri" w:hAnsi="Times New Roman" w:cs="Times New Roman"/>
          <w:sz w:val="24"/>
          <w:szCs w:val="24"/>
        </w:rPr>
        <w:t xml:space="preserve">the State 5-year rolling average actuals for 2018-2022, </w:t>
      </w:r>
      <w:r>
        <w:rPr>
          <w:rFonts w:ascii="Times New Roman" w:eastAsia="Calibri" w:hAnsi="Times New Roman" w:cs="Times New Roman"/>
          <w:sz w:val="24"/>
          <w:szCs w:val="24"/>
        </w:rPr>
        <w:t>n</w:t>
      </w:r>
      <w:r w:rsidRPr="00635AAC">
        <w:rPr>
          <w:rFonts w:ascii="Times New Roman" w:eastAsia="Calibri" w:hAnsi="Times New Roman" w:cs="Times New Roman"/>
          <w:sz w:val="24"/>
          <w:szCs w:val="24"/>
        </w:rPr>
        <w:t xml:space="preserve">umber of </w:t>
      </w:r>
      <w:r>
        <w:rPr>
          <w:rFonts w:ascii="Times New Roman" w:eastAsia="Calibri" w:hAnsi="Times New Roman" w:cs="Times New Roman"/>
          <w:sz w:val="24"/>
          <w:szCs w:val="24"/>
        </w:rPr>
        <w:t>s</w:t>
      </w:r>
      <w:r w:rsidRPr="00635AAC">
        <w:rPr>
          <w:rFonts w:ascii="Times New Roman" w:hAnsi="Times New Roman" w:cs="Times New Roman"/>
          <w:sz w:val="24"/>
          <w:szCs w:val="24"/>
        </w:rPr>
        <w:t xml:space="preserve">erious </w:t>
      </w:r>
      <w:r>
        <w:rPr>
          <w:rFonts w:ascii="Times New Roman" w:hAnsi="Times New Roman" w:cs="Times New Roman"/>
          <w:sz w:val="24"/>
          <w:szCs w:val="24"/>
        </w:rPr>
        <w:t>i</w:t>
      </w:r>
      <w:r w:rsidRPr="00635AAC">
        <w:rPr>
          <w:rFonts w:ascii="Times New Roman" w:hAnsi="Times New Roman" w:cs="Times New Roman"/>
          <w:sz w:val="24"/>
          <w:szCs w:val="24"/>
        </w:rPr>
        <w:t>njuries in traffic crashes</w:t>
      </w:r>
      <w:r w:rsidRPr="00635AAC">
        <w:rPr>
          <w:rFonts w:ascii="Times New Roman" w:eastAsia="Calibri" w:hAnsi="Times New Roman" w:cs="Times New Roman"/>
          <w:sz w:val="24"/>
          <w:szCs w:val="24"/>
        </w:rPr>
        <w:t xml:space="preserve"> was </w:t>
      </w:r>
      <w:r>
        <w:rPr>
          <w:rFonts w:ascii="Times New Roman" w:eastAsia="Calibri" w:hAnsi="Times New Roman" w:cs="Times New Roman"/>
          <w:sz w:val="24"/>
          <w:szCs w:val="24"/>
        </w:rPr>
        <w:t>1.577</w:t>
      </w:r>
      <w:r w:rsidRPr="00635AAC">
        <w:rPr>
          <w:rFonts w:ascii="Times New Roman" w:eastAsia="Calibri" w:hAnsi="Times New Roman" w:cs="Times New Roman"/>
          <w:sz w:val="24"/>
          <w:szCs w:val="24"/>
        </w:rPr>
        <w:t xml:space="preserve">. </w:t>
      </w:r>
      <w:r w:rsidRPr="00635AAC">
        <w:rPr>
          <w:rFonts w:ascii="Times New Roman" w:hAnsi="Times New Roman" w:cs="Times New Roman"/>
          <w:sz w:val="24"/>
          <w:szCs w:val="24"/>
        </w:rPr>
        <w:t xml:space="preserve"> Based on this data, the projected target of </w:t>
      </w:r>
      <w:r>
        <w:rPr>
          <w:rFonts w:ascii="Times New Roman" w:hAnsi="Times New Roman" w:cs="Times New Roman"/>
          <w:sz w:val="24"/>
          <w:szCs w:val="24"/>
        </w:rPr>
        <w:t>1.655</w:t>
      </w:r>
      <w:r w:rsidRPr="00635AAC">
        <w:rPr>
          <w:rFonts w:ascii="Times New Roman" w:hAnsi="Times New Roman" w:cs="Times New Roman"/>
          <w:sz w:val="24"/>
          <w:szCs w:val="24"/>
        </w:rPr>
        <w:t xml:space="preserve"> for 2023 </w:t>
      </w:r>
      <w:proofErr w:type="gramStart"/>
      <w:r w:rsidRPr="00635AAC">
        <w:rPr>
          <w:rFonts w:ascii="Times New Roman" w:hAnsi="Times New Roman" w:cs="Times New Roman"/>
          <w:sz w:val="24"/>
          <w:szCs w:val="24"/>
        </w:rPr>
        <w:t>is expected to be met</w:t>
      </w:r>
      <w:proofErr w:type="gramEnd"/>
      <w:r w:rsidRPr="00635AAC">
        <w:rPr>
          <w:rFonts w:ascii="Times New Roman" w:hAnsi="Times New Roman" w:cs="Times New Roman"/>
          <w:sz w:val="24"/>
          <w:szCs w:val="24"/>
        </w:rPr>
        <w:t xml:space="preserve">. </w:t>
      </w:r>
    </w:p>
    <w:p w:rsidR="001E63B7" w:rsidRPr="009074D5" w:rsidRDefault="001E63B7" w:rsidP="009074D5">
      <w:pPr>
        <w:jc w:val="both"/>
        <w:rPr>
          <w:rFonts w:ascii="Times New Roman" w:hAnsi="Times New Roman" w:cs="Times New Roman"/>
          <w:sz w:val="24"/>
          <w:szCs w:val="24"/>
        </w:rPr>
      </w:pPr>
      <w:r w:rsidRPr="009074D5">
        <w:rPr>
          <w:rFonts w:ascii="Times New Roman" w:hAnsi="Times New Roman" w:cs="Times New Roman"/>
          <w:sz w:val="24"/>
          <w:szCs w:val="24"/>
        </w:rPr>
        <w:t xml:space="preserve">As a result, the performance report progress for the FY 2024-2026 HSP includes a "Meet" status for the C-2) Number of serious injuries in traffic crashes measure. Although the projected target for 2023 </w:t>
      </w:r>
      <w:proofErr w:type="gramStart"/>
      <w:r w:rsidRPr="009074D5">
        <w:rPr>
          <w:rFonts w:ascii="Times New Roman" w:hAnsi="Times New Roman" w:cs="Times New Roman"/>
          <w:sz w:val="24"/>
          <w:szCs w:val="24"/>
        </w:rPr>
        <w:t>is expected to be met</w:t>
      </w:r>
      <w:proofErr w:type="gramEnd"/>
      <w:r w:rsidRPr="009074D5">
        <w:rPr>
          <w:rFonts w:ascii="Times New Roman" w:hAnsi="Times New Roman" w:cs="Times New Roman"/>
          <w:sz w:val="24"/>
          <w:szCs w:val="24"/>
        </w:rPr>
        <w:t>, the status of the performance report measure is still listed as "In Progress" because the 2023 calendar year has not yet been completed.</w:t>
      </w:r>
    </w:p>
    <w:p w:rsidR="001E63B7" w:rsidRPr="009074D5" w:rsidRDefault="001E63B7" w:rsidP="009074D5">
      <w:pPr>
        <w:jc w:val="both"/>
        <w:rPr>
          <w:rFonts w:ascii="Times New Roman" w:eastAsiaTheme="majorEastAsia" w:hAnsi="Times New Roman" w:cs="Times New Roman"/>
          <w:color w:val="2E74B5" w:themeColor="accent1" w:themeShade="BF"/>
          <w:sz w:val="24"/>
          <w:szCs w:val="24"/>
          <w:highlight w:val="yellow"/>
        </w:rPr>
      </w:pPr>
      <w:r w:rsidRPr="009074D5">
        <w:rPr>
          <w:rFonts w:ascii="Times New Roman" w:hAnsi="Times New Roman" w:cs="Times New Roman"/>
          <w:sz w:val="24"/>
          <w:szCs w:val="24"/>
        </w:rPr>
        <w:t xml:space="preserve">Despite the challenges in meeting the target, GOHS continues to allocate funds to various program areas within the HSP, focusing on enforcement, public awareness initiatives, community engagement, and education. The ultimate goal is to reduce the total number of unrestrained </w:t>
      </w:r>
      <w:proofErr w:type="gramStart"/>
      <w:r w:rsidRPr="009074D5">
        <w:rPr>
          <w:rFonts w:ascii="Times New Roman" w:hAnsi="Times New Roman" w:cs="Times New Roman"/>
          <w:sz w:val="24"/>
          <w:szCs w:val="24"/>
        </w:rPr>
        <w:t>passenger vehicle occupant fatalities</w:t>
      </w:r>
      <w:proofErr w:type="gramEnd"/>
      <w:r w:rsidRPr="009074D5">
        <w:rPr>
          <w:rFonts w:ascii="Times New Roman" w:hAnsi="Times New Roman" w:cs="Times New Roman"/>
          <w:sz w:val="24"/>
          <w:szCs w:val="24"/>
        </w:rPr>
        <w:t xml:space="preserve">, all seat positions on Arizona roadways. </w:t>
      </w:r>
    </w:p>
    <w:p w:rsidR="001E63B7" w:rsidRPr="00635AAC" w:rsidRDefault="001E63B7" w:rsidP="001E63B7">
      <w:pPr>
        <w:jc w:val="both"/>
        <w:rPr>
          <w:rFonts w:ascii="Times New Roman" w:hAnsi="Times New Roman" w:cs="Times New Roman"/>
          <w:sz w:val="24"/>
          <w:szCs w:val="24"/>
        </w:rPr>
      </w:pPr>
      <w:r w:rsidRPr="00635AAC">
        <w:rPr>
          <w:rFonts w:ascii="Times New Roman" w:eastAsia="Calibri" w:hAnsi="Times New Roman" w:cs="Times New Roman"/>
          <w:sz w:val="24"/>
          <w:szCs w:val="24"/>
        </w:rPr>
        <w:t xml:space="preserve">*2022 Actuals and 2023 Targets are both on 5-year rolling averages. </w:t>
      </w:r>
    </w:p>
    <w:p w:rsidR="00C5027B" w:rsidRDefault="00C5027B" w:rsidP="00C5027B">
      <w:pPr>
        <w:rPr>
          <w:rFonts w:asciiTheme="majorHAnsi" w:eastAsiaTheme="majorEastAsia" w:hAnsiTheme="majorHAnsi" w:cstheme="majorBidi"/>
          <w:b/>
          <w:color w:val="2E74B5" w:themeColor="accent1" w:themeShade="BF"/>
          <w:sz w:val="26"/>
          <w:szCs w:val="26"/>
        </w:rPr>
      </w:pPr>
    </w:p>
    <w:p w:rsidR="001E63B7" w:rsidRPr="004617D7" w:rsidRDefault="001E63B7" w:rsidP="00C5027B">
      <w:pPr>
        <w:rPr>
          <w:rFonts w:asciiTheme="majorHAnsi" w:eastAsiaTheme="majorEastAsia" w:hAnsiTheme="majorHAnsi" w:cstheme="majorBidi"/>
          <w:b/>
          <w:color w:val="2E74B5" w:themeColor="accent1" w:themeShade="BF"/>
          <w:sz w:val="26"/>
          <w:szCs w:val="26"/>
        </w:rPr>
      </w:pPr>
    </w:p>
    <w:p w:rsidR="00C5027B" w:rsidRPr="00817EB1" w:rsidRDefault="00C5027B" w:rsidP="00C5027B">
      <w:pPr>
        <w:pStyle w:val="Heading2"/>
        <w:jc w:val="both"/>
        <w:rPr>
          <w:rFonts w:ascii="Times New Roman" w:hAnsi="Times New Roman" w:cs="Times New Roman"/>
        </w:rPr>
      </w:pPr>
      <w:bookmarkStart w:id="123" w:name="_Toc139012990"/>
      <w:r w:rsidRPr="004617D7">
        <w:rPr>
          <w:rFonts w:ascii="Times New Roman" w:hAnsi="Times New Roman" w:cs="Times New Roman"/>
        </w:rPr>
        <w:t>Performance Measure: C-4) Number of unrestrained passenger vehicle occupant fatalities, all seat positions (STATE)</w:t>
      </w:r>
      <w:bookmarkEnd w:id="123"/>
    </w:p>
    <w:p w:rsidR="00C5027B" w:rsidRPr="00ED5705" w:rsidRDefault="00C5027B" w:rsidP="00C5027B">
      <w:pPr>
        <w:rPr>
          <w:rFonts w:ascii="Times New Roman" w:hAnsi="Times New Roman" w:cs="Times New Roman"/>
          <w:sz w:val="24"/>
          <w:szCs w:val="24"/>
        </w:rPr>
      </w:pPr>
      <w:r w:rsidRPr="00ED5705">
        <w:rPr>
          <w:rFonts w:ascii="Times New Roman" w:hAnsi="Times New Roman" w:cs="Times New Roman"/>
          <w:sz w:val="24"/>
          <w:szCs w:val="24"/>
        </w:rPr>
        <w:t>Progress:</w:t>
      </w:r>
      <w:r w:rsidRPr="00ED5705">
        <w:rPr>
          <w:rFonts w:ascii="Times New Roman" w:hAnsi="Times New Roman" w:cs="Times New Roman"/>
          <w:sz w:val="24"/>
          <w:szCs w:val="24"/>
        </w:rPr>
        <w:tab/>
      </w:r>
      <w:r>
        <w:rPr>
          <w:rFonts w:ascii="Times New Roman" w:hAnsi="Times New Roman" w:cs="Times New Roman"/>
          <w:b/>
          <w:sz w:val="24"/>
          <w:szCs w:val="24"/>
        </w:rPr>
        <w:t>In Progress</w:t>
      </w:r>
    </w:p>
    <w:p w:rsidR="00C5027B" w:rsidRPr="008244C3" w:rsidRDefault="00C5027B" w:rsidP="00C5027B">
      <w:pPr>
        <w:pStyle w:val="Heading3"/>
        <w:rPr>
          <w:rFonts w:ascii="Times New Roman" w:hAnsi="Times New Roman" w:cs="Times New Roman"/>
        </w:rPr>
      </w:pPr>
      <w:bookmarkStart w:id="124" w:name="_Toc139012991"/>
      <w:r w:rsidRPr="008244C3">
        <w:rPr>
          <w:rFonts w:ascii="Times New Roman" w:hAnsi="Times New Roman" w:cs="Times New Roman"/>
          <w:color w:val="2E74B5" w:themeColor="accent1" w:themeShade="BF"/>
        </w:rPr>
        <w:t>Program-Area-Level Report</w:t>
      </w:r>
      <w:bookmarkEnd w:id="124"/>
    </w:p>
    <w:p w:rsidR="0066114C" w:rsidRPr="00CF5885" w:rsidRDefault="0066114C" w:rsidP="0066114C">
      <w:pPr>
        <w:jc w:val="both"/>
        <w:rPr>
          <w:rFonts w:ascii="Times New Roman" w:hAnsi="Times New Roman" w:cs="Times New Roman"/>
          <w:sz w:val="24"/>
          <w:szCs w:val="24"/>
        </w:rPr>
      </w:pPr>
      <w:r w:rsidRPr="00CF5885">
        <w:rPr>
          <w:rFonts w:ascii="Times New Roman" w:hAnsi="Times New Roman" w:cs="Times New Roman"/>
          <w:sz w:val="24"/>
          <w:szCs w:val="24"/>
        </w:rPr>
        <w:t>GOHS has</w:t>
      </w:r>
      <w:r w:rsidR="00CB1BAE">
        <w:rPr>
          <w:rFonts w:ascii="Times New Roman" w:hAnsi="Times New Roman" w:cs="Times New Roman"/>
          <w:sz w:val="24"/>
          <w:szCs w:val="24"/>
        </w:rPr>
        <w:t xml:space="preserve"> t</w:t>
      </w:r>
      <w:r w:rsidRPr="00CF5885">
        <w:rPr>
          <w:rFonts w:ascii="Times New Roman" w:hAnsi="Times New Roman" w:cs="Times New Roman"/>
          <w:sz w:val="24"/>
          <w:szCs w:val="24"/>
        </w:rPr>
        <w:t>arget</w:t>
      </w:r>
      <w:r w:rsidR="00CB1BAE">
        <w:rPr>
          <w:rFonts w:ascii="Times New Roman" w:hAnsi="Times New Roman" w:cs="Times New Roman"/>
          <w:sz w:val="24"/>
          <w:szCs w:val="24"/>
        </w:rPr>
        <w:t>ed</w:t>
      </w:r>
      <w:r w:rsidRPr="00CF5885">
        <w:rPr>
          <w:rFonts w:ascii="Times New Roman" w:hAnsi="Times New Roman" w:cs="Times New Roman"/>
          <w:sz w:val="24"/>
          <w:szCs w:val="24"/>
        </w:rPr>
        <w:t xml:space="preserve"> 2</w:t>
      </w:r>
      <w:r w:rsidR="00CF5885" w:rsidRPr="00CF5885">
        <w:rPr>
          <w:rFonts w:ascii="Times New Roman" w:hAnsi="Times New Roman" w:cs="Times New Roman"/>
          <w:sz w:val="24"/>
          <w:szCs w:val="24"/>
        </w:rPr>
        <w:t>70</w:t>
      </w:r>
      <w:r w:rsidRPr="00CF5885">
        <w:rPr>
          <w:rFonts w:ascii="Times New Roman" w:hAnsi="Times New Roman" w:cs="Times New Roman"/>
          <w:sz w:val="24"/>
          <w:szCs w:val="24"/>
        </w:rPr>
        <w:t xml:space="preserve"> </w:t>
      </w:r>
      <w:r w:rsidR="00CF5885" w:rsidRPr="00CF5885">
        <w:rPr>
          <w:rFonts w:ascii="Times New Roman" w:hAnsi="Times New Roman" w:cs="Times New Roman"/>
          <w:sz w:val="24"/>
          <w:szCs w:val="24"/>
        </w:rPr>
        <w:t xml:space="preserve">number of unrestrained passenger vehicle occupant fatalities, all seat positions </w:t>
      </w:r>
      <w:r w:rsidRPr="00CF5885">
        <w:rPr>
          <w:rFonts w:ascii="Times New Roman" w:hAnsi="Times New Roman" w:cs="Times New Roman"/>
          <w:sz w:val="24"/>
          <w:szCs w:val="24"/>
        </w:rPr>
        <w:t>for the fiscal year 2023 HSP. However, the recently published 202</w:t>
      </w:r>
      <w:r w:rsidR="00CF5885" w:rsidRPr="00CF5885">
        <w:rPr>
          <w:rFonts w:ascii="Times New Roman" w:hAnsi="Times New Roman" w:cs="Times New Roman"/>
          <w:sz w:val="24"/>
          <w:szCs w:val="24"/>
        </w:rPr>
        <w:t xml:space="preserve">2 State Crash </w:t>
      </w:r>
      <w:r w:rsidRPr="00CF5885">
        <w:rPr>
          <w:rFonts w:ascii="Times New Roman" w:hAnsi="Times New Roman" w:cs="Times New Roman"/>
          <w:sz w:val="24"/>
          <w:szCs w:val="24"/>
        </w:rPr>
        <w:t xml:space="preserve">data shows that the </w:t>
      </w:r>
      <w:r w:rsidR="00CF5885" w:rsidRPr="00CF5885">
        <w:rPr>
          <w:rFonts w:ascii="Times New Roman" w:hAnsi="Times New Roman" w:cs="Times New Roman"/>
          <w:sz w:val="24"/>
          <w:szCs w:val="24"/>
        </w:rPr>
        <w:t xml:space="preserve">number of unrestrained </w:t>
      </w:r>
      <w:proofErr w:type="gramStart"/>
      <w:r w:rsidR="00CF5885" w:rsidRPr="00CF5885">
        <w:rPr>
          <w:rFonts w:ascii="Times New Roman" w:hAnsi="Times New Roman" w:cs="Times New Roman"/>
          <w:sz w:val="24"/>
          <w:szCs w:val="24"/>
        </w:rPr>
        <w:t>passenger vehicle occupant fatalities</w:t>
      </w:r>
      <w:proofErr w:type="gramEnd"/>
      <w:r w:rsidR="00CF5885" w:rsidRPr="00CF5885">
        <w:rPr>
          <w:rFonts w:ascii="Times New Roman" w:hAnsi="Times New Roman" w:cs="Times New Roman"/>
          <w:sz w:val="24"/>
          <w:szCs w:val="24"/>
        </w:rPr>
        <w:t>, all seat positions</w:t>
      </w:r>
      <w:r w:rsidRPr="00CF5885">
        <w:rPr>
          <w:rFonts w:ascii="Times New Roman" w:hAnsi="Times New Roman" w:cs="Times New Roman"/>
          <w:sz w:val="24"/>
          <w:szCs w:val="24"/>
        </w:rPr>
        <w:t xml:space="preserve"> was </w:t>
      </w:r>
      <w:r w:rsidR="00CF5885" w:rsidRPr="00CF5885">
        <w:rPr>
          <w:rFonts w:ascii="Times New Roman" w:hAnsi="Times New Roman" w:cs="Times New Roman"/>
          <w:sz w:val="24"/>
          <w:szCs w:val="24"/>
        </w:rPr>
        <w:t>272</w:t>
      </w:r>
      <w:r w:rsidRPr="00CF5885">
        <w:rPr>
          <w:rFonts w:ascii="Times New Roman" w:hAnsi="Times New Roman" w:cs="Times New Roman"/>
          <w:sz w:val="24"/>
          <w:szCs w:val="24"/>
        </w:rPr>
        <w:t xml:space="preserve">. Based on this data, the projected target of </w:t>
      </w:r>
      <w:r w:rsidR="00CF5885" w:rsidRPr="00CF5885">
        <w:rPr>
          <w:rFonts w:ascii="Times New Roman" w:hAnsi="Times New Roman" w:cs="Times New Roman"/>
          <w:sz w:val="24"/>
          <w:szCs w:val="24"/>
        </w:rPr>
        <w:t>270</w:t>
      </w:r>
      <w:r w:rsidRPr="00CF5885">
        <w:rPr>
          <w:rFonts w:ascii="Times New Roman" w:hAnsi="Times New Roman" w:cs="Times New Roman"/>
          <w:sz w:val="24"/>
          <w:szCs w:val="24"/>
        </w:rPr>
        <w:t xml:space="preserve"> for 2023 </w:t>
      </w:r>
      <w:proofErr w:type="gramStart"/>
      <w:r w:rsidRPr="00CF5885">
        <w:rPr>
          <w:rFonts w:ascii="Times New Roman" w:hAnsi="Times New Roman" w:cs="Times New Roman"/>
          <w:sz w:val="24"/>
          <w:szCs w:val="24"/>
        </w:rPr>
        <w:t>is not expected to be met</w:t>
      </w:r>
      <w:proofErr w:type="gramEnd"/>
      <w:r w:rsidRPr="00CF5885">
        <w:rPr>
          <w:rFonts w:ascii="Times New Roman" w:hAnsi="Times New Roman" w:cs="Times New Roman"/>
          <w:sz w:val="24"/>
          <w:szCs w:val="24"/>
        </w:rPr>
        <w:t xml:space="preserve">. </w:t>
      </w:r>
    </w:p>
    <w:p w:rsidR="0066114C" w:rsidRPr="00CF5885" w:rsidRDefault="0066114C" w:rsidP="0066114C">
      <w:pPr>
        <w:jc w:val="both"/>
        <w:rPr>
          <w:rFonts w:ascii="Times New Roman" w:hAnsi="Times New Roman" w:cs="Times New Roman"/>
          <w:sz w:val="24"/>
          <w:szCs w:val="24"/>
        </w:rPr>
      </w:pPr>
      <w:r w:rsidRPr="00CF5885">
        <w:rPr>
          <w:rFonts w:ascii="Times New Roman" w:hAnsi="Times New Roman" w:cs="Times New Roman"/>
          <w:sz w:val="24"/>
          <w:szCs w:val="24"/>
        </w:rPr>
        <w:t>As a result, the performance report progress for the FY 2024-2026 HSP includes a "Not Meet" status for the C-</w:t>
      </w:r>
      <w:r w:rsidR="00CF5885" w:rsidRPr="00CF5885">
        <w:rPr>
          <w:rFonts w:ascii="Times New Roman" w:hAnsi="Times New Roman" w:cs="Times New Roman"/>
          <w:sz w:val="24"/>
          <w:szCs w:val="24"/>
        </w:rPr>
        <w:t>4</w:t>
      </w:r>
      <w:r w:rsidRPr="00CF5885">
        <w:rPr>
          <w:rFonts w:ascii="Times New Roman" w:hAnsi="Times New Roman" w:cs="Times New Roman"/>
          <w:sz w:val="24"/>
          <w:szCs w:val="24"/>
        </w:rPr>
        <w:t xml:space="preserve">) </w:t>
      </w:r>
      <w:r w:rsidR="00CF5885" w:rsidRPr="00CF5885">
        <w:rPr>
          <w:rFonts w:ascii="Times New Roman" w:hAnsi="Times New Roman" w:cs="Times New Roman"/>
          <w:sz w:val="24"/>
          <w:szCs w:val="24"/>
        </w:rPr>
        <w:t>Number of unrestrained passenger vehicle occupant fatalities, all seat positions</w:t>
      </w:r>
      <w:r w:rsidRPr="00CF5885">
        <w:rPr>
          <w:rFonts w:ascii="Times New Roman" w:hAnsi="Times New Roman" w:cs="Times New Roman"/>
          <w:sz w:val="24"/>
          <w:szCs w:val="24"/>
        </w:rPr>
        <w:t xml:space="preserve"> measure. Although the projected target for 2023 </w:t>
      </w:r>
      <w:proofErr w:type="gramStart"/>
      <w:r w:rsidRPr="00CF5885">
        <w:rPr>
          <w:rFonts w:ascii="Times New Roman" w:hAnsi="Times New Roman" w:cs="Times New Roman"/>
          <w:sz w:val="24"/>
          <w:szCs w:val="24"/>
        </w:rPr>
        <w:t>is not expected to be met</w:t>
      </w:r>
      <w:proofErr w:type="gramEnd"/>
      <w:r w:rsidRPr="00CF5885">
        <w:rPr>
          <w:rFonts w:ascii="Times New Roman" w:hAnsi="Times New Roman" w:cs="Times New Roman"/>
          <w:sz w:val="24"/>
          <w:szCs w:val="24"/>
        </w:rPr>
        <w:t>, the status of the performance report measure is still listed as "In Progress" because the 2023 calendar year has not yet been completed.</w:t>
      </w:r>
    </w:p>
    <w:p w:rsidR="00C5027B" w:rsidRDefault="0066114C" w:rsidP="009C324C">
      <w:pPr>
        <w:jc w:val="both"/>
        <w:rPr>
          <w:rFonts w:asciiTheme="majorHAnsi" w:eastAsiaTheme="majorEastAsia" w:hAnsiTheme="majorHAnsi" w:cstheme="majorBidi"/>
          <w:color w:val="2E74B5" w:themeColor="accent1" w:themeShade="BF"/>
          <w:sz w:val="26"/>
          <w:szCs w:val="26"/>
          <w:highlight w:val="yellow"/>
        </w:rPr>
      </w:pPr>
      <w:r w:rsidRPr="00AA2594">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enforcement, public awareness initiatives, community engagement, and education.</w:t>
      </w:r>
      <w:r w:rsidRPr="00AA2594">
        <w:rPr>
          <w:rFonts w:ascii="Times New Roman" w:hAnsi="Times New Roman" w:cs="Times New Roman"/>
          <w:sz w:val="24"/>
          <w:szCs w:val="24"/>
        </w:rPr>
        <w:t xml:space="preserve"> The ultimate goal is to reduce the total </w:t>
      </w:r>
      <w:r w:rsidR="00AA2594" w:rsidRPr="00AA2594">
        <w:rPr>
          <w:rFonts w:ascii="Times New Roman" w:hAnsi="Times New Roman" w:cs="Times New Roman"/>
          <w:sz w:val="24"/>
          <w:szCs w:val="24"/>
        </w:rPr>
        <w:t xml:space="preserve">number of unrestrained </w:t>
      </w:r>
      <w:proofErr w:type="gramStart"/>
      <w:r w:rsidR="00AA2594" w:rsidRPr="00AA2594">
        <w:rPr>
          <w:rFonts w:ascii="Times New Roman" w:hAnsi="Times New Roman" w:cs="Times New Roman"/>
          <w:sz w:val="24"/>
          <w:szCs w:val="24"/>
        </w:rPr>
        <w:t>passenger vehicle occupant fatalities</w:t>
      </w:r>
      <w:proofErr w:type="gramEnd"/>
      <w:r w:rsidR="00AA2594" w:rsidRPr="00AA2594">
        <w:rPr>
          <w:rFonts w:ascii="Times New Roman" w:hAnsi="Times New Roman" w:cs="Times New Roman"/>
          <w:sz w:val="24"/>
          <w:szCs w:val="24"/>
        </w:rPr>
        <w:t xml:space="preserve">, all seat positions </w:t>
      </w:r>
      <w:r w:rsidRPr="00AA2594">
        <w:rPr>
          <w:rFonts w:ascii="Times New Roman" w:hAnsi="Times New Roman" w:cs="Times New Roman"/>
          <w:sz w:val="24"/>
          <w:szCs w:val="24"/>
        </w:rPr>
        <w:t>on Arizona roadways.</w:t>
      </w:r>
      <w:r w:rsidR="009C324C">
        <w:rPr>
          <w:rFonts w:ascii="Times New Roman" w:hAnsi="Times New Roman" w:cs="Times New Roman"/>
          <w:sz w:val="24"/>
          <w:szCs w:val="24"/>
        </w:rPr>
        <w:t xml:space="preserve"> </w:t>
      </w:r>
    </w:p>
    <w:p w:rsidR="001E63B7" w:rsidRDefault="001E63B7">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C5027B" w:rsidRPr="00ED5705" w:rsidRDefault="00C5027B" w:rsidP="00C5027B">
      <w:pPr>
        <w:pStyle w:val="Heading2"/>
        <w:jc w:val="both"/>
        <w:rPr>
          <w:rFonts w:ascii="Times New Roman" w:hAnsi="Times New Roman" w:cs="Times New Roman"/>
        </w:rPr>
      </w:pPr>
      <w:bookmarkStart w:id="125" w:name="_Toc139012992"/>
      <w:r w:rsidRPr="004617D7">
        <w:rPr>
          <w:rFonts w:ascii="Times New Roman" w:hAnsi="Times New Roman" w:cs="Times New Roman"/>
        </w:rPr>
        <w:t>Performance Measure: C-5) Number of fatalities in crashes involving a driver or motorcycle operator with a BAC of .08 and above (</w:t>
      </w:r>
      <w:r w:rsidR="000A138F">
        <w:rPr>
          <w:rFonts w:ascii="Times New Roman" w:hAnsi="Times New Roman" w:cs="Times New Roman"/>
        </w:rPr>
        <w:t>FARS</w:t>
      </w:r>
      <w:r w:rsidRPr="004617D7">
        <w:rPr>
          <w:rFonts w:ascii="Times New Roman" w:hAnsi="Times New Roman" w:cs="Times New Roman"/>
        </w:rPr>
        <w:t>)</w:t>
      </w:r>
      <w:bookmarkEnd w:id="125"/>
    </w:p>
    <w:p w:rsidR="00C5027B" w:rsidRPr="00ED5705" w:rsidRDefault="00C5027B" w:rsidP="00C5027B">
      <w:pPr>
        <w:rPr>
          <w:rFonts w:ascii="Times New Roman" w:hAnsi="Times New Roman" w:cs="Times New Roman"/>
          <w:sz w:val="24"/>
          <w:szCs w:val="24"/>
        </w:rPr>
      </w:pPr>
      <w:r w:rsidRPr="00ED5705">
        <w:rPr>
          <w:rFonts w:ascii="Times New Roman" w:hAnsi="Times New Roman" w:cs="Times New Roman"/>
          <w:sz w:val="24"/>
          <w:szCs w:val="24"/>
        </w:rPr>
        <w:t>Progress:</w:t>
      </w:r>
      <w:r w:rsidRPr="00ED5705">
        <w:rPr>
          <w:rFonts w:ascii="Times New Roman" w:hAnsi="Times New Roman" w:cs="Times New Roman"/>
          <w:sz w:val="24"/>
          <w:szCs w:val="24"/>
        </w:rPr>
        <w:tab/>
      </w:r>
      <w:r>
        <w:rPr>
          <w:rFonts w:ascii="Times New Roman" w:hAnsi="Times New Roman" w:cs="Times New Roman"/>
          <w:b/>
          <w:sz w:val="24"/>
          <w:szCs w:val="24"/>
        </w:rPr>
        <w:t>In Progress</w:t>
      </w:r>
    </w:p>
    <w:p w:rsidR="00C5027B" w:rsidRPr="008244C3" w:rsidRDefault="00C5027B" w:rsidP="00C5027B">
      <w:pPr>
        <w:pStyle w:val="Heading3"/>
        <w:rPr>
          <w:rFonts w:ascii="Times New Roman" w:hAnsi="Times New Roman" w:cs="Times New Roman"/>
        </w:rPr>
      </w:pPr>
      <w:bookmarkStart w:id="126" w:name="_Toc139012993"/>
      <w:r w:rsidRPr="008244C3">
        <w:rPr>
          <w:rFonts w:ascii="Times New Roman" w:hAnsi="Times New Roman" w:cs="Times New Roman"/>
        </w:rPr>
        <w:t>Program-Area-Level Report</w:t>
      </w:r>
      <w:bookmarkEnd w:id="126"/>
    </w:p>
    <w:p w:rsidR="000A138F" w:rsidRPr="00F22B09" w:rsidRDefault="000A138F" w:rsidP="000A138F">
      <w:pPr>
        <w:jc w:val="both"/>
        <w:rPr>
          <w:rFonts w:ascii="Times New Roman" w:hAnsi="Times New Roman" w:cs="Times New Roman"/>
          <w:sz w:val="24"/>
          <w:szCs w:val="24"/>
        </w:rPr>
      </w:pPr>
      <w:r w:rsidRPr="00F22B09">
        <w:rPr>
          <w:rFonts w:ascii="Times New Roman" w:hAnsi="Times New Roman" w:cs="Times New Roman"/>
          <w:sz w:val="24"/>
          <w:szCs w:val="24"/>
        </w:rPr>
        <w:t>GOHS has target</w:t>
      </w:r>
      <w:r w:rsidR="0070165E">
        <w:rPr>
          <w:rFonts w:ascii="Times New Roman" w:hAnsi="Times New Roman" w:cs="Times New Roman"/>
          <w:sz w:val="24"/>
          <w:szCs w:val="24"/>
        </w:rPr>
        <w:t>ed</w:t>
      </w:r>
      <w:r w:rsidRPr="00F22B09">
        <w:rPr>
          <w:rFonts w:ascii="Times New Roman" w:hAnsi="Times New Roman" w:cs="Times New Roman"/>
          <w:sz w:val="24"/>
          <w:szCs w:val="24"/>
        </w:rPr>
        <w:t xml:space="preserve"> 287 </w:t>
      </w:r>
      <w:r w:rsidR="00DD23DE" w:rsidRPr="00F22B09">
        <w:rPr>
          <w:rFonts w:ascii="Times New Roman" w:hAnsi="Times New Roman" w:cs="Times New Roman"/>
          <w:sz w:val="24"/>
          <w:szCs w:val="24"/>
        </w:rPr>
        <w:t>n</w:t>
      </w:r>
      <w:r w:rsidR="0066114C" w:rsidRPr="00F22B09">
        <w:rPr>
          <w:rFonts w:ascii="Times New Roman" w:hAnsi="Times New Roman" w:cs="Times New Roman"/>
          <w:sz w:val="24"/>
          <w:szCs w:val="24"/>
        </w:rPr>
        <w:t xml:space="preserve">umber of fatalities in crashes involving a driver or motorcycle operator with a BAC of .08 and above </w:t>
      </w:r>
      <w:r w:rsidRPr="00F22B09">
        <w:rPr>
          <w:rFonts w:ascii="Times New Roman" w:hAnsi="Times New Roman" w:cs="Times New Roman"/>
          <w:sz w:val="24"/>
          <w:szCs w:val="24"/>
        </w:rPr>
        <w:t xml:space="preserve">for the fiscal year 2023 HSP. However, the recently published 2021 FARS data shows that the actual </w:t>
      </w:r>
      <w:r w:rsidR="0066114C" w:rsidRPr="00F22B09">
        <w:rPr>
          <w:rFonts w:ascii="Times New Roman" w:hAnsi="Times New Roman" w:cs="Times New Roman"/>
          <w:sz w:val="24"/>
          <w:szCs w:val="24"/>
        </w:rPr>
        <w:t>number of fatalities in crashes involving a driver or motorcycle operator with a BAC of .08 and above</w:t>
      </w:r>
      <w:r w:rsidRPr="00F22B09">
        <w:rPr>
          <w:rFonts w:ascii="Times New Roman" w:hAnsi="Times New Roman" w:cs="Times New Roman"/>
          <w:sz w:val="24"/>
          <w:szCs w:val="24"/>
        </w:rPr>
        <w:t xml:space="preserve"> was 421. The difference between the requirements from pulling data from ADOT State Crash files, GOHS chose to default to FARS to compute the performance target until there is sufficient data from ADOT to establish future trends. Based on this data, the projected target of </w:t>
      </w:r>
      <w:r w:rsidR="00DD23DE" w:rsidRPr="00F22B09">
        <w:rPr>
          <w:rFonts w:ascii="Times New Roman" w:hAnsi="Times New Roman" w:cs="Times New Roman"/>
          <w:sz w:val="24"/>
          <w:szCs w:val="24"/>
        </w:rPr>
        <w:t>287</w:t>
      </w:r>
      <w:r w:rsidRPr="00F22B09">
        <w:rPr>
          <w:rFonts w:ascii="Times New Roman" w:hAnsi="Times New Roman" w:cs="Times New Roman"/>
          <w:sz w:val="24"/>
          <w:szCs w:val="24"/>
        </w:rPr>
        <w:t xml:space="preserve"> for 2023 </w:t>
      </w:r>
      <w:proofErr w:type="gramStart"/>
      <w:r w:rsidRPr="00F22B09">
        <w:rPr>
          <w:rFonts w:ascii="Times New Roman" w:hAnsi="Times New Roman" w:cs="Times New Roman"/>
          <w:sz w:val="24"/>
          <w:szCs w:val="24"/>
        </w:rPr>
        <w:t>is not expected to be met</w:t>
      </w:r>
      <w:proofErr w:type="gramEnd"/>
      <w:r w:rsidRPr="00F22B09">
        <w:rPr>
          <w:rFonts w:ascii="Times New Roman" w:hAnsi="Times New Roman" w:cs="Times New Roman"/>
          <w:sz w:val="24"/>
          <w:szCs w:val="24"/>
        </w:rPr>
        <w:t xml:space="preserve">. </w:t>
      </w:r>
    </w:p>
    <w:p w:rsidR="000A138F" w:rsidRPr="00F22B09" w:rsidRDefault="000A138F" w:rsidP="000A138F">
      <w:pPr>
        <w:jc w:val="both"/>
        <w:rPr>
          <w:rFonts w:ascii="Times New Roman" w:hAnsi="Times New Roman" w:cs="Times New Roman"/>
          <w:sz w:val="24"/>
          <w:szCs w:val="24"/>
        </w:rPr>
      </w:pPr>
      <w:r w:rsidRPr="00F22B09">
        <w:rPr>
          <w:rFonts w:ascii="Times New Roman" w:hAnsi="Times New Roman" w:cs="Times New Roman"/>
          <w:sz w:val="24"/>
          <w:szCs w:val="24"/>
        </w:rPr>
        <w:t>As a result, the performance report progress for the FY 2024-2026 HSP includes</w:t>
      </w:r>
      <w:r w:rsidR="00DD23DE" w:rsidRPr="00F22B09">
        <w:rPr>
          <w:rFonts w:ascii="Times New Roman" w:hAnsi="Times New Roman" w:cs="Times New Roman"/>
          <w:sz w:val="24"/>
          <w:szCs w:val="24"/>
        </w:rPr>
        <w:t xml:space="preserve"> a "Not Meet" status for the C-5</w:t>
      </w:r>
      <w:r w:rsidRPr="00F22B09">
        <w:rPr>
          <w:rFonts w:ascii="Times New Roman" w:hAnsi="Times New Roman" w:cs="Times New Roman"/>
          <w:sz w:val="24"/>
          <w:szCs w:val="24"/>
        </w:rPr>
        <w:t xml:space="preserve">) </w:t>
      </w:r>
      <w:r w:rsidR="0066114C" w:rsidRPr="00F22B09">
        <w:rPr>
          <w:rFonts w:ascii="Times New Roman" w:hAnsi="Times New Roman" w:cs="Times New Roman"/>
          <w:sz w:val="24"/>
          <w:szCs w:val="24"/>
        </w:rPr>
        <w:t xml:space="preserve">Number of fatalities in crashes involving a driver or motorcycle operator with a BAC of .08 and above </w:t>
      </w:r>
      <w:r w:rsidRPr="00F22B09">
        <w:rPr>
          <w:rFonts w:ascii="Times New Roman" w:hAnsi="Times New Roman" w:cs="Times New Roman"/>
          <w:sz w:val="24"/>
          <w:szCs w:val="24"/>
        </w:rPr>
        <w:t xml:space="preserve">measure. Although the projected target for 2023 </w:t>
      </w:r>
      <w:proofErr w:type="gramStart"/>
      <w:r w:rsidRPr="00F22B09">
        <w:rPr>
          <w:rFonts w:ascii="Times New Roman" w:hAnsi="Times New Roman" w:cs="Times New Roman"/>
          <w:sz w:val="24"/>
          <w:szCs w:val="24"/>
        </w:rPr>
        <w:t>is not expected to be met</w:t>
      </w:r>
      <w:proofErr w:type="gramEnd"/>
      <w:r w:rsidRPr="00F22B09">
        <w:rPr>
          <w:rFonts w:ascii="Times New Roman" w:hAnsi="Times New Roman" w:cs="Times New Roman"/>
          <w:sz w:val="24"/>
          <w:szCs w:val="24"/>
        </w:rPr>
        <w:t>, the status of the performance report measure is still listed as "In Progress" because the 2023 calendar year has not yet been completed.</w:t>
      </w:r>
    </w:p>
    <w:p w:rsidR="00C5027B" w:rsidRDefault="000A138F" w:rsidP="009C324C">
      <w:pPr>
        <w:jc w:val="both"/>
        <w:rPr>
          <w:rFonts w:asciiTheme="majorHAnsi" w:eastAsiaTheme="majorEastAsia" w:hAnsiTheme="majorHAnsi" w:cstheme="majorBidi"/>
          <w:color w:val="2E74B5" w:themeColor="accent1" w:themeShade="BF"/>
          <w:sz w:val="26"/>
          <w:szCs w:val="26"/>
          <w:highlight w:val="yellow"/>
        </w:rPr>
      </w:pPr>
      <w:r w:rsidRPr="00F22B09">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enforcement, public awareness initiatives, community engagement, and education.</w:t>
      </w:r>
      <w:r w:rsidRPr="00F22B09">
        <w:rPr>
          <w:rFonts w:ascii="Times New Roman" w:hAnsi="Times New Roman" w:cs="Times New Roman"/>
          <w:sz w:val="24"/>
          <w:szCs w:val="24"/>
        </w:rPr>
        <w:t xml:space="preserve"> The ultimate goal is to reduce the total </w:t>
      </w:r>
      <w:r w:rsidR="00F22B09" w:rsidRPr="00F22B09">
        <w:rPr>
          <w:rFonts w:ascii="Times New Roman" w:hAnsi="Times New Roman" w:cs="Times New Roman"/>
          <w:sz w:val="24"/>
          <w:szCs w:val="24"/>
        </w:rPr>
        <w:t>number of fatalities in crashes involving a driver or motorcycle operator with a BAC of .08 and above</w:t>
      </w:r>
      <w:r w:rsidRPr="00F22B09">
        <w:rPr>
          <w:rFonts w:ascii="Times New Roman" w:hAnsi="Times New Roman" w:cs="Times New Roman"/>
          <w:sz w:val="24"/>
          <w:szCs w:val="24"/>
        </w:rPr>
        <w:t xml:space="preserve"> on Arizona roadways.</w:t>
      </w:r>
    </w:p>
    <w:p w:rsidR="00C730F7" w:rsidRDefault="00C730F7">
      <w:pPr>
        <w:rPr>
          <w:rFonts w:ascii="Times New Roman" w:eastAsiaTheme="majorEastAsia" w:hAnsi="Times New Roman" w:cs="Times New Roman"/>
          <w:color w:val="2E74B5" w:themeColor="accent1" w:themeShade="BF"/>
          <w:sz w:val="26"/>
          <w:szCs w:val="26"/>
        </w:rPr>
      </w:pPr>
    </w:p>
    <w:p w:rsidR="00C5027B" w:rsidRPr="00ED5705" w:rsidRDefault="00C5027B" w:rsidP="00C5027B">
      <w:pPr>
        <w:pStyle w:val="Heading2"/>
        <w:rPr>
          <w:rFonts w:ascii="Times New Roman" w:hAnsi="Times New Roman" w:cs="Times New Roman"/>
        </w:rPr>
      </w:pPr>
      <w:bookmarkStart w:id="127" w:name="_Toc139012994"/>
      <w:r w:rsidRPr="004617D7">
        <w:rPr>
          <w:rFonts w:ascii="Times New Roman" w:hAnsi="Times New Roman" w:cs="Times New Roman"/>
        </w:rPr>
        <w:t>Performance Measure: C-6) Number of speeding-related fatalities (STATE)</w:t>
      </w:r>
      <w:bookmarkEnd w:id="127"/>
    </w:p>
    <w:p w:rsidR="00C5027B" w:rsidRPr="00ED5705" w:rsidRDefault="00C5027B" w:rsidP="00C5027B">
      <w:pPr>
        <w:rPr>
          <w:rFonts w:ascii="Times New Roman" w:hAnsi="Times New Roman" w:cs="Times New Roman"/>
          <w:sz w:val="24"/>
          <w:szCs w:val="24"/>
        </w:rPr>
      </w:pPr>
      <w:r w:rsidRPr="00ED5705">
        <w:rPr>
          <w:rFonts w:ascii="Times New Roman" w:hAnsi="Times New Roman" w:cs="Times New Roman"/>
          <w:sz w:val="24"/>
          <w:szCs w:val="24"/>
        </w:rPr>
        <w:t>Progress:</w:t>
      </w:r>
      <w:r w:rsidRPr="00ED5705">
        <w:rPr>
          <w:rFonts w:ascii="Times New Roman" w:hAnsi="Times New Roman" w:cs="Times New Roman"/>
          <w:sz w:val="24"/>
          <w:szCs w:val="24"/>
        </w:rPr>
        <w:tab/>
      </w:r>
      <w:r>
        <w:rPr>
          <w:rFonts w:ascii="Times New Roman" w:hAnsi="Times New Roman" w:cs="Times New Roman"/>
          <w:b/>
          <w:sz w:val="24"/>
          <w:szCs w:val="24"/>
        </w:rPr>
        <w:t>In Progress</w:t>
      </w:r>
    </w:p>
    <w:p w:rsidR="00C5027B" w:rsidRPr="008244C3" w:rsidRDefault="00C5027B" w:rsidP="00C5027B">
      <w:pPr>
        <w:pStyle w:val="Heading3"/>
        <w:rPr>
          <w:rFonts w:ascii="Times New Roman" w:hAnsi="Times New Roman" w:cs="Times New Roman"/>
        </w:rPr>
      </w:pPr>
      <w:bookmarkStart w:id="128" w:name="_Toc139012995"/>
      <w:r w:rsidRPr="008244C3">
        <w:rPr>
          <w:rFonts w:ascii="Times New Roman" w:hAnsi="Times New Roman" w:cs="Times New Roman"/>
        </w:rPr>
        <w:t>Program-Area-Level Report</w:t>
      </w:r>
      <w:bookmarkEnd w:id="128"/>
    </w:p>
    <w:p w:rsidR="000A138F" w:rsidRPr="0066114C" w:rsidRDefault="000A138F" w:rsidP="000A138F">
      <w:pPr>
        <w:jc w:val="both"/>
        <w:rPr>
          <w:rFonts w:ascii="Times New Roman" w:hAnsi="Times New Roman" w:cs="Times New Roman"/>
          <w:sz w:val="24"/>
          <w:szCs w:val="24"/>
        </w:rPr>
      </w:pPr>
      <w:r w:rsidRPr="0066114C">
        <w:rPr>
          <w:rFonts w:ascii="Times New Roman" w:hAnsi="Times New Roman" w:cs="Times New Roman"/>
          <w:sz w:val="24"/>
          <w:szCs w:val="24"/>
        </w:rPr>
        <w:t xml:space="preserve">GOHS has </w:t>
      </w:r>
      <w:r w:rsidR="0070165E">
        <w:rPr>
          <w:rFonts w:ascii="Times New Roman" w:hAnsi="Times New Roman" w:cs="Times New Roman"/>
          <w:sz w:val="24"/>
          <w:szCs w:val="24"/>
        </w:rPr>
        <w:t xml:space="preserve">targeted </w:t>
      </w:r>
      <w:r w:rsidRPr="0066114C">
        <w:rPr>
          <w:rFonts w:ascii="Times New Roman" w:hAnsi="Times New Roman" w:cs="Times New Roman"/>
          <w:sz w:val="24"/>
          <w:szCs w:val="24"/>
        </w:rPr>
        <w:t xml:space="preserve">333 </w:t>
      </w:r>
      <w:r w:rsidR="0066114C" w:rsidRPr="0066114C">
        <w:rPr>
          <w:rFonts w:ascii="Times New Roman" w:hAnsi="Times New Roman" w:cs="Times New Roman"/>
          <w:sz w:val="24"/>
          <w:szCs w:val="24"/>
        </w:rPr>
        <w:t>number of speeding-related fatalities</w:t>
      </w:r>
      <w:r w:rsidRPr="0066114C">
        <w:rPr>
          <w:rFonts w:ascii="Times New Roman" w:hAnsi="Times New Roman" w:cs="Times New Roman"/>
          <w:sz w:val="24"/>
          <w:szCs w:val="24"/>
        </w:rPr>
        <w:t xml:space="preserve"> for the fiscal year 2023</w:t>
      </w:r>
      <w:r w:rsidR="00C730F7">
        <w:rPr>
          <w:rFonts w:ascii="Times New Roman" w:hAnsi="Times New Roman" w:cs="Times New Roman"/>
          <w:sz w:val="24"/>
          <w:szCs w:val="24"/>
        </w:rPr>
        <w:t xml:space="preserve"> </w:t>
      </w:r>
      <w:r w:rsidRPr="0066114C">
        <w:rPr>
          <w:rFonts w:ascii="Times New Roman" w:hAnsi="Times New Roman" w:cs="Times New Roman"/>
          <w:sz w:val="24"/>
          <w:szCs w:val="24"/>
        </w:rPr>
        <w:t xml:space="preserve">HSP. However, the recently published 2022 State crash data shows that the actual </w:t>
      </w:r>
      <w:r w:rsidR="0066114C" w:rsidRPr="0066114C">
        <w:rPr>
          <w:rFonts w:ascii="Times New Roman" w:hAnsi="Times New Roman" w:cs="Times New Roman"/>
          <w:sz w:val="24"/>
          <w:szCs w:val="24"/>
        </w:rPr>
        <w:t xml:space="preserve">number of speeding-related fatalities </w:t>
      </w:r>
      <w:r w:rsidRPr="0066114C">
        <w:rPr>
          <w:rFonts w:ascii="Times New Roman" w:hAnsi="Times New Roman" w:cs="Times New Roman"/>
          <w:sz w:val="24"/>
          <w:szCs w:val="24"/>
        </w:rPr>
        <w:t xml:space="preserve">was 425. Based on this data, the projected target of 333 for 2023 </w:t>
      </w:r>
      <w:proofErr w:type="gramStart"/>
      <w:r w:rsidRPr="0066114C">
        <w:rPr>
          <w:rFonts w:ascii="Times New Roman" w:hAnsi="Times New Roman" w:cs="Times New Roman"/>
          <w:sz w:val="24"/>
          <w:szCs w:val="24"/>
        </w:rPr>
        <w:t>is not expected to be met</w:t>
      </w:r>
      <w:proofErr w:type="gramEnd"/>
      <w:r w:rsidRPr="0066114C">
        <w:rPr>
          <w:rFonts w:ascii="Times New Roman" w:hAnsi="Times New Roman" w:cs="Times New Roman"/>
          <w:sz w:val="24"/>
          <w:szCs w:val="24"/>
        </w:rPr>
        <w:t xml:space="preserve">. </w:t>
      </w:r>
    </w:p>
    <w:p w:rsidR="000A138F" w:rsidRPr="007F4E83" w:rsidRDefault="000A138F" w:rsidP="000A138F">
      <w:pPr>
        <w:jc w:val="both"/>
        <w:rPr>
          <w:rFonts w:ascii="Times New Roman" w:hAnsi="Times New Roman" w:cs="Times New Roman"/>
          <w:sz w:val="24"/>
          <w:szCs w:val="24"/>
        </w:rPr>
      </w:pPr>
      <w:r w:rsidRPr="0066114C">
        <w:rPr>
          <w:rFonts w:ascii="Times New Roman" w:hAnsi="Times New Roman" w:cs="Times New Roman"/>
          <w:sz w:val="24"/>
          <w:szCs w:val="24"/>
        </w:rPr>
        <w:t>As a result, the performance report progress for the FY 2024-2026 HSP includes</w:t>
      </w:r>
      <w:r w:rsidR="0066114C" w:rsidRPr="0066114C">
        <w:rPr>
          <w:rFonts w:ascii="Times New Roman" w:hAnsi="Times New Roman" w:cs="Times New Roman"/>
          <w:sz w:val="24"/>
          <w:szCs w:val="24"/>
        </w:rPr>
        <w:t xml:space="preserve"> a "Not Meet" status for the C-6</w:t>
      </w:r>
      <w:r w:rsidRPr="0066114C">
        <w:rPr>
          <w:rFonts w:ascii="Times New Roman" w:hAnsi="Times New Roman" w:cs="Times New Roman"/>
          <w:sz w:val="24"/>
          <w:szCs w:val="24"/>
        </w:rPr>
        <w:t xml:space="preserve">) </w:t>
      </w:r>
      <w:r w:rsidR="0066114C">
        <w:rPr>
          <w:rFonts w:ascii="Times New Roman" w:hAnsi="Times New Roman" w:cs="Times New Roman"/>
          <w:sz w:val="24"/>
          <w:szCs w:val="24"/>
        </w:rPr>
        <w:t>N</w:t>
      </w:r>
      <w:r w:rsidR="0066114C" w:rsidRPr="0066114C">
        <w:rPr>
          <w:rFonts w:ascii="Times New Roman" w:hAnsi="Times New Roman" w:cs="Times New Roman"/>
          <w:sz w:val="24"/>
          <w:szCs w:val="24"/>
        </w:rPr>
        <w:t>umber of speeding-related fatalities</w:t>
      </w:r>
      <w:r w:rsidRPr="0066114C">
        <w:rPr>
          <w:rFonts w:ascii="Times New Roman" w:hAnsi="Times New Roman" w:cs="Times New Roman"/>
          <w:sz w:val="24"/>
          <w:szCs w:val="24"/>
        </w:rPr>
        <w:t xml:space="preserve"> measure. Although the projected target for 2023 </w:t>
      </w:r>
      <w:proofErr w:type="gramStart"/>
      <w:r w:rsidRPr="0066114C">
        <w:rPr>
          <w:rFonts w:ascii="Times New Roman" w:hAnsi="Times New Roman" w:cs="Times New Roman"/>
          <w:sz w:val="24"/>
          <w:szCs w:val="24"/>
        </w:rPr>
        <w:t>is not expected to be met</w:t>
      </w:r>
      <w:proofErr w:type="gramEnd"/>
      <w:r w:rsidRPr="0066114C">
        <w:rPr>
          <w:rFonts w:ascii="Times New Roman" w:hAnsi="Times New Roman" w:cs="Times New Roman"/>
          <w:sz w:val="24"/>
          <w:szCs w:val="24"/>
        </w:rPr>
        <w:t xml:space="preserve">, the status of the performance report measure is still listed as </w:t>
      </w:r>
      <w:r w:rsidRPr="007F4E83">
        <w:rPr>
          <w:rFonts w:ascii="Times New Roman" w:hAnsi="Times New Roman" w:cs="Times New Roman"/>
          <w:sz w:val="24"/>
          <w:szCs w:val="24"/>
        </w:rPr>
        <w:t>"In Progress" because the 2023 calendar year has not yet been completed.</w:t>
      </w:r>
    </w:p>
    <w:p w:rsidR="00C5027B" w:rsidRDefault="000A138F" w:rsidP="009C324C">
      <w:pPr>
        <w:jc w:val="both"/>
        <w:rPr>
          <w:rFonts w:asciiTheme="majorHAnsi" w:eastAsiaTheme="majorEastAsia" w:hAnsiTheme="majorHAnsi" w:cstheme="majorBidi"/>
          <w:color w:val="2E74B5" w:themeColor="accent1" w:themeShade="BF"/>
          <w:sz w:val="26"/>
          <w:szCs w:val="26"/>
          <w:highlight w:val="yellow"/>
        </w:rPr>
      </w:pPr>
      <w:r w:rsidRPr="007F4E83">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enforcement, public awareness initiatives, community engagement, and education.</w:t>
      </w:r>
      <w:r w:rsidRPr="007F4E83">
        <w:rPr>
          <w:rFonts w:ascii="Times New Roman" w:hAnsi="Times New Roman" w:cs="Times New Roman"/>
          <w:sz w:val="24"/>
          <w:szCs w:val="24"/>
        </w:rPr>
        <w:t xml:space="preserve"> The ultimate goal is to reduce the total </w:t>
      </w:r>
      <w:r w:rsidR="007F4E83" w:rsidRPr="007F4E83">
        <w:rPr>
          <w:rFonts w:ascii="Times New Roman" w:hAnsi="Times New Roman" w:cs="Times New Roman"/>
          <w:sz w:val="24"/>
          <w:szCs w:val="24"/>
        </w:rPr>
        <w:t xml:space="preserve">number of speeding-related fatalities </w:t>
      </w:r>
      <w:r w:rsidRPr="007F4E83">
        <w:rPr>
          <w:rFonts w:ascii="Times New Roman" w:hAnsi="Times New Roman" w:cs="Times New Roman"/>
          <w:sz w:val="24"/>
          <w:szCs w:val="24"/>
        </w:rPr>
        <w:t>on Arizona roadways.</w:t>
      </w:r>
      <w:r w:rsidR="00C5027B" w:rsidRPr="004617D7">
        <w:t xml:space="preserve"> </w:t>
      </w:r>
    </w:p>
    <w:p w:rsidR="001E63B7" w:rsidRDefault="001E63B7">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C5027B" w:rsidRPr="004617D7" w:rsidRDefault="00C5027B" w:rsidP="00C5027B">
      <w:pPr>
        <w:pStyle w:val="Heading2"/>
        <w:rPr>
          <w:rFonts w:ascii="Times New Roman" w:hAnsi="Times New Roman" w:cs="Times New Roman"/>
        </w:rPr>
      </w:pPr>
      <w:bookmarkStart w:id="129" w:name="_Toc139012996"/>
      <w:r w:rsidRPr="004617D7">
        <w:rPr>
          <w:rFonts w:ascii="Times New Roman" w:hAnsi="Times New Roman" w:cs="Times New Roman"/>
        </w:rPr>
        <w:t>Performance Measure: C-7) Number of motorcyclist fatalities (STATE)</w:t>
      </w:r>
      <w:bookmarkEnd w:id="129"/>
    </w:p>
    <w:p w:rsidR="00C5027B" w:rsidRPr="004617D7" w:rsidRDefault="00C5027B" w:rsidP="00C5027B">
      <w:pPr>
        <w:rPr>
          <w:rFonts w:ascii="Times New Roman" w:hAnsi="Times New Roman" w:cs="Times New Roman"/>
          <w:sz w:val="24"/>
          <w:szCs w:val="24"/>
        </w:rPr>
      </w:pPr>
      <w:r w:rsidRPr="004617D7">
        <w:rPr>
          <w:rFonts w:ascii="Times New Roman" w:hAnsi="Times New Roman" w:cs="Times New Roman"/>
          <w:sz w:val="24"/>
          <w:szCs w:val="24"/>
        </w:rPr>
        <w:t>Progress:</w:t>
      </w:r>
      <w:r w:rsidRPr="004617D7">
        <w:rPr>
          <w:rFonts w:ascii="Times New Roman" w:hAnsi="Times New Roman" w:cs="Times New Roman"/>
          <w:sz w:val="24"/>
          <w:szCs w:val="24"/>
        </w:rPr>
        <w:tab/>
      </w:r>
      <w:r w:rsidRPr="004617D7">
        <w:rPr>
          <w:rFonts w:ascii="Times New Roman" w:hAnsi="Times New Roman" w:cs="Times New Roman"/>
          <w:b/>
          <w:sz w:val="24"/>
          <w:szCs w:val="24"/>
        </w:rPr>
        <w:t>In Progress</w:t>
      </w:r>
    </w:p>
    <w:p w:rsidR="00C5027B" w:rsidRPr="004617D7" w:rsidRDefault="00C5027B" w:rsidP="00C5027B">
      <w:pPr>
        <w:pStyle w:val="Heading3"/>
        <w:rPr>
          <w:rFonts w:ascii="Times New Roman" w:hAnsi="Times New Roman" w:cs="Times New Roman"/>
        </w:rPr>
      </w:pPr>
      <w:bookmarkStart w:id="130" w:name="_Toc139012997"/>
      <w:r w:rsidRPr="004617D7">
        <w:rPr>
          <w:rFonts w:ascii="Times New Roman" w:hAnsi="Times New Roman" w:cs="Times New Roman"/>
        </w:rPr>
        <w:t>Program-Area-Level Report</w:t>
      </w:r>
      <w:bookmarkEnd w:id="130"/>
    </w:p>
    <w:p w:rsidR="000A138F" w:rsidRPr="0066114C" w:rsidRDefault="003106A7" w:rsidP="003106A7">
      <w:pPr>
        <w:jc w:val="both"/>
        <w:rPr>
          <w:rFonts w:ascii="Times New Roman" w:hAnsi="Times New Roman" w:cs="Times New Roman"/>
          <w:sz w:val="24"/>
          <w:szCs w:val="24"/>
        </w:rPr>
      </w:pPr>
      <w:r w:rsidRPr="0066114C">
        <w:rPr>
          <w:rFonts w:ascii="Times New Roman" w:hAnsi="Times New Roman" w:cs="Times New Roman"/>
          <w:sz w:val="24"/>
          <w:szCs w:val="24"/>
        </w:rPr>
        <w:t xml:space="preserve">GOHS has </w:t>
      </w:r>
      <w:r w:rsidR="0070165E">
        <w:rPr>
          <w:rFonts w:ascii="Times New Roman" w:hAnsi="Times New Roman" w:cs="Times New Roman"/>
          <w:sz w:val="24"/>
          <w:szCs w:val="24"/>
        </w:rPr>
        <w:t xml:space="preserve">targeted </w:t>
      </w:r>
      <w:r w:rsidRPr="0066114C">
        <w:rPr>
          <w:rFonts w:ascii="Times New Roman" w:hAnsi="Times New Roman" w:cs="Times New Roman"/>
          <w:sz w:val="24"/>
          <w:szCs w:val="24"/>
        </w:rPr>
        <w:t xml:space="preserve">140 </w:t>
      </w:r>
      <w:r w:rsidR="0066114C" w:rsidRPr="0066114C">
        <w:rPr>
          <w:rFonts w:ascii="Times New Roman" w:hAnsi="Times New Roman" w:cs="Times New Roman"/>
          <w:sz w:val="24"/>
          <w:szCs w:val="24"/>
        </w:rPr>
        <w:t>number of motorcyclist fatalities</w:t>
      </w:r>
      <w:r w:rsidRPr="0066114C">
        <w:rPr>
          <w:rFonts w:ascii="Times New Roman" w:hAnsi="Times New Roman" w:cs="Times New Roman"/>
          <w:sz w:val="24"/>
          <w:szCs w:val="24"/>
        </w:rPr>
        <w:t xml:space="preserve"> for the fiscal year 2023 </w:t>
      </w:r>
      <w:r w:rsidR="00C730F7">
        <w:rPr>
          <w:rFonts w:ascii="Times New Roman" w:hAnsi="Times New Roman" w:cs="Times New Roman"/>
          <w:sz w:val="24"/>
          <w:szCs w:val="24"/>
        </w:rPr>
        <w:t>H</w:t>
      </w:r>
      <w:r w:rsidRPr="0066114C">
        <w:rPr>
          <w:rFonts w:ascii="Times New Roman" w:hAnsi="Times New Roman" w:cs="Times New Roman"/>
          <w:sz w:val="24"/>
          <w:szCs w:val="24"/>
        </w:rPr>
        <w:t xml:space="preserve">SP. However, the recently published 2022 State crash data shows that the actual </w:t>
      </w:r>
      <w:r w:rsidR="0066114C" w:rsidRPr="0066114C">
        <w:rPr>
          <w:rFonts w:ascii="Times New Roman" w:hAnsi="Times New Roman" w:cs="Times New Roman"/>
          <w:sz w:val="24"/>
          <w:szCs w:val="24"/>
        </w:rPr>
        <w:t>number of motorcyclist fatalities</w:t>
      </w:r>
      <w:r w:rsidRPr="0066114C">
        <w:rPr>
          <w:rFonts w:ascii="Times New Roman" w:hAnsi="Times New Roman" w:cs="Times New Roman"/>
          <w:sz w:val="24"/>
          <w:szCs w:val="24"/>
        </w:rPr>
        <w:t xml:space="preserve"> was 227. Based on this data, the projected target of 140 for 2023 </w:t>
      </w:r>
      <w:proofErr w:type="gramStart"/>
      <w:r w:rsidRPr="0066114C">
        <w:rPr>
          <w:rFonts w:ascii="Times New Roman" w:hAnsi="Times New Roman" w:cs="Times New Roman"/>
          <w:sz w:val="24"/>
          <w:szCs w:val="24"/>
        </w:rPr>
        <w:t>is not expected to be met</w:t>
      </w:r>
      <w:proofErr w:type="gramEnd"/>
      <w:r w:rsidRPr="0066114C">
        <w:rPr>
          <w:rFonts w:ascii="Times New Roman" w:hAnsi="Times New Roman" w:cs="Times New Roman"/>
          <w:sz w:val="24"/>
          <w:szCs w:val="24"/>
        </w:rPr>
        <w:t xml:space="preserve">. </w:t>
      </w:r>
    </w:p>
    <w:p w:rsidR="003106A7" w:rsidRPr="0066114C" w:rsidRDefault="003106A7" w:rsidP="003106A7">
      <w:pPr>
        <w:jc w:val="both"/>
        <w:rPr>
          <w:rFonts w:ascii="Times New Roman" w:hAnsi="Times New Roman" w:cs="Times New Roman"/>
          <w:sz w:val="24"/>
          <w:szCs w:val="24"/>
        </w:rPr>
      </w:pPr>
      <w:r w:rsidRPr="0066114C">
        <w:rPr>
          <w:rFonts w:ascii="Times New Roman" w:hAnsi="Times New Roman" w:cs="Times New Roman"/>
          <w:sz w:val="24"/>
          <w:szCs w:val="24"/>
        </w:rPr>
        <w:t xml:space="preserve">As a result, the performance report progress for the FY 2024-2026 HSP includes a "Not Meet" status for the C-7) </w:t>
      </w:r>
      <w:r w:rsidR="0066114C" w:rsidRPr="0066114C">
        <w:rPr>
          <w:rFonts w:ascii="Times New Roman" w:hAnsi="Times New Roman" w:cs="Times New Roman"/>
          <w:sz w:val="24"/>
          <w:szCs w:val="24"/>
        </w:rPr>
        <w:t>Number of motorcyclist fatalities</w:t>
      </w:r>
      <w:r w:rsidRPr="0066114C">
        <w:rPr>
          <w:rFonts w:ascii="Times New Roman" w:hAnsi="Times New Roman" w:cs="Times New Roman"/>
          <w:sz w:val="24"/>
          <w:szCs w:val="24"/>
        </w:rPr>
        <w:t xml:space="preserve"> measure. Although the projected target for 2023 </w:t>
      </w:r>
      <w:proofErr w:type="gramStart"/>
      <w:r w:rsidRPr="0066114C">
        <w:rPr>
          <w:rFonts w:ascii="Times New Roman" w:hAnsi="Times New Roman" w:cs="Times New Roman"/>
          <w:sz w:val="24"/>
          <w:szCs w:val="24"/>
        </w:rPr>
        <w:t>is not expected to be met</w:t>
      </w:r>
      <w:proofErr w:type="gramEnd"/>
      <w:r w:rsidRPr="0066114C">
        <w:rPr>
          <w:rFonts w:ascii="Times New Roman" w:hAnsi="Times New Roman" w:cs="Times New Roman"/>
          <w:sz w:val="24"/>
          <w:szCs w:val="24"/>
        </w:rPr>
        <w:t>, the status of the performance report measure is still listed as "In Progress" because the 2023 calendar year has not yet been completed.</w:t>
      </w:r>
    </w:p>
    <w:p w:rsidR="00C5027B" w:rsidRPr="0066114C" w:rsidRDefault="003106A7" w:rsidP="003106A7">
      <w:pPr>
        <w:jc w:val="both"/>
        <w:rPr>
          <w:rFonts w:ascii="Times New Roman" w:hAnsi="Times New Roman" w:cs="Times New Roman"/>
          <w:sz w:val="24"/>
          <w:szCs w:val="24"/>
          <w:highlight w:val="yellow"/>
        </w:rPr>
      </w:pPr>
      <w:r w:rsidRPr="0066114C">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enforcement, public awareness initiatives, community engagement, and education.</w:t>
      </w:r>
      <w:r w:rsidRPr="0066114C">
        <w:rPr>
          <w:rFonts w:ascii="Times New Roman" w:hAnsi="Times New Roman" w:cs="Times New Roman"/>
          <w:sz w:val="24"/>
          <w:szCs w:val="24"/>
        </w:rPr>
        <w:t xml:space="preserve"> The ultimate goal is to reduce the total number of motorcycle fatalities on Arizona roadways.</w:t>
      </w:r>
    </w:p>
    <w:p w:rsidR="001E63B7" w:rsidRDefault="001E63B7" w:rsidP="00C5027B">
      <w:pPr>
        <w:pStyle w:val="Heading2"/>
        <w:rPr>
          <w:rFonts w:ascii="Times New Roman" w:hAnsi="Times New Roman" w:cs="Times New Roman"/>
        </w:rPr>
      </w:pPr>
    </w:p>
    <w:p w:rsidR="001E63B7" w:rsidRDefault="001E63B7" w:rsidP="00C5027B">
      <w:pPr>
        <w:pStyle w:val="Heading2"/>
        <w:rPr>
          <w:rFonts w:ascii="Times New Roman" w:hAnsi="Times New Roman" w:cs="Times New Roman"/>
        </w:rPr>
      </w:pPr>
    </w:p>
    <w:p w:rsidR="00C5027B" w:rsidRPr="004617D7" w:rsidRDefault="00C5027B" w:rsidP="00C5027B">
      <w:pPr>
        <w:pStyle w:val="Heading2"/>
        <w:rPr>
          <w:rFonts w:ascii="Times New Roman" w:hAnsi="Times New Roman" w:cs="Times New Roman"/>
        </w:rPr>
      </w:pPr>
      <w:bookmarkStart w:id="131" w:name="_Toc139012998"/>
      <w:r w:rsidRPr="004617D7">
        <w:rPr>
          <w:rFonts w:ascii="Times New Roman" w:hAnsi="Times New Roman" w:cs="Times New Roman"/>
        </w:rPr>
        <w:t>Performance Measure: C-8) Number of unhelmeted motorcyclist fatalities (STATE)</w:t>
      </w:r>
      <w:bookmarkEnd w:id="131"/>
    </w:p>
    <w:p w:rsidR="00C5027B" w:rsidRPr="004617D7" w:rsidRDefault="00C5027B" w:rsidP="00C5027B">
      <w:pPr>
        <w:rPr>
          <w:rFonts w:ascii="Times New Roman" w:hAnsi="Times New Roman" w:cs="Times New Roman"/>
          <w:sz w:val="24"/>
        </w:rPr>
      </w:pPr>
      <w:r w:rsidRPr="004617D7">
        <w:rPr>
          <w:rFonts w:ascii="Times New Roman" w:hAnsi="Times New Roman" w:cs="Times New Roman"/>
          <w:sz w:val="24"/>
        </w:rPr>
        <w:t>Progress:</w:t>
      </w:r>
      <w:r w:rsidRPr="004617D7">
        <w:rPr>
          <w:rFonts w:ascii="Times New Roman" w:hAnsi="Times New Roman" w:cs="Times New Roman"/>
          <w:sz w:val="24"/>
        </w:rPr>
        <w:tab/>
      </w:r>
      <w:r w:rsidRPr="004617D7">
        <w:rPr>
          <w:rFonts w:ascii="Times New Roman" w:hAnsi="Times New Roman" w:cs="Times New Roman"/>
          <w:b/>
          <w:sz w:val="24"/>
        </w:rPr>
        <w:t>In Progress</w:t>
      </w:r>
    </w:p>
    <w:p w:rsidR="00C5027B" w:rsidRPr="004617D7" w:rsidRDefault="00C5027B" w:rsidP="00C5027B">
      <w:pPr>
        <w:pStyle w:val="Heading3"/>
        <w:rPr>
          <w:rFonts w:ascii="Times New Roman" w:hAnsi="Times New Roman" w:cs="Times New Roman"/>
        </w:rPr>
      </w:pPr>
      <w:bookmarkStart w:id="132" w:name="_Toc139012999"/>
      <w:r w:rsidRPr="004617D7">
        <w:rPr>
          <w:rFonts w:ascii="Times New Roman" w:hAnsi="Times New Roman" w:cs="Times New Roman"/>
        </w:rPr>
        <w:t>Program-Area-Level Report</w:t>
      </w:r>
      <w:bookmarkEnd w:id="132"/>
    </w:p>
    <w:p w:rsidR="00061D41" w:rsidRPr="00061D41" w:rsidRDefault="00061D41" w:rsidP="00061D41">
      <w:pPr>
        <w:jc w:val="both"/>
        <w:rPr>
          <w:rStyle w:val="normaltextrun"/>
          <w:rFonts w:ascii="Times New Roman" w:hAnsi="Times New Roman"/>
          <w:sz w:val="24"/>
          <w:szCs w:val="24"/>
        </w:rPr>
      </w:pPr>
      <w:r w:rsidRPr="00061D41">
        <w:rPr>
          <w:rStyle w:val="normaltextrun"/>
          <w:rFonts w:ascii="Times New Roman" w:hAnsi="Times New Roman"/>
          <w:sz w:val="24"/>
          <w:szCs w:val="24"/>
        </w:rPr>
        <w:t xml:space="preserve">GOHS has </w:t>
      </w:r>
      <w:r w:rsidR="0070165E">
        <w:rPr>
          <w:rStyle w:val="normaltextrun"/>
          <w:rFonts w:ascii="Times New Roman" w:hAnsi="Times New Roman"/>
          <w:sz w:val="24"/>
          <w:szCs w:val="24"/>
        </w:rPr>
        <w:t>t</w:t>
      </w:r>
      <w:r w:rsidRPr="00061D41">
        <w:rPr>
          <w:rStyle w:val="normaltextrun"/>
          <w:rFonts w:ascii="Times New Roman" w:hAnsi="Times New Roman"/>
          <w:sz w:val="24"/>
          <w:szCs w:val="24"/>
        </w:rPr>
        <w:t>arget</w:t>
      </w:r>
      <w:r w:rsidR="0070165E">
        <w:rPr>
          <w:rStyle w:val="normaltextrun"/>
          <w:rFonts w:ascii="Times New Roman" w:hAnsi="Times New Roman"/>
          <w:sz w:val="24"/>
          <w:szCs w:val="24"/>
        </w:rPr>
        <w:t>ed</w:t>
      </w:r>
      <w:r w:rsidRPr="00061D41">
        <w:rPr>
          <w:rStyle w:val="normaltextrun"/>
          <w:rFonts w:ascii="Times New Roman" w:hAnsi="Times New Roman"/>
          <w:sz w:val="24"/>
          <w:szCs w:val="24"/>
        </w:rPr>
        <w:t xml:space="preserve"> 64 n</w:t>
      </w:r>
      <w:r w:rsidRPr="00061D41">
        <w:rPr>
          <w:rFonts w:ascii="Times New Roman" w:hAnsi="Times New Roman" w:cs="Times New Roman"/>
          <w:sz w:val="24"/>
          <w:szCs w:val="24"/>
        </w:rPr>
        <w:t>umber of unhelmeted motorcyclist fatalities</w:t>
      </w:r>
      <w:r w:rsidRPr="00061D41">
        <w:rPr>
          <w:rStyle w:val="normaltextrun"/>
          <w:rFonts w:ascii="Times New Roman" w:hAnsi="Times New Roman"/>
          <w:sz w:val="24"/>
          <w:szCs w:val="24"/>
        </w:rPr>
        <w:t xml:space="preserve"> for the fiscal year 2023 HSP. However, the recently published 2022 State crash data shows that the actual </w:t>
      </w:r>
      <w:r w:rsidRPr="00061D41">
        <w:rPr>
          <w:rFonts w:ascii="Times New Roman" w:hAnsi="Times New Roman" w:cs="Times New Roman"/>
          <w:sz w:val="24"/>
          <w:szCs w:val="24"/>
        </w:rPr>
        <w:t>number of unhelmeted motorcyclist fatalities</w:t>
      </w:r>
      <w:r w:rsidRPr="00061D41">
        <w:rPr>
          <w:rStyle w:val="normaltextrun"/>
          <w:rFonts w:ascii="Times New Roman" w:hAnsi="Times New Roman"/>
          <w:sz w:val="24"/>
          <w:szCs w:val="24"/>
        </w:rPr>
        <w:t xml:space="preserve"> was 80. Based on this data, the projected target of 64 for 2023 </w:t>
      </w:r>
      <w:proofErr w:type="gramStart"/>
      <w:r w:rsidRPr="00061D41">
        <w:rPr>
          <w:rStyle w:val="normaltextrun"/>
          <w:rFonts w:ascii="Times New Roman" w:hAnsi="Times New Roman"/>
          <w:sz w:val="24"/>
          <w:szCs w:val="24"/>
        </w:rPr>
        <w:t>is not expected to be met</w:t>
      </w:r>
      <w:proofErr w:type="gramEnd"/>
      <w:r w:rsidRPr="00061D41">
        <w:rPr>
          <w:rStyle w:val="normaltextrun"/>
          <w:rFonts w:ascii="Times New Roman" w:hAnsi="Times New Roman"/>
          <w:sz w:val="24"/>
          <w:szCs w:val="24"/>
        </w:rPr>
        <w:t xml:space="preserve">. </w:t>
      </w:r>
    </w:p>
    <w:p w:rsidR="00061D41" w:rsidRPr="00061D41" w:rsidRDefault="00061D41" w:rsidP="00061D41">
      <w:pPr>
        <w:jc w:val="both"/>
        <w:rPr>
          <w:rStyle w:val="normaltextrun"/>
          <w:rFonts w:ascii="Times New Roman" w:hAnsi="Times New Roman"/>
          <w:sz w:val="24"/>
          <w:szCs w:val="24"/>
        </w:rPr>
      </w:pPr>
      <w:r w:rsidRPr="00061D41">
        <w:rPr>
          <w:rStyle w:val="normaltextrun"/>
          <w:rFonts w:ascii="Times New Roman" w:hAnsi="Times New Roman"/>
          <w:sz w:val="24"/>
          <w:szCs w:val="24"/>
        </w:rPr>
        <w:t xml:space="preserve">As a result, the performance report progress for the FY 2024-2026 HSP includes a "Not Meet" status for the C-8) </w:t>
      </w:r>
      <w:r w:rsidRPr="00061D41">
        <w:rPr>
          <w:rFonts w:ascii="Times New Roman" w:hAnsi="Times New Roman" w:cs="Times New Roman"/>
          <w:sz w:val="24"/>
          <w:szCs w:val="24"/>
        </w:rPr>
        <w:t>Number of unhelmeted motorcyclist fatalities</w:t>
      </w:r>
      <w:r w:rsidRPr="00061D41">
        <w:rPr>
          <w:rStyle w:val="normaltextrun"/>
          <w:rFonts w:ascii="Times New Roman" w:hAnsi="Times New Roman"/>
          <w:sz w:val="24"/>
          <w:szCs w:val="24"/>
        </w:rPr>
        <w:t xml:space="preserve"> measure. Although the projected target for 2023 </w:t>
      </w:r>
      <w:proofErr w:type="gramStart"/>
      <w:r w:rsidRPr="00061D41">
        <w:rPr>
          <w:rStyle w:val="normaltextrun"/>
          <w:rFonts w:ascii="Times New Roman" w:hAnsi="Times New Roman"/>
          <w:sz w:val="24"/>
          <w:szCs w:val="24"/>
        </w:rPr>
        <w:t>is not expected to be met</w:t>
      </w:r>
      <w:proofErr w:type="gramEnd"/>
      <w:r w:rsidRPr="00061D41">
        <w:rPr>
          <w:rStyle w:val="normaltextrun"/>
          <w:rFonts w:ascii="Times New Roman" w:hAnsi="Times New Roman"/>
          <w:sz w:val="24"/>
          <w:szCs w:val="24"/>
        </w:rPr>
        <w:t>, the status of the performance report measure is still listed as "In Progress" because the 2023 calendar year has not yet been completed.</w:t>
      </w:r>
    </w:p>
    <w:p w:rsidR="00C5027B" w:rsidRPr="00061D41" w:rsidRDefault="00061D41" w:rsidP="00061D41">
      <w:pPr>
        <w:jc w:val="both"/>
        <w:rPr>
          <w:rStyle w:val="eop"/>
          <w:rFonts w:ascii="Times New Roman" w:hAnsi="Times New Roman"/>
          <w:sz w:val="24"/>
          <w:szCs w:val="24"/>
        </w:rPr>
      </w:pPr>
      <w:r w:rsidRPr="00061D41">
        <w:rPr>
          <w:rStyle w:val="normaltextrun"/>
          <w:rFonts w:ascii="Times New Roman" w:hAnsi="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 xml:space="preserve">including enforcement, public awareness initiatives, community engagement, and education. </w:t>
      </w:r>
      <w:r w:rsidRPr="00061D41">
        <w:rPr>
          <w:rStyle w:val="normaltextrun"/>
          <w:rFonts w:ascii="Times New Roman" w:hAnsi="Times New Roman"/>
          <w:sz w:val="24"/>
          <w:szCs w:val="24"/>
        </w:rPr>
        <w:t xml:space="preserve">The ultimate goal is to reduce the total </w:t>
      </w:r>
      <w:r w:rsidR="001F341A">
        <w:rPr>
          <w:rStyle w:val="normaltextrun"/>
          <w:rFonts w:ascii="Times New Roman" w:hAnsi="Times New Roman"/>
          <w:sz w:val="24"/>
          <w:szCs w:val="24"/>
        </w:rPr>
        <w:t xml:space="preserve">number of </w:t>
      </w:r>
      <w:r w:rsidRPr="00061D41">
        <w:rPr>
          <w:rFonts w:ascii="Times New Roman" w:hAnsi="Times New Roman" w:cs="Times New Roman"/>
          <w:sz w:val="24"/>
          <w:szCs w:val="24"/>
        </w:rPr>
        <w:t>unhelmeted motorcyclist fatalities</w:t>
      </w:r>
      <w:r w:rsidRPr="00061D41">
        <w:rPr>
          <w:rStyle w:val="normaltextrun"/>
          <w:rFonts w:ascii="Times New Roman" w:hAnsi="Times New Roman"/>
          <w:sz w:val="24"/>
          <w:szCs w:val="24"/>
        </w:rPr>
        <w:t xml:space="preserve"> on Arizona roadways.</w:t>
      </w:r>
    </w:p>
    <w:p w:rsidR="001E63B7" w:rsidRDefault="001E63B7">
      <w:pPr>
        <w:rPr>
          <w:rFonts w:ascii="Times New Roman" w:eastAsiaTheme="majorEastAsia" w:hAnsi="Times New Roman" w:cs="Times New Roman"/>
          <w:color w:val="2E74B5" w:themeColor="accent1" w:themeShade="BF"/>
          <w:sz w:val="26"/>
          <w:szCs w:val="26"/>
        </w:rPr>
      </w:pPr>
      <w:r>
        <w:rPr>
          <w:rFonts w:ascii="Times New Roman" w:hAnsi="Times New Roman" w:cs="Times New Roman"/>
        </w:rPr>
        <w:br w:type="page"/>
      </w:r>
    </w:p>
    <w:p w:rsidR="00BC0A4A" w:rsidRPr="00EB3BF1" w:rsidRDefault="00BC0A4A" w:rsidP="00EB3BF1">
      <w:pPr>
        <w:pStyle w:val="Heading2"/>
        <w:rPr>
          <w:rFonts w:ascii="Times New Roman" w:hAnsi="Times New Roman" w:cs="Times New Roman"/>
        </w:rPr>
      </w:pPr>
      <w:bookmarkStart w:id="133" w:name="_Toc139013000"/>
      <w:r w:rsidRPr="00BC0A4A">
        <w:rPr>
          <w:rFonts w:ascii="Times New Roman" w:hAnsi="Times New Roman" w:cs="Times New Roman"/>
        </w:rPr>
        <w:t>Performance Measure: C-9) Number of drivers age 20 or younger involved in fatal crashes (STATE)</w:t>
      </w:r>
      <w:bookmarkEnd w:id="133"/>
      <w:r w:rsidRPr="00BC0A4A">
        <w:rPr>
          <w:rFonts w:ascii="Times New Roman" w:hAnsi="Times New Roman" w:cs="Times New Roman"/>
        </w:rPr>
        <w:t xml:space="preserve"> </w:t>
      </w:r>
    </w:p>
    <w:p w:rsidR="00BC0A4A" w:rsidRPr="00BC0A4A" w:rsidRDefault="00BC0A4A" w:rsidP="00EB3BF1">
      <w:pPr>
        <w:rPr>
          <w:rFonts w:ascii="Times New Roman" w:hAnsi="Times New Roman" w:cs="Times New Roman"/>
          <w:sz w:val="24"/>
        </w:rPr>
      </w:pPr>
      <w:r w:rsidRPr="00BC0A4A">
        <w:rPr>
          <w:rFonts w:ascii="Times New Roman" w:hAnsi="Times New Roman" w:cs="Times New Roman"/>
          <w:sz w:val="24"/>
        </w:rPr>
        <w:t>Progress:</w:t>
      </w:r>
      <w:r w:rsidRPr="00BC0A4A">
        <w:rPr>
          <w:rFonts w:ascii="Times New Roman" w:hAnsi="Times New Roman" w:cs="Times New Roman"/>
          <w:b/>
          <w:sz w:val="24"/>
        </w:rPr>
        <w:t xml:space="preserve"> In Progress </w:t>
      </w:r>
    </w:p>
    <w:p w:rsidR="00EB3BF1" w:rsidRPr="00EB3BF1" w:rsidRDefault="00EB3BF1" w:rsidP="00EB3BF1">
      <w:pPr>
        <w:keepNext/>
        <w:keepLines/>
        <w:spacing w:before="40" w:after="0"/>
        <w:outlineLvl w:val="2"/>
        <w:rPr>
          <w:rFonts w:ascii="Times New Roman" w:eastAsiaTheme="majorEastAsia" w:hAnsi="Times New Roman" w:cs="Times New Roman"/>
          <w:color w:val="1F4D78" w:themeColor="accent1" w:themeShade="7F"/>
          <w:sz w:val="24"/>
          <w:szCs w:val="24"/>
        </w:rPr>
      </w:pPr>
      <w:bookmarkStart w:id="134" w:name="_Toc106970093"/>
      <w:bookmarkStart w:id="135" w:name="_Toc139013001"/>
      <w:r w:rsidRPr="00EB3BF1">
        <w:rPr>
          <w:rFonts w:ascii="Times New Roman" w:eastAsiaTheme="majorEastAsia" w:hAnsi="Times New Roman" w:cs="Times New Roman"/>
          <w:color w:val="1F4D78" w:themeColor="accent1" w:themeShade="7F"/>
          <w:sz w:val="24"/>
          <w:szCs w:val="24"/>
        </w:rPr>
        <w:t>Program-Area-Level Report</w:t>
      </w:r>
      <w:bookmarkEnd w:id="134"/>
      <w:bookmarkEnd w:id="135"/>
    </w:p>
    <w:p w:rsidR="00061D41" w:rsidRPr="00061D41" w:rsidRDefault="00061D41" w:rsidP="00061D41">
      <w:pPr>
        <w:spacing w:after="0" w:line="240" w:lineRule="auto"/>
        <w:jc w:val="both"/>
        <w:textAlignment w:val="baseline"/>
        <w:rPr>
          <w:rFonts w:ascii="Times New Roman" w:hAnsi="Times New Roman" w:cs="Times New Roman"/>
          <w:sz w:val="24"/>
          <w:szCs w:val="24"/>
        </w:rPr>
      </w:pPr>
      <w:r w:rsidRPr="00061D41">
        <w:rPr>
          <w:rFonts w:ascii="Times New Roman" w:hAnsi="Times New Roman" w:cs="Times New Roman"/>
          <w:sz w:val="24"/>
          <w:szCs w:val="24"/>
        </w:rPr>
        <w:t xml:space="preserve">GOHS has </w:t>
      </w:r>
      <w:r w:rsidR="0070165E">
        <w:rPr>
          <w:rFonts w:ascii="Times New Roman" w:hAnsi="Times New Roman" w:cs="Times New Roman"/>
          <w:sz w:val="24"/>
          <w:szCs w:val="24"/>
        </w:rPr>
        <w:t>t</w:t>
      </w:r>
      <w:r w:rsidRPr="00061D41">
        <w:rPr>
          <w:rFonts w:ascii="Times New Roman" w:hAnsi="Times New Roman" w:cs="Times New Roman"/>
          <w:sz w:val="24"/>
          <w:szCs w:val="24"/>
        </w:rPr>
        <w:t>arget</w:t>
      </w:r>
      <w:r w:rsidR="0070165E">
        <w:rPr>
          <w:rFonts w:ascii="Times New Roman" w:hAnsi="Times New Roman" w:cs="Times New Roman"/>
          <w:sz w:val="24"/>
          <w:szCs w:val="24"/>
        </w:rPr>
        <w:t>ed</w:t>
      </w:r>
      <w:r w:rsidRPr="00061D41">
        <w:rPr>
          <w:rFonts w:ascii="Times New Roman" w:hAnsi="Times New Roman" w:cs="Times New Roman"/>
          <w:sz w:val="24"/>
          <w:szCs w:val="24"/>
        </w:rPr>
        <w:t xml:space="preserve"> </w:t>
      </w:r>
      <w:r w:rsidR="0070165E">
        <w:rPr>
          <w:rFonts w:ascii="Times New Roman" w:hAnsi="Times New Roman" w:cs="Times New Roman"/>
          <w:sz w:val="24"/>
          <w:szCs w:val="24"/>
        </w:rPr>
        <w:t>1</w:t>
      </w:r>
      <w:r w:rsidRPr="00061D41">
        <w:rPr>
          <w:rFonts w:ascii="Times New Roman" w:hAnsi="Times New Roman" w:cs="Times New Roman"/>
          <w:sz w:val="24"/>
          <w:szCs w:val="24"/>
        </w:rPr>
        <w:t xml:space="preserve">23 number of drivers age 20 or younger involved in fatal crashes for the fiscal year 2023 HSP. However, the recently published 2022 State crash data shows that the actual number of drivers age 20 or younger involved in fatal crashes was 151. Based on this data, the projected target of 123 for 2023 </w:t>
      </w:r>
      <w:proofErr w:type="gramStart"/>
      <w:r w:rsidRPr="00061D41">
        <w:rPr>
          <w:rFonts w:ascii="Times New Roman" w:hAnsi="Times New Roman" w:cs="Times New Roman"/>
          <w:sz w:val="24"/>
          <w:szCs w:val="24"/>
        </w:rPr>
        <w:t>is not expected to be met</w:t>
      </w:r>
      <w:proofErr w:type="gramEnd"/>
      <w:r w:rsidRPr="00061D41">
        <w:rPr>
          <w:rFonts w:ascii="Times New Roman" w:hAnsi="Times New Roman" w:cs="Times New Roman"/>
          <w:sz w:val="24"/>
          <w:szCs w:val="24"/>
        </w:rPr>
        <w:t xml:space="preserve">. </w:t>
      </w:r>
    </w:p>
    <w:p w:rsidR="00061D41" w:rsidRPr="00061D41" w:rsidRDefault="00061D41" w:rsidP="00061D41">
      <w:pPr>
        <w:spacing w:after="0" w:line="240" w:lineRule="auto"/>
        <w:jc w:val="both"/>
        <w:textAlignment w:val="baseline"/>
        <w:rPr>
          <w:rFonts w:ascii="Times New Roman" w:hAnsi="Times New Roman" w:cs="Times New Roman"/>
          <w:sz w:val="24"/>
          <w:szCs w:val="24"/>
        </w:rPr>
      </w:pPr>
    </w:p>
    <w:p w:rsidR="00061D41" w:rsidRPr="00061D41" w:rsidRDefault="00061D41" w:rsidP="00061D41">
      <w:pPr>
        <w:spacing w:after="0" w:line="240" w:lineRule="auto"/>
        <w:jc w:val="both"/>
        <w:textAlignment w:val="baseline"/>
        <w:rPr>
          <w:rFonts w:ascii="Times New Roman" w:hAnsi="Times New Roman" w:cs="Times New Roman"/>
          <w:sz w:val="24"/>
          <w:szCs w:val="24"/>
        </w:rPr>
      </w:pPr>
      <w:r w:rsidRPr="00061D41">
        <w:rPr>
          <w:rFonts w:ascii="Times New Roman" w:hAnsi="Times New Roman" w:cs="Times New Roman"/>
          <w:sz w:val="24"/>
          <w:szCs w:val="24"/>
        </w:rPr>
        <w:t xml:space="preserve">As a result, the performance report progress for the FY 2024-2026 HSP includes a "Not Meet" status for the C-9) Number of drivers age 20 or younger involved in fatal crashes measure. Although the projected target for 2023 </w:t>
      </w:r>
      <w:proofErr w:type="gramStart"/>
      <w:r w:rsidRPr="00061D41">
        <w:rPr>
          <w:rFonts w:ascii="Times New Roman" w:hAnsi="Times New Roman" w:cs="Times New Roman"/>
          <w:sz w:val="24"/>
          <w:szCs w:val="24"/>
        </w:rPr>
        <w:t>is not expected to be met</w:t>
      </w:r>
      <w:proofErr w:type="gramEnd"/>
      <w:r w:rsidRPr="00061D41">
        <w:rPr>
          <w:rFonts w:ascii="Times New Roman" w:hAnsi="Times New Roman" w:cs="Times New Roman"/>
          <w:sz w:val="24"/>
          <w:szCs w:val="24"/>
        </w:rPr>
        <w:t>, the status of the performance report measure is still listed as "In Progress" because the 2023 calendar year has not yet been completed.</w:t>
      </w:r>
    </w:p>
    <w:p w:rsidR="00061D41" w:rsidRPr="00061D41" w:rsidRDefault="00061D41" w:rsidP="00061D41">
      <w:pPr>
        <w:spacing w:after="0" w:line="240" w:lineRule="auto"/>
        <w:jc w:val="both"/>
        <w:textAlignment w:val="baseline"/>
        <w:rPr>
          <w:rFonts w:ascii="Times New Roman" w:hAnsi="Times New Roman" w:cs="Times New Roman"/>
          <w:sz w:val="24"/>
          <w:szCs w:val="24"/>
        </w:rPr>
      </w:pPr>
    </w:p>
    <w:p w:rsidR="00EB3BF1" w:rsidRDefault="00061D41" w:rsidP="00061D41">
      <w:pPr>
        <w:spacing w:after="0" w:line="240" w:lineRule="auto"/>
        <w:jc w:val="both"/>
        <w:textAlignment w:val="baseline"/>
        <w:rPr>
          <w:rFonts w:ascii="Times New Roman" w:hAnsi="Times New Roman" w:cs="Times New Roman"/>
          <w:sz w:val="24"/>
          <w:szCs w:val="24"/>
        </w:rPr>
      </w:pPr>
      <w:r w:rsidRPr="00061D41">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 xml:space="preserve">enforcement, public awareness initiatives, community engagement, and education. </w:t>
      </w:r>
      <w:r w:rsidRPr="00061D41">
        <w:rPr>
          <w:rFonts w:ascii="Times New Roman" w:hAnsi="Times New Roman" w:cs="Times New Roman"/>
          <w:sz w:val="24"/>
          <w:szCs w:val="24"/>
        </w:rPr>
        <w:t>The ultimate goal is to reduce the total number of drivers age 20 or younger involved in fatal crashes on Arizona roadways.</w:t>
      </w:r>
    </w:p>
    <w:p w:rsidR="00C730F7" w:rsidRPr="00061D41" w:rsidRDefault="00C730F7" w:rsidP="00061D41">
      <w:pPr>
        <w:spacing w:after="0" w:line="240" w:lineRule="auto"/>
        <w:jc w:val="both"/>
        <w:textAlignment w:val="baseline"/>
        <w:rPr>
          <w:rFonts w:ascii="Segoe UI" w:eastAsia="Times New Roman" w:hAnsi="Segoe UI" w:cs="Segoe UI"/>
          <w:sz w:val="24"/>
          <w:szCs w:val="24"/>
        </w:rPr>
      </w:pPr>
    </w:p>
    <w:p w:rsidR="001E63B7" w:rsidRDefault="001E63B7" w:rsidP="00EB3BF1">
      <w:pPr>
        <w:pStyle w:val="Heading2"/>
        <w:rPr>
          <w:rFonts w:ascii="Times New Roman" w:hAnsi="Times New Roman" w:cs="Times New Roman"/>
        </w:rPr>
      </w:pPr>
      <w:bookmarkStart w:id="136" w:name="_Toc106970094"/>
    </w:p>
    <w:p w:rsidR="001E63B7" w:rsidRDefault="001E63B7" w:rsidP="00EB3BF1">
      <w:pPr>
        <w:pStyle w:val="Heading2"/>
        <w:rPr>
          <w:rFonts w:ascii="Times New Roman" w:hAnsi="Times New Roman" w:cs="Times New Roman"/>
        </w:rPr>
      </w:pPr>
    </w:p>
    <w:p w:rsidR="00EB3BF1" w:rsidRPr="00ED5705" w:rsidRDefault="00EB3BF1" w:rsidP="00EB3BF1">
      <w:pPr>
        <w:pStyle w:val="Heading2"/>
        <w:rPr>
          <w:rFonts w:ascii="Times New Roman" w:hAnsi="Times New Roman" w:cs="Times New Roman"/>
        </w:rPr>
      </w:pPr>
      <w:bookmarkStart w:id="137" w:name="_Toc139013002"/>
      <w:r w:rsidRPr="004617D7">
        <w:rPr>
          <w:rFonts w:ascii="Times New Roman" w:hAnsi="Times New Roman" w:cs="Times New Roman"/>
        </w:rPr>
        <w:t>Performance Measure: C-10) Number of pedestrian fatalities (STATE)</w:t>
      </w:r>
      <w:bookmarkEnd w:id="136"/>
      <w:bookmarkEnd w:id="137"/>
    </w:p>
    <w:p w:rsidR="00EB3BF1" w:rsidRPr="00ED5705" w:rsidRDefault="00EB3BF1" w:rsidP="00EB3BF1">
      <w:pPr>
        <w:rPr>
          <w:rFonts w:ascii="Times New Roman" w:hAnsi="Times New Roman" w:cs="Times New Roman"/>
          <w:sz w:val="24"/>
          <w:szCs w:val="24"/>
        </w:rPr>
      </w:pPr>
      <w:r w:rsidRPr="00ED5705">
        <w:rPr>
          <w:rFonts w:ascii="Times New Roman" w:hAnsi="Times New Roman" w:cs="Times New Roman"/>
          <w:sz w:val="24"/>
          <w:szCs w:val="24"/>
        </w:rPr>
        <w:t>Progress:</w:t>
      </w:r>
      <w:r w:rsidRPr="00ED5705">
        <w:rPr>
          <w:rFonts w:ascii="Times New Roman" w:hAnsi="Times New Roman" w:cs="Times New Roman"/>
          <w:sz w:val="24"/>
          <w:szCs w:val="24"/>
        </w:rPr>
        <w:tab/>
      </w:r>
      <w:r>
        <w:rPr>
          <w:rFonts w:ascii="Times New Roman" w:hAnsi="Times New Roman" w:cs="Times New Roman"/>
          <w:b/>
          <w:sz w:val="24"/>
          <w:szCs w:val="24"/>
        </w:rPr>
        <w:t>In Progress</w:t>
      </w:r>
    </w:p>
    <w:p w:rsidR="00EB3BF1" w:rsidRPr="00910EEF" w:rsidRDefault="00EB3BF1" w:rsidP="00EB3BF1">
      <w:pPr>
        <w:pStyle w:val="Heading3"/>
        <w:rPr>
          <w:rFonts w:ascii="Times New Roman" w:hAnsi="Times New Roman" w:cs="Times New Roman"/>
        </w:rPr>
      </w:pPr>
      <w:bookmarkStart w:id="138" w:name="_Toc106970095"/>
      <w:bookmarkStart w:id="139" w:name="_Toc139013003"/>
      <w:r w:rsidRPr="00910EEF">
        <w:rPr>
          <w:rFonts w:ascii="Times New Roman" w:hAnsi="Times New Roman" w:cs="Times New Roman"/>
        </w:rPr>
        <w:t>Program-Area-Level Report</w:t>
      </w:r>
      <w:bookmarkEnd w:id="138"/>
      <w:bookmarkEnd w:id="139"/>
    </w:p>
    <w:p w:rsidR="001F305C" w:rsidRPr="001F305C" w:rsidRDefault="001F305C" w:rsidP="001F305C">
      <w:pPr>
        <w:jc w:val="both"/>
        <w:rPr>
          <w:rFonts w:ascii="Times New Roman" w:eastAsia="Calibri" w:hAnsi="Times New Roman" w:cs="Times New Roman"/>
          <w:sz w:val="24"/>
          <w:szCs w:val="24"/>
        </w:rPr>
      </w:pPr>
      <w:r w:rsidRPr="001F305C">
        <w:rPr>
          <w:rFonts w:ascii="Times New Roman" w:eastAsia="Calibri" w:hAnsi="Times New Roman" w:cs="Times New Roman"/>
          <w:sz w:val="24"/>
          <w:szCs w:val="24"/>
        </w:rPr>
        <w:t>GOHS has target</w:t>
      </w:r>
      <w:r w:rsidR="0070165E">
        <w:rPr>
          <w:rFonts w:ascii="Times New Roman" w:eastAsia="Calibri" w:hAnsi="Times New Roman" w:cs="Times New Roman"/>
          <w:sz w:val="24"/>
          <w:szCs w:val="24"/>
        </w:rPr>
        <w:t xml:space="preserve">ed </w:t>
      </w:r>
      <w:r w:rsidRPr="001F305C">
        <w:rPr>
          <w:rFonts w:ascii="Times New Roman" w:eastAsia="Calibri" w:hAnsi="Times New Roman" w:cs="Times New Roman"/>
          <w:sz w:val="24"/>
          <w:szCs w:val="24"/>
        </w:rPr>
        <w:t>253 n</w:t>
      </w:r>
      <w:r w:rsidRPr="001F305C">
        <w:rPr>
          <w:rFonts w:ascii="Times New Roman" w:hAnsi="Times New Roman" w:cs="Times New Roman"/>
          <w:sz w:val="24"/>
          <w:szCs w:val="24"/>
        </w:rPr>
        <w:t>umber of pedestrian fatalities</w:t>
      </w:r>
      <w:r w:rsidRPr="001F305C">
        <w:rPr>
          <w:rFonts w:ascii="Times New Roman" w:eastAsia="Calibri" w:hAnsi="Times New Roman" w:cs="Times New Roman"/>
          <w:sz w:val="24"/>
          <w:szCs w:val="24"/>
        </w:rPr>
        <w:t xml:space="preserve"> for the fiscal year 2023 HSP. However, the recently published 2022 State crash data shows that the actual </w:t>
      </w:r>
      <w:r w:rsidRPr="001F305C">
        <w:rPr>
          <w:rFonts w:ascii="Times New Roman" w:hAnsi="Times New Roman" w:cs="Times New Roman"/>
          <w:sz w:val="24"/>
          <w:szCs w:val="24"/>
        </w:rPr>
        <w:t>number of pedestrian fatalities</w:t>
      </w:r>
      <w:r w:rsidRPr="001F305C">
        <w:rPr>
          <w:rFonts w:ascii="Times New Roman" w:eastAsia="Calibri" w:hAnsi="Times New Roman" w:cs="Times New Roman"/>
          <w:sz w:val="24"/>
          <w:szCs w:val="24"/>
        </w:rPr>
        <w:t xml:space="preserve"> was 302. Based on this data, the projected target of 123 for 2023 </w:t>
      </w:r>
      <w:proofErr w:type="gramStart"/>
      <w:r w:rsidRPr="001F305C">
        <w:rPr>
          <w:rFonts w:ascii="Times New Roman" w:eastAsia="Calibri" w:hAnsi="Times New Roman" w:cs="Times New Roman"/>
          <w:sz w:val="24"/>
          <w:szCs w:val="24"/>
        </w:rPr>
        <w:t>is not expected to be met</w:t>
      </w:r>
      <w:proofErr w:type="gramEnd"/>
      <w:r w:rsidRPr="001F305C">
        <w:rPr>
          <w:rFonts w:ascii="Times New Roman" w:eastAsia="Calibri" w:hAnsi="Times New Roman" w:cs="Times New Roman"/>
          <w:sz w:val="24"/>
          <w:szCs w:val="24"/>
        </w:rPr>
        <w:t xml:space="preserve">. </w:t>
      </w:r>
    </w:p>
    <w:p w:rsidR="001F305C" w:rsidRPr="001F305C" w:rsidRDefault="001F305C" w:rsidP="001F305C">
      <w:pPr>
        <w:jc w:val="both"/>
        <w:rPr>
          <w:rFonts w:ascii="Times New Roman" w:eastAsia="Calibri" w:hAnsi="Times New Roman" w:cs="Times New Roman"/>
          <w:sz w:val="24"/>
          <w:szCs w:val="24"/>
        </w:rPr>
      </w:pPr>
      <w:r w:rsidRPr="001F305C">
        <w:rPr>
          <w:rFonts w:ascii="Times New Roman" w:eastAsia="Calibri" w:hAnsi="Times New Roman" w:cs="Times New Roman"/>
          <w:sz w:val="24"/>
          <w:szCs w:val="24"/>
        </w:rPr>
        <w:t xml:space="preserve">As a result, the performance report progress for the FY 2024-2026 HSP includes a "Not Meet" status for the C-10) </w:t>
      </w:r>
      <w:r w:rsidRPr="001F305C">
        <w:rPr>
          <w:rFonts w:ascii="Times New Roman" w:hAnsi="Times New Roman" w:cs="Times New Roman"/>
          <w:sz w:val="24"/>
          <w:szCs w:val="24"/>
        </w:rPr>
        <w:t>Number of pedestrian fatalities</w:t>
      </w:r>
      <w:r w:rsidRPr="001F305C">
        <w:rPr>
          <w:rFonts w:ascii="Times New Roman" w:eastAsia="Calibri" w:hAnsi="Times New Roman" w:cs="Times New Roman"/>
          <w:sz w:val="24"/>
          <w:szCs w:val="24"/>
        </w:rPr>
        <w:t xml:space="preserve"> measure. Although the projected target for 2023 </w:t>
      </w:r>
      <w:proofErr w:type="gramStart"/>
      <w:r w:rsidRPr="001F305C">
        <w:rPr>
          <w:rFonts w:ascii="Times New Roman" w:eastAsia="Calibri" w:hAnsi="Times New Roman" w:cs="Times New Roman"/>
          <w:sz w:val="24"/>
          <w:szCs w:val="24"/>
        </w:rPr>
        <w:t>is not expected to be met</w:t>
      </w:r>
      <w:proofErr w:type="gramEnd"/>
      <w:r w:rsidRPr="001F305C">
        <w:rPr>
          <w:rFonts w:ascii="Times New Roman" w:eastAsia="Calibri" w:hAnsi="Times New Roman" w:cs="Times New Roman"/>
          <w:sz w:val="24"/>
          <w:szCs w:val="24"/>
        </w:rPr>
        <w:t>, the status of the performance report measure is still listed as "In Progress" because the 2023 calendar year has not yet been completed.</w:t>
      </w:r>
    </w:p>
    <w:p w:rsidR="00EB3BF1" w:rsidRPr="001F305C" w:rsidRDefault="001F305C" w:rsidP="001F305C">
      <w:pPr>
        <w:jc w:val="both"/>
        <w:rPr>
          <w:sz w:val="24"/>
          <w:szCs w:val="24"/>
        </w:rPr>
      </w:pPr>
      <w:r w:rsidRPr="001F305C">
        <w:rPr>
          <w:rFonts w:ascii="Times New Roman" w:eastAsia="Calibri"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 xml:space="preserve">including enforcement, public awareness initiatives, community engagement, and education. </w:t>
      </w:r>
      <w:r w:rsidRPr="001F305C">
        <w:rPr>
          <w:rFonts w:ascii="Times New Roman" w:eastAsia="Calibri" w:hAnsi="Times New Roman" w:cs="Times New Roman"/>
          <w:sz w:val="24"/>
          <w:szCs w:val="24"/>
        </w:rPr>
        <w:t xml:space="preserve"> The ultimate goal is to reduce the total </w:t>
      </w:r>
      <w:r w:rsidRPr="001F305C">
        <w:rPr>
          <w:rFonts w:ascii="Times New Roman" w:hAnsi="Times New Roman" w:cs="Times New Roman"/>
          <w:sz w:val="24"/>
          <w:szCs w:val="24"/>
        </w:rPr>
        <w:t>number of pedestrian fatalities</w:t>
      </w:r>
      <w:r w:rsidRPr="001F305C">
        <w:rPr>
          <w:rFonts w:ascii="Times New Roman" w:eastAsia="Calibri" w:hAnsi="Times New Roman" w:cs="Times New Roman"/>
          <w:sz w:val="24"/>
          <w:szCs w:val="24"/>
        </w:rPr>
        <w:t xml:space="preserve"> on Arizona roadways.</w:t>
      </w:r>
    </w:p>
    <w:p w:rsidR="00BC0A4A" w:rsidRDefault="00BC0A4A" w:rsidP="00EB3BF1">
      <w:pPr>
        <w:rPr>
          <w:rFonts w:ascii="Times New Roman" w:eastAsiaTheme="majorEastAsia" w:hAnsi="Times New Roman" w:cs="Times New Roman"/>
          <w:b/>
          <w:color w:val="2E74B5" w:themeColor="accent1" w:themeShade="BF"/>
          <w:sz w:val="40"/>
          <w:szCs w:val="40"/>
        </w:rPr>
      </w:pPr>
      <w:r>
        <w:rPr>
          <w:rFonts w:ascii="Times New Roman" w:hAnsi="Times New Roman" w:cs="Times New Roman"/>
          <w:b/>
          <w:sz w:val="40"/>
          <w:szCs w:val="40"/>
        </w:rPr>
        <w:br w:type="page"/>
      </w:r>
    </w:p>
    <w:p w:rsidR="00EB3BF1" w:rsidRPr="00305F34" w:rsidRDefault="00EB3BF1" w:rsidP="00EB3BF1">
      <w:pPr>
        <w:pStyle w:val="Heading2"/>
        <w:rPr>
          <w:rFonts w:ascii="Times New Roman" w:hAnsi="Times New Roman" w:cs="Times New Roman"/>
        </w:rPr>
      </w:pPr>
      <w:bookmarkStart w:id="140" w:name="_Toc106970096"/>
      <w:bookmarkStart w:id="141" w:name="_Toc139013004"/>
      <w:r w:rsidRPr="00305F34">
        <w:rPr>
          <w:rFonts w:ascii="Times New Roman" w:hAnsi="Times New Roman" w:cs="Times New Roman"/>
        </w:rPr>
        <w:t>Performance Measure: C-11) Number of bicyclists fatalities (STATE)</w:t>
      </w:r>
      <w:bookmarkEnd w:id="140"/>
      <w:bookmarkEnd w:id="141"/>
    </w:p>
    <w:p w:rsidR="00EB3BF1" w:rsidRPr="00305F34" w:rsidRDefault="00EB3BF1" w:rsidP="00EB3BF1">
      <w:pPr>
        <w:rPr>
          <w:rFonts w:ascii="Times New Roman" w:hAnsi="Times New Roman" w:cs="Times New Roman"/>
          <w:sz w:val="24"/>
        </w:rPr>
      </w:pPr>
      <w:r w:rsidRPr="00305F34">
        <w:rPr>
          <w:rFonts w:ascii="Times New Roman" w:hAnsi="Times New Roman" w:cs="Times New Roman"/>
          <w:sz w:val="24"/>
        </w:rPr>
        <w:t>Progress:</w:t>
      </w:r>
      <w:r w:rsidRPr="00305F34">
        <w:rPr>
          <w:rFonts w:ascii="Times New Roman" w:hAnsi="Times New Roman" w:cs="Times New Roman"/>
          <w:sz w:val="24"/>
        </w:rPr>
        <w:tab/>
      </w:r>
      <w:r w:rsidRPr="00305F34">
        <w:rPr>
          <w:rFonts w:ascii="Times New Roman" w:hAnsi="Times New Roman" w:cs="Times New Roman"/>
          <w:b/>
          <w:sz w:val="24"/>
        </w:rPr>
        <w:t>In Progress</w:t>
      </w:r>
    </w:p>
    <w:p w:rsidR="00EB3BF1" w:rsidRPr="00305F34" w:rsidRDefault="00EB3BF1" w:rsidP="00EB3BF1">
      <w:pPr>
        <w:pStyle w:val="Heading3"/>
        <w:rPr>
          <w:rFonts w:ascii="Times New Roman" w:hAnsi="Times New Roman" w:cs="Times New Roman"/>
        </w:rPr>
      </w:pPr>
      <w:bookmarkStart w:id="142" w:name="_Toc106970097"/>
      <w:bookmarkStart w:id="143" w:name="_Toc139013005"/>
      <w:r w:rsidRPr="00305F34">
        <w:rPr>
          <w:rFonts w:ascii="Times New Roman" w:hAnsi="Times New Roman" w:cs="Times New Roman"/>
        </w:rPr>
        <w:t>Program-Area-Level Report</w:t>
      </w:r>
      <w:bookmarkEnd w:id="142"/>
      <w:bookmarkEnd w:id="143"/>
    </w:p>
    <w:p w:rsidR="001F305C" w:rsidRPr="00844C57" w:rsidRDefault="001F305C" w:rsidP="00844C57">
      <w:pPr>
        <w:jc w:val="both"/>
        <w:rPr>
          <w:rFonts w:ascii="Times New Roman" w:hAnsi="Times New Roman" w:cs="Times New Roman"/>
          <w:sz w:val="24"/>
          <w:szCs w:val="24"/>
        </w:rPr>
      </w:pPr>
      <w:r w:rsidRPr="00844C57">
        <w:rPr>
          <w:rFonts w:ascii="Times New Roman" w:hAnsi="Times New Roman" w:cs="Times New Roman"/>
          <w:sz w:val="24"/>
          <w:szCs w:val="24"/>
        </w:rPr>
        <w:t xml:space="preserve">GOHS has </w:t>
      </w:r>
      <w:r w:rsidR="0070165E">
        <w:rPr>
          <w:rFonts w:ascii="Times New Roman" w:hAnsi="Times New Roman" w:cs="Times New Roman"/>
          <w:sz w:val="24"/>
          <w:szCs w:val="24"/>
        </w:rPr>
        <w:t xml:space="preserve">targeted </w:t>
      </w:r>
      <w:r w:rsidR="00844C57" w:rsidRPr="00844C57">
        <w:rPr>
          <w:rFonts w:ascii="Times New Roman" w:hAnsi="Times New Roman" w:cs="Times New Roman"/>
          <w:sz w:val="24"/>
          <w:szCs w:val="24"/>
        </w:rPr>
        <w:t>46 number of bicyclists fatalities</w:t>
      </w:r>
      <w:r w:rsidRPr="00844C57">
        <w:rPr>
          <w:rFonts w:ascii="Times New Roman" w:hAnsi="Times New Roman" w:cs="Times New Roman"/>
          <w:sz w:val="24"/>
          <w:szCs w:val="24"/>
        </w:rPr>
        <w:t xml:space="preserve"> for the fiscal year 2023 </w:t>
      </w:r>
      <w:r w:rsidR="00C730F7">
        <w:rPr>
          <w:rFonts w:ascii="Times New Roman" w:hAnsi="Times New Roman" w:cs="Times New Roman"/>
          <w:sz w:val="24"/>
          <w:szCs w:val="24"/>
        </w:rPr>
        <w:t xml:space="preserve">HSP. </w:t>
      </w:r>
      <w:r w:rsidRPr="00844C57">
        <w:rPr>
          <w:rFonts w:ascii="Times New Roman" w:hAnsi="Times New Roman" w:cs="Times New Roman"/>
          <w:sz w:val="24"/>
          <w:szCs w:val="24"/>
        </w:rPr>
        <w:t xml:space="preserve">However, the recently published 2022 State crash data shows that the actual </w:t>
      </w:r>
      <w:r w:rsidR="00844C57" w:rsidRPr="00844C57">
        <w:rPr>
          <w:rFonts w:ascii="Times New Roman" w:hAnsi="Times New Roman" w:cs="Times New Roman"/>
          <w:sz w:val="24"/>
          <w:szCs w:val="24"/>
        </w:rPr>
        <w:t xml:space="preserve">number of </w:t>
      </w:r>
      <w:proofErr w:type="gramStart"/>
      <w:r w:rsidR="00844C57" w:rsidRPr="00844C57">
        <w:rPr>
          <w:rFonts w:ascii="Times New Roman" w:hAnsi="Times New Roman" w:cs="Times New Roman"/>
          <w:sz w:val="24"/>
          <w:szCs w:val="24"/>
        </w:rPr>
        <w:t>bicyclists</w:t>
      </w:r>
      <w:proofErr w:type="gramEnd"/>
      <w:r w:rsidR="00844C57" w:rsidRPr="00844C57">
        <w:rPr>
          <w:rFonts w:ascii="Times New Roman" w:hAnsi="Times New Roman" w:cs="Times New Roman"/>
          <w:sz w:val="24"/>
          <w:szCs w:val="24"/>
        </w:rPr>
        <w:t xml:space="preserve"> fatalities</w:t>
      </w:r>
      <w:r w:rsidRPr="00844C57">
        <w:rPr>
          <w:rFonts w:ascii="Times New Roman" w:hAnsi="Times New Roman" w:cs="Times New Roman"/>
          <w:sz w:val="24"/>
          <w:szCs w:val="24"/>
        </w:rPr>
        <w:t xml:space="preserve"> was </w:t>
      </w:r>
      <w:r w:rsidR="00844C57" w:rsidRPr="00844C57">
        <w:rPr>
          <w:rFonts w:ascii="Times New Roman" w:hAnsi="Times New Roman" w:cs="Times New Roman"/>
          <w:sz w:val="24"/>
          <w:szCs w:val="24"/>
        </w:rPr>
        <w:t>48</w:t>
      </w:r>
      <w:r w:rsidRPr="00844C57">
        <w:rPr>
          <w:rFonts w:ascii="Times New Roman" w:hAnsi="Times New Roman" w:cs="Times New Roman"/>
          <w:sz w:val="24"/>
          <w:szCs w:val="24"/>
        </w:rPr>
        <w:t xml:space="preserve">. Based on this data, the projected target of </w:t>
      </w:r>
      <w:r w:rsidR="00844C57" w:rsidRPr="00844C57">
        <w:rPr>
          <w:rFonts w:ascii="Times New Roman" w:hAnsi="Times New Roman" w:cs="Times New Roman"/>
          <w:sz w:val="24"/>
          <w:szCs w:val="24"/>
        </w:rPr>
        <w:t>46</w:t>
      </w:r>
      <w:r w:rsidRPr="00844C57">
        <w:rPr>
          <w:rFonts w:ascii="Times New Roman" w:hAnsi="Times New Roman" w:cs="Times New Roman"/>
          <w:sz w:val="24"/>
          <w:szCs w:val="24"/>
        </w:rPr>
        <w:t xml:space="preserve"> for 2023 </w:t>
      </w:r>
      <w:proofErr w:type="gramStart"/>
      <w:r w:rsidRPr="00844C57">
        <w:rPr>
          <w:rFonts w:ascii="Times New Roman" w:hAnsi="Times New Roman" w:cs="Times New Roman"/>
          <w:sz w:val="24"/>
          <w:szCs w:val="24"/>
        </w:rPr>
        <w:t>is not expected to be met</w:t>
      </w:r>
      <w:proofErr w:type="gramEnd"/>
      <w:r w:rsidRPr="00844C57">
        <w:rPr>
          <w:rFonts w:ascii="Times New Roman" w:hAnsi="Times New Roman" w:cs="Times New Roman"/>
          <w:sz w:val="24"/>
          <w:szCs w:val="24"/>
        </w:rPr>
        <w:t xml:space="preserve">. </w:t>
      </w:r>
    </w:p>
    <w:p w:rsidR="001F305C" w:rsidRPr="00844C57" w:rsidRDefault="001F305C" w:rsidP="00844C57">
      <w:pPr>
        <w:jc w:val="both"/>
        <w:rPr>
          <w:rFonts w:ascii="Times New Roman" w:hAnsi="Times New Roman" w:cs="Times New Roman"/>
          <w:sz w:val="24"/>
          <w:szCs w:val="24"/>
        </w:rPr>
      </w:pPr>
      <w:r w:rsidRPr="00844C57">
        <w:rPr>
          <w:rFonts w:ascii="Times New Roman" w:hAnsi="Times New Roman" w:cs="Times New Roman"/>
          <w:sz w:val="24"/>
          <w:szCs w:val="24"/>
        </w:rPr>
        <w:t>As a result, the performance report progress for the FY 2024-2026 HSP includes</w:t>
      </w:r>
      <w:r w:rsidR="00844C57" w:rsidRPr="00844C57">
        <w:rPr>
          <w:rFonts w:ascii="Times New Roman" w:hAnsi="Times New Roman" w:cs="Times New Roman"/>
          <w:sz w:val="24"/>
          <w:szCs w:val="24"/>
        </w:rPr>
        <w:t xml:space="preserve"> a "Not Meet" status for the C-11</w:t>
      </w:r>
      <w:r w:rsidRPr="00844C57">
        <w:rPr>
          <w:rFonts w:ascii="Times New Roman" w:hAnsi="Times New Roman" w:cs="Times New Roman"/>
          <w:sz w:val="24"/>
          <w:szCs w:val="24"/>
        </w:rPr>
        <w:t xml:space="preserve">) </w:t>
      </w:r>
      <w:r w:rsidR="00844C57" w:rsidRPr="00844C57">
        <w:rPr>
          <w:rFonts w:ascii="Times New Roman" w:hAnsi="Times New Roman" w:cs="Times New Roman"/>
          <w:sz w:val="24"/>
          <w:szCs w:val="24"/>
        </w:rPr>
        <w:t xml:space="preserve">Number of bicyclists fatalities </w:t>
      </w:r>
      <w:r w:rsidRPr="00844C57">
        <w:rPr>
          <w:rFonts w:ascii="Times New Roman" w:hAnsi="Times New Roman" w:cs="Times New Roman"/>
          <w:sz w:val="24"/>
          <w:szCs w:val="24"/>
        </w:rPr>
        <w:t xml:space="preserve">measure. Although the projected target for 2023 </w:t>
      </w:r>
      <w:proofErr w:type="gramStart"/>
      <w:r w:rsidRPr="00844C57">
        <w:rPr>
          <w:rFonts w:ascii="Times New Roman" w:hAnsi="Times New Roman" w:cs="Times New Roman"/>
          <w:sz w:val="24"/>
          <w:szCs w:val="24"/>
        </w:rPr>
        <w:t>is not expected to be met</w:t>
      </w:r>
      <w:proofErr w:type="gramEnd"/>
      <w:r w:rsidRPr="00844C57">
        <w:rPr>
          <w:rFonts w:ascii="Times New Roman" w:hAnsi="Times New Roman" w:cs="Times New Roman"/>
          <w:sz w:val="24"/>
          <w:szCs w:val="24"/>
        </w:rPr>
        <w:t>, the status of the performance report measure is still listed as "In Progress" because the 2023 calendar year has not yet been completed.</w:t>
      </w:r>
    </w:p>
    <w:p w:rsidR="00EB3BF1" w:rsidRPr="00C730F7" w:rsidRDefault="001F305C" w:rsidP="00844C57">
      <w:pPr>
        <w:jc w:val="both"/>
        <w:rPr>
          <w:rFonts w:ascii="Times New Roman" w:hAnsi="Times New Roman" w:cs="Times New Roman"/>
          <w:sz w:val="24"/>
          <w:szCs w:val="24"/>
        </w:rPr>
      </w:pPr>
      <w:r w:rsidRPr="00844C57">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805E7B">
        <w:rPr>
          <w:rFonts w:ascii="Times New Roman" w:hAnsi="Times New Roman" w:cs="Times New Roman"/>
          <w:sz w:val="24"/>
          <w:szCs w:val="24"/>
        </w:rPr>
        <w:t xml:space="preserve">enforcement, public awareness initiatives, community engagement, and education. </w:t>
      </w:r>
      <w:r w:rsidRPr="00844C57">
        <w:rPr>
          <w:rFonts w:ascii="Times New Roman" w:hAnsi="Times New Roman" w:cs="Times New Roman"/>
          <w:sz w:val="24"/>
          <w:szCs w:val="24"/>
        </w:rPr>
        <w:t xml:space="preserve">The ultimate goal is to reduce the total </w:t>
      </w:r>
      <w:r w:rsidR="00844C57" w:rsidRPr="00844C57">
        <w:rPr>
          <w:rFonts w:ascii="Times New Roman" w:hAnsi="Times New Roman" w:cs="Times New Roman"/>
          <w:sz w:val="24"/>
          <w:szCs w:val="24"/>
        </w:rPr>
        <w:t xml:space="preserve">number of </w:t>
      </w:r>
      <w:proofErr w:type="gramStart"/>
      <w:r w:rsidR="00844C57" w:rsidRPr="00844C57">
        <w:rPr>
          <w:rFonts w:ascii="Times New Roman" w:hAnsi="Times New Roman" w:cs="Times New Roman"/>
          <w:sz w:val="24"/>
          <w:szCs w:val="24"/>
        </w:rPr>
        <w:t>bicyclists</w:t>
      </w:r>
      <w:proofErr w:type="gramEnd"/>
      <w:r w:rsidR="00844C57" w:rsidRPr="00844C57">
        <w:rPr>
          <w:rFonts w:ascii="Times New Roman" w:hAnsi="Times New Roman" w:cs="Times New Roman"/>
          <w:sz w:val="24"/>
          <w:szCs w:val="24"/>
        </w:rPr>
        <w:t xml:space="preserve"> fatalities</w:t>
      </w:r>
      <w:r w:rsidRPr="00844C57">
        <w:rPr>
          <w:rFonts w:ascii="Times New Roman" w:hAnsi="Times New Roman" w:cs="Times New Roman"/>
          <w:sz w:val="24"/>
          <w:szCs w:val="24"/>
        </w:rPr>
        <w:t xml:space="preserve"> on Arizona roadways.</w:t>
      </w:r>
      <w:r w:rsidR="00EB3BF1" w:rsidRPr="00C730F7">
        <w:rPr>
          <w:rFonts w:ascii="Times New Roman" w:hAnsi="Times New Roman" w:cs="Times New Roman"/>
          <w:sz w:val="24"/>
          <w:szCs w:val="24"/>
          <w:highlight w:val="yellow"/>
        </w:rPr>
        <w:fldChar w:fldCharType="begin"/>
      </w:r>
      <w:r w:rsidR="00EB3BF1" w:rsidRPr="00C730F7">
        <w:rPr>
          <w:rFonts w:ascii="Times New Roman" w:hAnsi="Times New Roman" w:cs="Times New Roman"/>
          <w:sz w:val="24"/>
          <w:szCs w:val="24"/>
          <w:highlight w:val="yellow"/>
        </w:rPr>
        <w:instrText xml:space="preserve"> LINK Excel.Sheet.12 "\\\\azfile04\\gh_shared$\\Highway Safety Plans\\FY2022 HSP\\FY 2022 HSP Data Sources\\Charts, Tables, Graphs\\Performance report\\HSP Performane Measure Progress.xlsx" Sheet1!R2C2:R3C7 \a \f 4 \h  \* MERGEFORMAT </w:instrText>
      </w:r>
      <w:r w:rsidR="00EB3BF1" w:rsidRPr="00C730F7">
        <w:rPr>
          <w:rFonts w:ascii="Times New Roman" w:hAnsi="Times New Roman" w:cs="Times New Roman"/>
          <w:sz w:val="24"/>
          <w:szCs w:val="24"/>
          <w:highlight w:val="yellow"/>
        </w:rPr>
        <w:fldChar w:fldCharType="separate"/>
      </w:r>
    </w:p>
    <w:p w:rsidR="001E63B7" w:rsidRDefault="00EB3BF1" w:rsidP="00C730F7">
      <w:pPr>
        <w:pStyle w:val="Heading2"/>
        <w:rPr>
          <w:sz w:val="24"/>
          <w:szCs w:val="24"/>
        </w:rPr>
      </w:pPr>
      <w:r w:rsidRPr="00C730F7">
        <w:rPr>
          <w:sz w:val="24"/>
          <w:szCs w:val="24"/>
          <w:highlight w:val="yellow"/>
        </w:rPr>
        <w:fldChar w:fldCharType="end"/>
      </w:r>
      <w:bookmarkStart w:id="144" w:name="_Toc106970098"/>
    </w:p>
    <w:p w:rsidR="001E63B7" w:rsidRDefault="001E63B7" w:rsidP="00C730F7">
      <w:pPr>
        <w:pStyle w:val="Heading2"/>
        <w:rPr>
          <w:sz w:val="24"/>
          <w:szCs w:val="24"/>
        </w:rPr>
      </w:pPr>
    </w:p>
    <w:p w:rsidR="00EB3BF1" w:rsidRPr="00C730F7" w:rsidRDefault="00EB3BF1" w:rsidP="00C730F7">
      <w:pPr>
        <w:pStyle w:val="Heading2"/>
        <w:rPr>
          <w:rFonts w:ascii="Times New Roman" w:hAnsi="Times New Roman" w:cs="Times New Roman"/>
        </w:rPr>
      </w:pPr>
      <w:bookmarkStart w:id="145" w:name="_Toc139013006"/>
      <w:r w:rsidRPr="00C730F7">
        <w:rPr>
          <w:rFonts w:ascii="Times New Roman" w:hAnsi="Times New Roman" w:cs="Times New Roman"/>
        </w:rPr>
        <w:t>Performance Measure: B-1) Observed seat belt use for passenger vehicles, front seat outboard occupants (STATE SURVEY)</w:t>
      </w:r>
      <w:bookmarkEnd w:id="144"/>
      <w:bookmarkEnd w:id="145"/>
    </w:p>
    <w:p w:rsidR="00EB3BF1" w:rsidRPr="00305F34" w:rsidRDefault="00EB3BF1" w:rsidP="00EB3BF1">
      <w:pPr>
        <w:rPr>
          <w:rFonts w:ascii="Times New Roman" w:hAnsi="Times New Roman" w:cs="Times New Roman"/>
          <w:sz w:val="24"/>
        </w:rPr>
      </w:pPr>
      <w:r w:rsidRPr="00305F34">
        <w:rPr>
          <w:rFonts w:ascii="Times New Roman" w:hAnsi="Times New Roman" w:cs="Times New Roman"/>
          <w:sz w:val="24"/>
        </w:rPr>
        <w:t>Progress:</w:t>
      </w:r>
      <w:r w:rsidRPr="00305F34">
        <w:rPr>
          <w:rFonts w:ascii="Times New Roman" w:hAnsi="Times New Roman" w:cs="Times New Roman"/>
          <w:sz w:val="24"/>
        </w:rPr>
        <w:tab/>
      </w:r>
      <w:r w:rsidRPr="00305F34">
        <w:rPr>
          <w:rFonts w:ascii="Times New Roman" w:hAnsi="Times New Roman" w:cs="Times New Roman"/>
          <w:b/>
          <w:sz w:val="24"/>
        </w:rPr>
        <w:t>In Progress</w:t>
      </w:r>
    </w:p>
    <w:p w:rsidR="00EB3BF1" w:rsidRPr="00305F34" w:rsidRDefault="00EB3BF1" w:rsidP="00EB3BF1">
      <w:pPr>
        <w:pStyle w:val="Heading3"/>
        <w:rPr>
          <w:rFonts w:ascii="Times New Roman" w:hAnsi="Times New Roman" w:cs="Times New Roman"/>
        </w:rPr>
      </w:pPr>
      <w:bookmarkStart w:id="146" w:name="_Toc106970099"/>
      <w:bookmarkStart w:id="147" w:name="_Toc139013007"/>
      <w:r w:rsidRPr="00305F34">
        <w:rPr>
          <w:rFonts w:ascii="Times New Roman" w:hAnsi="Times New Roman" w:cs="Times New Roman"/>
        </w:rPr>
        <w:t>Program-Area-Level Report</w:t>
      </w:r>
      <w:bookmarkEnd w:id="146"/>
      <w:bookmarkEnd w:id="147"/>
    </w:p>
    <w:p w:rsidR="001F305C" w:rsidRPr="00C730F7" w:rsidRDefault="001F305C" w:rsidP="00C730F7">
      <w:pPr>
        <w:jc w:val="both"/>
        <w:rPr>
          <w:rFonts w:ascii="Times New Roman" w:hAnsi="Times New Roman" w:cs="Times New Roman"/>
          <w:sz w:val="24"/>
          <w:szCs w:val="24"/>
        </w:rPr>
      </w:pPr>
      <w:r w:rsidRPr="00C730F7">
        <w:rPr>
          <w:rFonts w:ascii="Times New Roman" w:hAnsi="Times New Roman" w:cs="Times New Roman"/>
          <w:sz w:val="24"/>
          <w:szCs w:val="24"/>
        </w:rPr>
        <w:t xml:space="preserve">GOHS has </w:t>
      </w:r>
      <w:r w:rsidR="0070165E">
        <w:rPr>
          <w:rFonts w:ascii="Times New Roman" w:hAnsi="Times New Roman" w:cs="Times New Roman"/>
          <w:sz w:val="24"/>
          <w:szCs w:val="24"/>
        </w:rPr>
        <w:t xml:space="preserve">targeted </w:t>
      </w:r>
      <w:r w:rsidR="009C324C" w:rsidRPr="00C730F7">
        <w:rPr>
          <w:rFonts w:ascii="Times New Roman" w:hAnsi="Times New Roman" w:cs="Times New Roman"/>
          <w:sz w:val="24"/>
          <w:szCs w:val="24"/>
        </w:rPr>
        <w:t xml:space="preserve">89.5% </w:t>
      </w:r>
      <w:r w:rsidR="009C324C" w:rsidRPr="00C730F7">
        <w:rPr>
          <w:rFonts w:ascii="Times New Roman" w:eastAsia="Calibri" w:hAnsi="Times New Roman" w:cs="Times New Roman"/>
          <w:sz w:val="24"/>
          <w:szCs w:val="24"/>
        </w:rPr>
        <w:t xml:space="preserve">Observed Seat Belt Use </w:t>
      </w:r>
      <w:r w:rsidRPr="00C730F7">
        <w:rPr>
          <w:rFonts w:ascii="Times New Roman" w:hAnsi="Times New Roman" w:cs="Times New Roman"/>
          <w:sz w:val="24"/>
          <w:szCs w:val="24"/>
        </w:rPr>
        <w:t>for the fiscal year 2023</w:t>
      </w:r>
      <w:r w:rsidR="00C730F7">
        <w:rPr>
          <w:rFonts w:ascii="Times New Roman" w:hAnsi="Times New Roman" w:cs="Times New Roman"/>
          <w:sz w:val="24"/>
          <w:szCs w:val="24"/>
        </w:rPr>
        <w:t xml:space="preserve"> H</w:t>
      </w:r>
      <w:r w:rsidRPr="00C730F7">
        <w:rPr>
          <w:rFonts w:ascii="Times New Roman" w:hAnsi="Times New Roman" w:cs="Times New Roman"/>
          <w:sz w:val="24"/>
          <w:szCs w:val="24"/>
        </w:rPr>
        <w:t xml:space="preserve">SP. However, the recently published </w:t>
      </w:r>
      <w:r w:rsidR="009C324C" w:rsidRPr="00C730F7">
        <w:rPr>
          <w:rFonts w:ascii="Times New Roman" w:eastAsia="Calibri" w:hAnsi="Times New Roman" w:cs="Times New Roman"/>
          <w:sz w:val="24"/>
          <w:szCs w:val="24"/>
        </w:rPr>
        <w:t xml:space="preserve">2022 State Survey data the Observed Seat Belt Use was 87.0%. </w:t>
      </w:r>
      <w:r w:rsidRPr="00C730F7">
        <w:rPr>
          <w:rFonts w:ascii="Times New Roman" w:hAnsi="Times New Roman" w:cs="Times New Roman"/>
          <w:sz w:val="24"/>
          <w:szCs w:val="24"/>
        </w:rPr>
        <w:t xml:space="preserve"> Based on this data, the projected target of </w:t>
      </w:r>
      <w:r w:rsidR="009C324C" w:rsidRPr="00C730F7">
        <w:rPr>
          <w:rFonts w:ascii="Times New Roman" w:hAnsi="Times New Roman" w:cs="Times New Roman"/>
          <w:sz w:val="24"/>
          <w:szCs w:val="24"/>
        </w:rPr>
        <w:t>89.5%</w:t>
      </w:r>
      <w:r w:rsidRPr="00C730F7">
        <w:rPr>
          <w:rFonts w:ascii="Times New Roman" w:hAnsi="Times New Roman" w:cs="Times New Roman"/>
          <w:sz w:val="24"/>
          <w:szCs w:val="24"/>
        </w:rPr>
        <w:t xml:space="preserve"> for 2023 </w:t>
      </w:r>
      <w:proofErr w:type="gramStart"/>
      <w:r w:rsidRPr="00C730F7">
        <w:rPr>
          <w:rFonts w:ascii="Times New Roman" w:hAnsi="Times New Roman" w:cs="Times New Roman"/>
          <w:sz w:val="24"/>
          <w:szCs w:val="24"/>
        </w:rPr>
        <w:t>is not expected to be met</w:t>
      </w:r>
      <w:proofErr w:type="gramEnd"/>
      <w:r w:rsidRPr="00C730F7">
        <w:rPr>
          <w:rFonts w:ascii="Times New Roman" w:hAnsi="Times New Roman" w:cs="Times New Roman"/>
          <w:sz w:val="24"/>
          <w:szCs w:val="24"/>
        </w:rPr>
        <w:t xml:space="preserve">. </w:t>
      </w:r>
    </w:p>
    <w:p w:rsidR="001F305C" w:rsidRPr="00C730F7" w:rsidRDefault="001F305C" w:rsidP="00C730F7">
      <w:pPr>
        <w:jc w:val="both"/>
        <w:rPr>
          <w:rFonts w:ascii="Times New Roman" w:hAnsi="Times New Roman" w:cs="Times New Roman"/>
          <w:sz w:val="24"/>
          <w:szCs w:val="24"/>
        </w:rPr>
      </w:pPr>
      <w:r w:rsidRPr="00C730F7">
        <w:rPr>
          <w:rFonts w:ascii="Times New Roman" w:hAnsi="Times New Roman" w:cs="Times New Roman"/>
          <w:sz w:val="24"/>
          <w:szCs w:val="24"/>
        </w:rPr>
        <w:t>As a result, the performance report progress for the FY 2024-2026 HSP includes</w:t>
      </w:r>
      <w:r w:rsidR="009C324C" w:rsidRPr="00C730F7">
        <w:rPr>
          <w:rFonts w:ascii="Times New Roman" w:hAnsi="Times New Roman" w:cs="Times New Roman"/>
          <w:sz w:val="24"/>
          <w:szCs w:val="24"/>
        </w:rPr>
        <w:t xml:space="preserve"> a "Not Meet" status for the B-1</w:t>
      </w:r>
      <w:r w:rsidRPr="00C730F7">
        <w:rPr>
          <w:rFonts w:ascii="Times New Roman" w:hAnsi="Times New Roman" w:cs="Times New Roman"/>
          <w:sz w:val="24"/>
          <w:szCs w:val="24"/>
        </w:rPr>
        <w:t xml:space="preserve">) </w:t>
      </w:r>
      <w:r w:rsidR="009C324C" w:rsidRPr="00C730F7">
        <w:rPr>
          <w:rFonts w:ascii="Times New Roman" w:eastAsia="Calibri" w:hAnsi="Times New Roman" w:cs="Times New Roman"/>
          <w:sz w:val="24"/>
          <w:szCs w:val="24"/>
        </w:rPr>
        <w:t>Observed Seat Belt Use</w:t>
      </w:r>
      <w:r w:rsidRPr="00C730F7">
        <w:rPr>
          <w:rFonts w:ascii="Times New Roman" w:hAnsi="Times New Roman" w:cs="Times New Roman"/>
          <w:sz w:val="24"/>
          <w:szCs w:val="24"/>
        </w:rPr>
        <w:t xml:space="preserve"> measure. Although the projected target for 2023 </w:t>
      </w:r>
      <w:proofErr w:type="gramStart"/>
      <w:r w:rsidRPr="00C730F7">
        <w:rPr>
          <w:rFonts w:ascii="Times New Roman" w:hAnsi="Times New Roman" w:cs="Times New Roman"/>
          <w:sz w:val="24"/>
          <w:szCs w:val="24"/>
        </w:rPr>
        <w:t>is not expected to be met</w:t>
      </w:r>
      <w:proofErr w:type="gramEnd"/>
      <w:r w:rsidRPr="00C730F7">
        <w:rPr>
          <w:rFonts w:ascii="Times New Roman" w:hAnsi="Times New Roman" w:cs="Times New Roman"/>
          <w:sz w:val="24"/>
          <w:szCs w:val="24"/>
        </w:rPr>
        <w:t>, the status of the performance report measure is still listed as "In Progress" because the 2023 calendar year has not yet been completed.</w:t>
      </w:r>
    </w:p>
    <w:p w:rsidR="00BC0A4A" w:rsidRPr="009C324C" w:rsidRDefault="001F305C" w:rsidP="00C730F7">
      <w:pPr>
        <w:jc w:val="both"/>
        <w:rPr>
          <w:rFonts w:ascii="Times New Roman" w:eastAsiaTheme="majorEastAsia" w:hAnsi="Times New Roman" w:cs="Times New Roman"/>
          <w:b/>
          <w:color w:val="2E74B5" w:themeColor="accent1" w:themeShade="BF"/>
          <w:sz w:val="24"/>
          <w:szCs w:val="24"/>
        </w:rPr>
      </w:pPr>
      <w:r w:rsidRPr="00C730F7">
        <w:rPr>
          <w:rFonts w:ascii="Times New Roman" w:hAnsi="Times New Roman" w:cs="Times New Roman"/>
          <w:sz w:val="24"/>
          <w:szCs w:val="24"/>
        </w:rPr>
        <w:t xml:space="preserve">Despite the challenges in meeting the target, GOHS continues to allocate funds to various program areas within the HSP, focusing on </w:t>
      </w:r>
      <w:r w:rsidR="00C730F7" w:rsidRPr="00C730F7">
        <w:rPr>
          <w:rFonts w:ascii="Times New Roman" w:hAnsi="Times New Roman" w:cs="Times New Roman"/>
          <w:sz w:val="24"/>
          <w:szCs w:val="24"/>
        </w:rPr>
        <w:t>enforcement, public awareness initiatives, community engagement, and education.</w:t>
      </w:r>
      <w:r w:rsidRPr="00C730F7">
        <w:rPr>
          <w:rFonts w:ascii="Times New Roman" w:hAnsi="Times New Roman" w:cs="Times New Roman"/>
          <w:sz w:val="24"/>
          <w:szCs w:val="24"/>
        </w:rPr>
        <w:t xml:space="preserve"> The ultimate goal is to </w:t>
      </w:r>
      <w:r w:rsidR="009C324C" w:rsidRPr="00C730F7">
        <w:rPr>
          <w:rFonts w:ascii="Times New Roman" w:hAnsi="Times New Roman" w:cs="Times New Roman"/>
          <w:sz w:val="24"/>
          <w:szCs w:val="24"/>
        </w:rPr>
        <w:t>increase</w:t>
      </w:r>
      <w:r w:rsidRPr="00C730F7">
        <w:rPr>
          <w:rFonts w:ascii="Times New Roman" w:hAnsi="Times New Roman" w:cs="Times New Roman"/>
          <w:sz w:val="24"/>
          <w:szCs w:val="24"/>
        </w:rPr>
        <w:t xml:space="preserve"> the </w:t>
      </w:r>
      <w:r w:rsidR="009C324C" w:rsidRPr="00C730F7">
        <w:rPr>
          <w:rFonts w:ascii="Times New Roman" w:eastAsia="Calibri" w:hAnsi="Times New Roman" w:cs="Times New Roman"/>
          <w:sz w:val="24"/>
          <w:szCs w:val="24"/>
        </w:rPr>
        <w:t>Observed Seat Belt Use rate</w:t>
      </w:r>
      <w:r w:rsidRPr="00C730F7">
        <w:rPr>
          <w:rFonts w:ascii="Times New Roman" w:hAnsi="Times New Roman" w:cs="Times New Roman"/>
          <w:sz w:val="24"/>
          <w:szCs w:val="24"/>
        </w:rPr>
        <w:t xml:space="preserve"> on </w:t>
      </w:r>
      <w:r w:rsidRPr="009C324C">
        <w:rPr>
          <w:rFonts w:ascii="Times New Roman" w:hAnsi="Times New Roman" w:cs="Times New Roman"/>
          <w:sz w:val="24"/>
          <w:szCs w:val="24"/>
        </w:rPr>
        <w:t>Arizona roadways.</w:t>
      </w:r>
    </w:p>
    <w:sectPr w:rsidR="00BC0A4A" w:rsidRPr="009C324C" w:rsidSect="00924192">
      <w:headerReference w:type="default" r:id="rId47"/>
      <w:footerReference w:type="default" r:id="rId48"/>
      <w:endnotePr>
        <w:numFmt w:val="decimal"/>
      </w:endnotePr>
      <w:pgSz w:w="12240" w:h="15840"/>
      <w:pgMar w:top="1171" w:right="1440" w:bottom="900" w:left="1440" w:header="720" w:footer="1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67B" w:rsidRDefault="0028267B">
      <w:pPr>
        <w:spacing w:after="0" w:line="240" w:lineRule="auto"/>
      </w:pPr>
      <w:r>
        <w:separator/>
      </w:r>
    </w:p>
  </w:endnote>
  <w:endnote w:type="continuationSeparator" w:id="0">
    <w:p w:rsidR="0028267B" w:rsidRDefault="0028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1479142497"/>
      <w:docPartObj>
        <w:docPartGallery w:val="Page Numbers (Bottom of Page)"/>
        <w:docPartUnique/>
      </w:docPartObj>
    </w:sdtPr>
    <w:sdtEndPr>
      <w:rPr>
        <w:rFonts w:ascii="Times New Roman" w:hAnsi="Times New Roman" w:cs="Times New Roman"/>
        <w:noProof/>
      </w:rPr>
    </w:sdtEndPr>
    <w:sdtContent>
      <w:p w:rsidR="0028267B" w:rsidRPr="00FC375E" w:rsidRDefault="0028267B">
        <w:pPr>
          <w:pStyle w:val="Footer"/>
          <w:jc w:val="right"/>
          <w:rPr>
            <w:rFonts w:ascii="Times New Roman" w:hAnsi="Times New Roman" w:cs="Times New Roman"/>
            <w:sz w:val="20"/>
          </w:rPr>
        </w:pPr>
        <w:r w:rsidRPr="00FC375E">
          <w:rPr>
            <w:rFonts w:ascii="Times New Roman" w:hAnsi="Times New Roman" w:cs="Times New Roman"/>
            <w:noProof/>
            <w:sz w:val="20"/>
          </w:rPr>
          <mc:AlternateContent>
            <mc:Choice Requires="wps">
              <w:drawing>
                <wp:anchor distT="0" distB="0" distL="114300" distR="114300" simplePos="0" relativeHeight="251662336" behindDoc="0" locked="0" layoutInCell="1" allowOverlap="1" wp14:anchorId="04C4BDE7" wp14:editId="0AB5F826">
                  <wp:simplePos x="0" y="0"/>
                  <wp:positionH relativeFrom="column">
                    <wp:posOffset>-47625</wp:posOffset>
                  </wp:positionH>
                  <wp:positionV relativeFrom="paragraph">
                    <wp:posOffset>-59690</wp:posOffset>
                  </wp:positionV>
                  <wp:extent cx="6067425" cy="0"/>
                  <wp:effectExtent l="0" t="0" r="28575" b="19050"/>
                  <wp:wrapNone/>
                  <wp:docPr id="8" name="Straight Connector 8"/>
                  <wp:cNvGraphicFramePr/>
                  <a:graphic xmlns:a="http://schemas.openxmlformats.org/drawingml/2006/main">
                    <a:graphicData uri="http://schemas.microsoft.com/office/word/2010/wordprocessingShape">
                      <wps:wsp>
                        <wps:cNvCnPr/>
                        <wps:spPr>
                          <a:xfrm flipV="1">
                            <a:off x="0" y="0"/>
                            <a:ext cx="6067425"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9A042" id="Straight Connector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4.7pt" to="474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" strokecolor="#4472c4 [3208]" strokeweight=".5pt">
                  <v:stroke joinstyle="miter"/>
                </v:line>
              </w:pict>
            </mc:Fallback>
          </mc:AlternateContent>
        </w:r>
        <w:r w:rsidRPr="00FC375E">
          <w:rPr>
            <w:rFonts w:ascii="Times New Roman" w:hAnsi="Times New Roman" w:cs="Times New Roman"/>
            <w:sz w:val="20"/>
          </w:rPr>
          <w:fldChar w:fldCharType="begin"/>
        </w:r>
        <w:r w:rsidRPr="00FC375E">
          <w:rPr>
            <w:rFonts w:ascii="Times New Roman" w:hAnsi="Times New Roman" w:cs="Times New Roman"/>
            <w:sz w:val="20"/>
          </w:rPr>
          <w:instrText xml:space="preserve"> PAGE   \* MERGEFORMAT </w:instrText>
        </w:r>
        <w:r w:rsidRPr="00FC375E">
          <w:rPr>
            <w:rFonts w:ascii="Times New Roman" w:hAnsi="Times New Roman" w:cs="Times New Roman"/>
            <w:sz w:val="20"/>
          </w:rPr>
          <w:fldChar w:fldCharType="separate"/>
        </w:r>
        <w:r w:rsidR="00B42A15">
          <w:rPr>
            <w:rFonts w:ascii="Times New Roman" w:hAnsi="Times New Roman" w:cs="Times New Roman"/>
            <w:noProof/>
            <w:sz w:val="20"/>
          </w:rPr>
          <w:t>42</w:t>
        </w:r>
        <w:r w:rsidRPr="00FC375E">
          <w:rPr>
            <w:rFonts w:ascii="Times New Roman" w:hAnsi="Times New Roman" w:cs="Times New Roman"/>
            <w:noProof/>
            <w:sz w:val="20"/>
          </w:rPr>
          <w:fldChar w:fldCharType="end"/>
        </w:r>
      </w:p>
    </w:sdtContent>
  </w:sdt>
  <w:p w:rsidR="0028267B" w:rsidRDefault="00282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67B" w:rsidRDefault="0028267B">
      <w:pPr>
        <w:spacing w:after="0" w:line="240" w:lineRule="auto"/>
      </w:pPr>
      <w:r>
        <w:separator/>
      </w:r>
    </w:p>
  </w:footnote>
  <w:footnote w:type="continuationSeparator" w:id="0">
    <w:p w:rsidR="0028267B" w:rsidRDefault="00282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267B" w:rsidRPr="00823A57" w:rsidRDefault="00B42A15" w:rsidP="00D84167">
    <w:pPr>
      <w:pStyle w:val="Header"/>
      <w:tabs>
        <w:tab w:val="clear" w:pos="4680"/>
        <w:tab w:val="clear" w:pos="9360"/>
      </w:tabs>
      <w:ind w:left="4770"/>
      <w:jc w:val="right"/>
      <w:rPr>
        <w:rFonts w:ascii="Times New Roman" w:hAnsi="Times New Roman" w:cs="Times New Roman"/>
        <w:b/>
        <w:i/>
        <w:color w:val="002060"/>
        <w:sz w:val="20"/>
      </w:rPr>
    </w:pPr>
    <w:sdt>
      <w:sdtPr>
        <w:rPr>
          <w:rFonts w:ascii="Times New Roman" w:hAnsi="Times New Roman" w:cs="Times New Roman"/>
          <w:b/>
          <w:i/>
          <w:color w:val="002060"/>
          <w:sz w:val="16"/>
        </w:rPr>
        <w:alias w:val="Title"/>
        <w:tag w:val=""/>
        <w:id w:val="1336419470"/>
        <w:placeholder>
          <w:docPart w:val="9786C0C2DA6A41B194414A2A9721BCC2"/>
        </w:placeholder>
        <w:dataBinding w:prefixMappings="xmlns:ns0='http://purl.org/dc/elements/1.1/' xmlns:ns1='http://schemas.openxmlformats.org/package/2006/metadata/core-properties' " w:xpath="/ns1:coreProperties[1]/ns0:title[1]" w:storeItemID="{6C3C8BC8-F283-45AE-878A-BAB7291924A1}"/>
        <w:text/>
      </w:sdtPr>
      <w:sdtEndPr/>
      <w:sdtContent>
        <w:r w:rsidR="0028267B">
          <w:rPr>
            <w:rFonts w:ascii="Times New Roman" w:hAnsi="Times New Roman" w:cs="Times New Roman"/>
            <w:b/>
            <w:i/>
            <w:color w:val="002060"/>
            <w:sz w:val="16"/>
          </w:rPr>
          <w:t>State of Arizona Highway Safety Plan FFY 2024-2026</w:t>
        </w:r>
      </w:sdtContent>
    </w:sdt>
    <w:r w:rsidR="0028267B">
      <w:rPr>
        <w:noProof/>
      </w:rPr>
      <mc:AlternateContent>
        <mc:Choice Requires="wps">
          <w:drawing>
            <wp:anchor distT="0" distB="0" distL="114300" distR="114300" simplePos="0" relativeHeight="251661312" behindDoc="0" locked="0" layoutInCell="1" allowOverlap="1" wp14:anchorId="6E63482B" wp14:editId="71D49E2B">
              <wp:simplePos x="0" y="0"/>
              <wp:positionH relativeFrom="column">
                <wp:posOffset>0</wp:posOffset>
              </wp:positionH>
              <wp:positionV relativeFrom="paragraph">
                <wp:posOffset>-198120</wp:posOffset>
              </wp:positionV>
              <wp:extent cx="60198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019800" cy="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0B02C"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6pt" to="47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" strokecolor="#4472c4 [3208]"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0B88"/>
    <w:multiLevelType w:val="hybridMultilevel"/>
    <w:tmpl w:val="1238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463FE7"/>
    <w:multiLevelType w:val="multilevel"/>
    <w:tmpl w:val="85FCAEA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15:restartNumberingAfterBreak="0">
    <w:nsid w:val="166561A1"/>
    <w:multiLevelType w:val="multilevel"/>
    <w:tmpl w:val="7438F6C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DEB6F1D"/>
    <w:multiLevelType w:val="hybridMultilevel"/>
    <w:tmpl w:val="12F0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0729C"/>
    <w:multiLevelType w:val="hybridMultilevel"/>
    <w:tmpl w:val="CE16A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820D05"/>
    <w:multiLevelType w:val="hybridMultilevel"/>
    <w:tmpl w:val="3934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D554AA"/>
    <w:multiLevelType w:val="hybridMultilevel"/>
    <w:tmpl w:val="A762F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852D0"/>
    <w:multiLevelType w:val="multilevel"/>
    <w:tmpl w:val="ADBE001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311B11A4"/>
    <w:multiLevelType w:val="multilevel"/>
    <w:tmpl w:val="F560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190D66"/>
    <w:multiLevelType w:val="multilevel"/>
    <w:tmpl w:val="A64AFEF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6BD2A77"/>
    <w:multiLevelType w:val="multilevel"/>
    <w:tmpl w:val="A64AFEF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B26B91"/>
    <w:multiLevelType w:val="multilevel"/>
    <w:tmpl w:val="8B942BD8"/>
    <w:lvl w:ilvl="0">
      <w:start w:val="2"/>
      <w:numFmt w:val="bullet"/>
      <w:lvlText w:val="-"/>
      <w:lvlJc w:val="left"/>
      <w:pPr>
        <w:tabs>
          <w:tab w:val="num" w:pos="1800"/>
        </w:tabs>
        <w:ind w:left="1800" w:hanging="360"/>
      </w:pPr>
      <w:rPr>
        <w:rFonts w:ascii="Times New Roman" w:eastAsia="Calibri" w:hAnsi="Times New Roman" w:cs="Times New Roman"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3CC75BC7"/>
    <w:multiLevelType w:val="multilevel"/>
    <w:tmpl w:val="A64AFEF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ED539AC"/>
    <w:multiLevelType w:val="multilevel"/>
    <w:tmpl w:val="F2DEC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005BCE"/>
    <w:multiLevelType w:val="multilevel"/>
    <w:tmpl w:val="A64AFEF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42F72D6E"/>
    <w:multiLevelType w:val="multilevel"/>
    <w:tmpl w:val="F2DEC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0B251E"/>
    <w:multiLevelType w:val="hybridMultilevel"/>
    <w:tmpl w:val="44B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26DFD"/>
    <w:multiLevelType w:val="multilevel"/>
    <w:tmpl w:val="1E5AE3E2"/>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4CC32203"/>
    <w:multiLevelType w:val="multilevel"/>
    <w:tmpl w:val="2788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F0B9E"/>
    <w:multiLevelType w:val="hybridMultilevel"/>
    <w:tmpl w:val="EC842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8510BE"/>
    <w:multiLevelType w:val="hybridMultilevel"/>
    <w:tmpl w:val="9F7E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C85902"/>
    <w:multiLevelType w:val="multilevel"/>
    <w:tmpl w:val="F522BEE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6F903775"/>
    <w:multiLevelType w:val="multilevel"/>
    <w:tmpl w:val="8B9A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125E36"/>
    <w:multiLevelType w:val="multilevel"/>
    <w:tmpl w:val="A64AFEF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D1A3414"/>
    <w:multiLevelType w:val="hybridMultilevel"/>
    <w:tmpl w:val="CDBA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8"/>
  </w:num>
  <w:num w:numId="4">
    <w:abstractNumId w:val="4"/>
  </w:num>
  <w:num w:numId="5">
    <w:abstractNumId w:val="15"/>
  </w:num>
  <w:num w:numId="6">
    <w:abstractNumId w:val="11"/>
  </w:num>
  <w:num w:numId="7">
    <w:abstractNumId w:val="6"/>
  </w:num>
  <w:num w:numId="8">
    <w:abstractNumId w:val="19"/>
  </w:num>
  <w:num w:numId="9">
    <w:abstractNumId w:val="13"/>
  </w:num>
  <w:num w:numId="10">
    <w:abstractNumId w:val="21"/>
  </w:num>
  <w:num w:numId="11">
    <w:abstractNumId w:val="2"/>
  </w:num>
  <w:num w:numId="12">
    <w:abstractNumId w:val="7"/>
  </w:num>
  <w:num w:numId="13">
    <w:abstractNumId w:val="1"/>
  </w:num>
  <w:num w:numId="14">
    <w:abstractNumId w:val="5"/>
  </w:num>
  <w:num w:numId="15">
    <w:abstractNumId w:val="24"/>
  </w:num>
  <w:num w:numId="16">
    <w:abstractNumId w:val="0"/>
  </w:num>
  <w:num w:numId="17">
    <w:abstractNumId w:val="20"/>
  </w:num>
  <w:num w:numId="18">
    <w:abstractNumId w:val="3"/>
  </w:num>
  <w:num w:numId="19">
    <w:abstractNumId w:val="16"/>
  </w:num>
  <w:num w:numId="20">
    <w:abstractNumId w:val="22"/>
  </w:num>
  <w:num w:numId="21">
    <w:abstractNumId w:val="18"/>
  </w:num>
  <w:num w:numId="22">
    <w:abstractNumId w:val="9"/>
  </w:num>
  <w:num w:numId="23">
    <w:abstractNumId w:val="10"/>
  </w:num>
  <w:num w:numId="24">
    <w:abstractNumId w:val="12"/>
  </w:num>
  <w:num w:numId="2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forms" w:enforcement="0"/>
  <w:defaultTabStop w:val="720"/>
  <w:characterSpacingControl w:val="doNotCompress"/>
  <w:hdrShapeDefaults>
    <o:shapedefaults v:ext="edit" spidmax="305153"/>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68C"/>
    <w:rsid w:val="000002F9"/>
    <w:rsid w:val="00004132"/>
    <w:rsid w:val="000048A3"/>
    <w:rsid w:val="000055BF"/>
    <w:rsid w:val="00007B17"/>
    <w:rsid w:val="00011C44"/>
    <w:rsid w:val="000125A5"/>
    <w:rsid w:val="00014311"/>
    <w:rsid w:val="00014E9B"/>
    <w:rsid w:val="00015C0D"/>
    <w:rsid w:val="00016310"/>
    <w:rsid w:val="00016A27"/>
    <w:rsid w:val="00016BEB"/>
    <w:rsid w:val="00016DFE"/>
    <w:rsid w:val="00017DCD"/>
    <w:rsid w:val="000200E9"/>
    <w:rsid w:val="00021532"/>
    <w:rsid w:val="0002429D"/>
    <w:rsid w:val="00024C77"/>
    <w:rsid w:val="000252FB"/>
    <w:rsid w:val="00025A48"/>
    <w:rsid w:val="0002606C"/>
    <w:rsid w:val="00026487"/>
    <w:rsid w:val="000277C9"/>
    <w:rsid w:val="00030B58"/>
    <w:rsid w:val="000311D5"/>
    <w:rsid w:val="00034312"/>
    <w:rsid w:val="000371EB"/>
    <w:rsid w:val="0004148B"/>
    <w:rsid w:val="000539DD"/>
    <w:rsid w:val="0005507F"/>
    <w:rsid w:val="000564D0"/>
    <w:rsid w:val="00057589"/>
    <w:rsid w:val="0006003F"/>
    <w:rsid w:val="00061D41"/>
    <w:rsid w:val="00061EF0"/>
    <w:rsid w:val="00062A85"/>
    <w:rsid w:val="00062CB4"/>
    <w:rsid w:val="00062D34"/>
    <w:rsid w:val="000649B1"/>
    <w:rsid w:val="00064CC9"/>
    <w:rsid w:val="000656C8"/>
    <w:rsid w:val="00066B00"/>
    <w:rsid w:val="00067082"/>
    <w:rsid w:val="00070949"/>
    <w:rsid w:val="000719F7"/>
    <w:rsid w:val="00072B46"/>
    <w:rsid w:val="000733BE"/>
    <w:rsid w:val="000736A4"/>
    <w:rsid w:val="00075133"/>
    <w:rsid w:val="00076736"/>
    <w:rsid w:val="00081000"/>
    <w:rsid w:val="00082A4D"/>
    <w:rsid w:val="00090698"/>
    <w:rsid w:val="0009077F"/>
    <w:rsid w:val="00090E86"/>
    <w:rsid w:val="00090FE4"/>
    <w:rsid w:val="00091408"/>
    <w:rsid w:val="00092637"/>
    <w:rsid w:val="00093AE2"/>
    <w:rsid w:val="00094B90"/>
    <w:rsid w:val="000951FF"/>
    <w:rsid w:val="000A138F"/>
    <w:rsid w:val="000A16DE"/>
    <w:rsid w:val="000A2347"/>
    <w:rsid w:val="000A2E14"/>
    <w:rsid w:val="000A36A7"/>
    <w:rsid w:val="000A6479"/>
    <w:rsid w:val="000A6608"/>
    <w:rsid w:val="000B3262"/>
    <w:rsid w:val="000B4335"/>
    <w:rsid w:val="000B7815"/>
    <w:rsid w:val="000C00FF"/>
    <w:rsid w:val="000C0354"/>
    <w:rsid w:val="000C05A0"/>
    <w:rsid w:val="000C118B"/>
    <w:rsid w:val="000C154E"/>
    <w:rsid w:val="000C2C6E"/>
    <w:rsid w:val="000C58A6"/>
    <w:rsid w:val="000C6FB2"/>
    <w:rsid w:val="000D0AAD"/>
    <w:rsid w:val="000D177B"/>
    <w:rsid w:val="000D221A"/>
    <w:rsid w:val="000D464A"/>
    <w:rsid w:val="000D6048"/>
    <w:rsid w:val="000E119E"/>
    <w:rsid w:val="000E2FDE"/>
    <w:rsid w:val="000E3AA8"/>
    <w:rsid w:val="000E6133"/>
    <w:rsid w:val="000F02CC"/>
    <w:rsid w:val="000F1DF1"/>
    <w:rsid w:val="000F1E8F"/>
    <w:rsid w:val="000F2A91"/>
    <w:rsid w:val="000F415C"/>
    <w:rsid w:val="000F4AB9"/>
    <w:rsid w:val="000F65BE"/>
    <w:rsid w:val="0010036F"/>
    <w:rsid w:val="00100B6F"/>
    <w:rsid w:val="001015AF"/>
    <w:rsid w:val="0010291E"/>
    <w:rsid w:val="0010327B"/>
    <w:rsid w:val="0010574A"/>
    <w:rsid w:val="001101C2"/>
    <w:rsid w:val="00111746"/>
    <w:rsid w:val="00112D37"/>
    <w:rsid w:val="00114181"/>
    <w:rsid w:val="00114669"/>
    <w:rsid w:val="00116EDA"/>
    <w:rsid w:val="00126517"/>
    <w:rsid w:val="00127FAE"/>
    <w:rsid w:val="00133EBD"/>
    <w:rsid w:val="00135ACD"/>
    <w:rsid w:val="00137B4F"/>
    <w:rsid w:val="00140265"/>
    <w:rsid w:val="00140D4E"/>
    <w:rsid w:val="00141089"/>
    <w:rsid w:val="001413A0"/>
    <w:rsid w:val="00146A8E"/>
    <w:rsid w:val="00150ABA"/>
    <w:rsid w:val="0015180B"/>
    <w:rsid w:val="00153A3A"/>
    <w:rsid w:val="00154929"/>
    <w:rsid w:val="00154E0E"/>
    <w:rsid w:val="00157D42"/>
    <w:rsid w:val="00162517"/>
    <w:rsid w:val="00162C2F"/>
    <w:rsid w:val="00164E41"/>
    <w:rsid w:val="0016663A"/>
    <w:rsid w:val="00170018"/>
    <w:rsid w:val="00173595"/>
    <w:rsid w:val="00173AFC"/>
    <w:rsid w:val="001750B6"/>
    <w:rsid w:val="00175A5B"/>
    <w:rsid w:val="001760FC"/>
    <w:rsid w:val="0017746A"/>
    <w:rsid w:val="00180D70"/>
    <w:rsid w:val="001821FE"/>
    <w:rsid w:val="00183D6C"/>
    <w:rsid w:val="00185E8A"/>
    <w:rsid w:val="0019033A"/>
    <w:rsid w:val="00191726"/>
    <w:rsid w:val="00191BD6"/>
    <w:rsid w:val="00194742"/>
    <w:rsid w:val="001971A9"/>
    <w:rsid w:val="001A0669"/>
    <w:rsid w:val="001A285D"/>
    <w:rsid w:val="001A295F"/>
    <w:rsid w:val="001A3260"/>
    <w:rsid w:val="001A4D57"/>
    <w:rsid w:val="001A4F81"/>
    <w:rsid w:val="001A5628"/>
    <w:rsid w:val="001A57BE"/>
    <w:rsid w:val="001A5F17"/>
    <w:rsid w:val="001B053E"/>
    <w:rsid w:val="001B0F33"/>
    <w:rsid w:val="001B12DE"/>
    <w:rsid w:val="001B35A3"/>
    <w:rsid w:val="001B57FF"/>
    <w:rsid w:val="001B79E8"/>
    <w:rsid w:val="001C3358"/>
    <w:rsid w:val="001C41AF"/>
    <w:rsid w:val="001D48DC"/>
    <w:rsid w:val="001D4F1B"/>
    <w:rsid w:val="001D5719"/>
    <w:rsid w:val="001D5CE7"/>
    <w:rsid w:val="001D5FD8"/>
    <w:rsid w:val="001D64B8"/>
    <w:rsid w:val="001D7722"/>
    <w:rsid w:val="001D780B"/>
    <w:rsid w:val="001E0161"/>
    <w:rsid w:val="001E34D1"/>
    <w:rsid w:val="001E615A"/>
    <w:rsid w:val="001E63B7"/>
    <w:rsid w:val="001E674E"/>
    <w:rsid w:val="001F1726"/>
    <w:rsid w:val="001F1A31"/>
    <w:rsid w:val="001F2C15"/>
    <w:rsid w:val="001F305C"/>
    <w:rsid w:val="001F341A"/>
    <w:rsid w:val="001F3D1D"/>
    <w:rsid w:val="001F5253"/>
    <w:rsid w:val="00200E97"/>
    <w:rsid w:val="00201BF5"/>
    <w:rsid w:val="00203143"/>
    <w:rsid w:val="00203ADA"/>
    <w:rsid w:val="0020465B"/>
    <w:rsid w:val="002054D8"/>
    <w:rsid w:val="002107CD"/>
    <w:rsid w:val="00210816"/>
    <w:rsid w:val="00213091"/>
    <w:rsid w:val="00213884"/>
    <w:rsid w:val="00213C2F"/>
    <w:rsid w:val="00220C8A"/>
    <w:rsid w:val="00227330"/>
    <w:rsid w:val="002319F5"/>
    <w:rsid w:val="00233982"/>
    <w:rsid w:val="002401AF"/>
    <w:rsid w:val="00240320"/>
    <w:rsid w:val="00240B15"/>
    <w:rsid w:val="002412FF"/>
    <w:rsid w:val="00243307"/>
    <w:rsid w:val="00243819"/>
    <w:rsid w:val="00245077"/>
    <w:rsid w:val="00245A08"/>
    <w:rsid w:val="00246BD2"/>
    <w:rsid w:val="00247711"/>
    <w:rsid w:val="0025281F"/>
    <w:rsid w:val="0025399B"/>
    <w:rsid w:val="00255E52"/>
    <w:rsid w:val="002563CB"/>
    <w:rsid w:val="00256AF2"/>
    <w:rsid w:val="00257CEC"/>
    <w:rsid w:val="00261553"/>
    <w:rsid w:val="00262ED1"/>
    <w:rsid w:val="00266B0C"/>
    <w:rsid w:val="00271203"/>
    <w:rsid w:val="0027325A"/>
    <w:rsid w:val="00277FF9"/>
    <w:rsid w:val="00280028"/>
    <w:rsid w:val="0028267B"/>
    <w:rsid w:val="00282946"/>
    <w:rsid w:val="002845F0"/>
    <w:rsid w:val="00284D94"/>
    <w:rsid w:val="00285453"/>
    <w:rsid w:val="00291D61"/>
    <w:rsid w:val="00294F5C"/>
    <w:rsid w:val="00294F85"/>
    <w:rsid w:val="00296973"/>
    <w:rsid w:val="002A3A3E"/>
    <w:rsid w:val="002A7600"/>
    <w:rsid w:val="002A77C0"/>
    <w:rsid w:val="002B05BE"/>
    <w:rsid w:val="002B214F"/>
    <w:rsid w:val="002B4969"/>
    <w:rsid w:val="002B574A"/>
    <w:rsid w:val="002B635E"/>
    <w:rsid w:val="002B6A31"/>
    <w:rsid w:val="002B7E42"/>
    <w:rsid w:val="002C2F00"/>
    <w:rsid w:val="002C3752"/>
    <w:rsid w:val="002C4136"/>
    <w:rsid w:val="002C4542"/>
    <w:rsid w:val="002C4829"/>
    <w:rsid w:val="002C4833"/>
    <w:rsid w:val="002C5F6E"/>
    <w:rsid w:val="002C7316"/>
    <w:rsid w:val="002C7544"/>
    <w:rsid w:val="002C7F91"/>
    <w:rsid w:val="002D6AD3"/>
    <w:rsid w:val="002D7217"/>
    <w:rsid w:val="002D7F71"/>
    <w:rsid w:val="002E20C0"/>
    <w:rsid w:val="002F1091"/>
    <w:rsid w:val="002F1ED1"/>
    <w:rsid w:val="002F371B"/>
    <w:rsid w:val="002F3BAC"/>
    <w:rsid w:val="002F6C12"/>
    <w:rsid w:val="002F75A7"/>
    <w:rsid w:val="00302A3E"/>
    <w:rsid w:val="003055CF"/>
    <w:rsid w:val="0030584D"/>
    <w:rsid w:val="00305F34"/>
    <w:rsid w:val="003103F8"/>
    <w:rsid w:val="00310613"/>
    <w:rsid w:val="003106A7"/>
    <w:rsid w:val="00311C52"/>
    <w:rsid w:val="00312A0A"/>
    <w:rsid w:val="00312C9A"/>
    <w:rsid w:val="0032079B"/>
    <w:rsid w:val="00321300"/>
    <w:rsid w:val="003242B4"/>
    <w:rsid w:val="00326465"/>
    <w:rsid w:val="003270AF"/>
    <w:rsid w:val="0033080C"/>
    <w:rsid w:val="00330E1F"/>
    <w:rsid w:val="00330FED"/>
    <w:rsid w:val="00331FF7"/>
    <w:rsid w:val="00333E31"/>
    <w:rsid w:val="00340800"/>
    <w:rsid w:val="00344764"/>
    <w:rsid w:val="00345D08"/>
    <w:rsid w:val="00347B32"/>
    <w:rsid w:val="003502E3"/>
    <w:rsid w:val="00350418"/>
    <w:rsid w:val="00351D48"/>
    <w:rsid w:val="00352421"/>
    <w:rsid w:val="00352639"/>
    <w:rsid w:val="00356C6C"/>
    <w:rsid w:val="00356EFA"/>
    <w:rsid w:val="00361406"/>
    <w:rsid w:val="003627CE"/>
    <w:rsid w:val="0036333F"/>
    <w:rsid w:val="00363DF1"/>
    <w:rsid w:val="00365A89"/>
    <w:rsid w:val="00366460"/>
    <w:rsid w:val="0037237E"/>
    <w:rsid w:val="00372555"/>
    <w:rsid w:val="0037509B"/>
    <w:rsid w:val="0038240C"/>
    <w:rsid w:val="003831E5"/>
    <w:rsid w:val="00393B79"/>
    <w:rsid w:val="0039580F"/>
    <w:rsid w:val="00396F84"/>
    <w:rsid w:val="003A01CA"/>
    <w:rsid w:val="003A02FB"/>
    <w:rsid w:val="003A22EB"/>
    <w:rsid w:val="003A2BFD"/>
    <w:rsid w:val="003A372B"/>
    <w:rsid w:val="003A3ADA"/>
    <w:rsid w:val="003A51EE"/>
    <w:rsid w:val="003A5BE7"/>
    <w:rsid w:val="003A6FC5"/>
    <w:rsid w:val="003B4703"/>
    <w:rsid w:val="003C05C2"/>
    <w:rsid w:val="003C085D"/>
    <w:rsid w:val="003C2783"/>
    <w:rsid w:val="003C3A59"/>
    <w:rsid w:val="003C3AA9"/>
    <w:rsid w:val="003C3EDC"/>
    <w:rsid w:val="003C4D87"/>
    <w:rsid w:val="003C5533"/>
    <w:rsid w:val="003C7912"/>
    <w:rsid w:val="003D2CFC"/>
    <w:rsid w:val="003D3D6E"/>
    <w:rsid w:val="003D5491"/>
    <w:rsid w:val="003D57AF"/>
    <w:rsid w:val="003D6653"/>
    <w:rsid w:val="003D7775"/>
    <w:rsid w:val="003E067A"/>
    <w:rsid w:val="003E085C"/>
    <w:rsid w:val="003E14B6"/>
    <w:rsid w:val="003E25AC"/>
    <w:rsid w:val="003E30AA"/>
    <w:rsid w:val="003E402C"/>
    <w:rsid w:val="003E7B0E"/>
    <w:rsid w:val="003F0D5A"/>
    <w:rsid w:val="003F1D25"/>
    <w:rsid w:val="003F3E11"/>
    <w:rsid w:val="003F49C1"/>
    <w:rsid w:val="003F7E52"/>
    <w:rsid w:val="004003D7"/>
    <w:rsid w:val="0040209A"/>
    <w:rsid w:val="00404795"/>
    <w:rsid w:val="00404A70"/>
    <w:rsid w:val="00407165"/>
    <w:rsid w:val="00407E33"/>
    <w:rsid w:val="00411DEC"/>
    <w:rsid w:val="004125A0"/>
    <w:rsid w:val="00412D6E"/>
    <w:rsid w:val="0041309D"/>
    <w:rsid w:val="004141E4"/>
    <w:rsid w:val="00420BF2"/>
    <w:rsid w:val="0042134C"/>
    <w:rsid w:val="00421389"/>
    <w:rsid w:val="004234DF"/>
    <w:rsid w:val="0042483D"/>
    <w:rsid w:val="00424B81"/>
    <w:rsid w:val="00425ABE"/>
    <w:rsid w:val="00427923"/>
    <w:rsid w:val="00427F96"/>
    <w:rsid w:val="00431177"/>
    <w:rsid w:val="004326CC"/>
    <w:rsid w:val="00432781"/>
    <w:rsid w:val="0043551C"/>
    <w:rsid w:val="004355D9"/>
    <w:rsid w:val="004364BF"/>
    <w:rsid w:val="004410B9"/>
    <w:rsid w:val="00441FE8"/>
    <w:rsid w:val="00442B92"/>
    <w:rsid w:val="00442E40"/>
    <w:rsid w:val="004432EF"/>
    <w:rsid w:val="00444C86"/>
    <w:rsid w:val="0044758E"/>
    <w:rsid w:val="0044759B"/>
    <w:rsid w:val="00452F29"/>
    <w:rsid w:val="00454A51"/>
    <w:rsid w:val="00455824"/>
    <w:rsid w:val="0046022E"/>
    <w:rsid w:val="00460277"/>
    <w:rsid w:val="004617D7"/>
    <w:rsid w:val="0046269A"/>
    <w:rsid w:val="00462EDC"/>
    <w:rsid w:val="00462FDF"/>
    <w:rsid w:val="00465027"/>
    <w:rsid w:val="00465117"/>
    <w:rsid w:val="00465CC8"/>
    <w:rsid w:val="00466D2C"/>
    <w:rsid w:val="00473BD8"/>
    <w:rsid w:val="004740C1"/>
    <w:rsid w:val="004743DB"/>
    <w:rsid w:val="00477BCD"/>
    <w:rsid w:val="004808C1"/>
    <w:rsid w:val="0048340E"/>
    <w:rsid w:val="00483600"/>
    <w:rsid w:val="0048474B"/>
    <w:rsid w:val="004858A7"/>
    <w:rsid w:val="00486A06"/>
    <w:rsid w:val="00492815"/>
    <w:rsid w:val="00493193"/>
    <w:rsid w:val="0049580D"/>
    <w:rsid w:val="00497FFD"/>
    <w:rsid w:val="004A3888"/>
    <w:rsid w:val="004B27A8"/>
    <w:rsid w:val="004B50DE"/>
    <w:rsid w:val="004B6B29"/>
    <w:rsid w:val="004C294B"/>
    <w:rsid w:val="004C4454"/>
    <w:rsid w:val="004C4BB6"/>
    <w:rsid w:val="004C54F6"/>
    <w:rsid w:val="004D0E4F"/>
    <w:rsid w:val="004D212B"/>
    <w:rsid w:val="004D3574"/>
    <w:rsid w:val="004D408C"/>
    <w:rsid w:val="004E3B3E"/>
    <w:rsid w:val="004E4599"/>
    <w:rsid w:val="004E48A4"/>
    <w:rsid w:val="004E4AC3"/>
    <w:rsid w:val="004E592C"/>
    <w:rsid w:val="004E7CA6"/>
    <w:rsid w:val="004F0F81"/>
    <w:rsid w:val="004F4533"/>
    <w:rsid w:val="004F74F4"/>
    <w:rsid w:val="00501408"/>
    <w:rsid w:val="00503D3D"/>
    <w:rsid w:val="00504717"/>
    <w:rsid w:val="00505456"/>
    <w:rsid w:val="00505751"/>
    <w:rsid w:val="00506A98"/>
    <w:rsid w:val="00507EFF"/>
    <w:rsid w:val="0051059B"/>
    <w:rsid w:val="005107D9"/>
    <w:rsid w:val="005120F4"/>
    <w:rsid w:val="00516997"/>
    <w:rsid w:val="00522E7A"/>
    <w:rsid w:val="00524023"/>
    <w:rsid w:val="005247D9"/>
    <w:rsid w:val="005304C0"/>
    <w:rsid w:val="00536B84"/>
    <w:rsid w:val="005376E1"/>
    <w:rsid w:val="0053787F"/>
    <w:rsid w:val="00537B83"/>
    <w:rsid w:val="00540E99"/>
    <w:rsid w:val="0054189D"/>
    <w:rsid w:val="00542381"/>
    <w:rsid w:val="00542B44"/>
    <w:rsid w:val="00546B9C"/>
    <w:rsid w:val="00552972"/>
    <w:rsid w:val="0055317C"/>
    <w:rsid w:val="005552E8"/>
    <w:rsid w:val="00557197"/>
    <w:rsid w:val="00562CCC"/>
    <w:rsid w:val="00563CD9"/>
    <w:rsid w:val="00564D57"/>
    <w:rsid w:val="00565010"/>
    <w:rsid w:val="00570A3E"/>
    <w:rsid w:val="005717E6"/>
    <w:rsid w:val="00572580"/>
    <w:rsid w:val="00574E91"/>
    <w:rsid w:val="005771EA"/>
    <w:rsid w:val="00577594"/>
    <w:rsid w:val="00581B87"/>
    <w:rsid w:val="00581F6A"/>
    <w:rsid w:val="00585039"/>
    <w:rsid w:val="005866F5"/>
    <w:rsid w:val="00591CD9"/>
    <w:rsid w:val="00592089"/>
    <w:rsid w:val="005923DC"/>
    <w:rsid w:val="005924A2"/>
    <w:rsid w:val="00594836"/>
    <w:rsid w:val="00595AF2"/>
    <w:rsid w:val="0059674B"/>
    <w:rsid w:val="00596C42"/>
    <w:rsid w:val="005A2EB5"/>
    <w:rsid w:val="005A3FE3"/>
    <w:rsid w:val="005A48F2"/>
    <w:rsid w:val="005A63BC"/>
    <w:rsid w:val="005B0213"/>
    <w:rsid w:val="005B24D3"/>
    <w:rsid w:val="005B51E0"/>
    <w:rsid w:val="005B75FB"/>
    <w:rsid w:val="005B7FC8"/>
    <w:rsid w:val="005C738E"/>
    <w:rsid w:val="005D0ECB"/>
    <w:rsid w:val="005D1276"/>
    <w:rsid w:val="005D6952"/>
    <w:rsid w:val="005E1D18"/>
    <w:rsid w:val="005E39C7"/>
    <w:rsid w:val="005E408A"/>
    <w:rsid w:val="005E5F05"/>
    <w:rsid w:val="005E634E"/>
    <w:rsid w:val="005E6824"/>
    <w:rsid w:val="005F0378"/>
    <w:rsid w:val="005F1680"/>
    <w:rsid w:val="005F2AF7"/>
    <w:rsid w:val="005F2EAA"/>
    <w:rsid w:val="005F2F8E"/>
    <w:rsid w:val="005F3C82"/>
    <w:rsid w:val="005F6CBC"/>
    <w:rsid w:val="005F6F96"/>
    <w:rsid w:val="00600869"/>
    <w:rsid w:val="0060240B"/>
    <w:rsid w:val="00603B34"/>
    <w:rsid w:val="00605E50"/>
    <w:rsid w:val="00606573"/>
    <w:rsid w:val="00606774"/>
    <w:rsid w:val="006079BD"/>
    <w:rsid w:val="006104E0"/>
    <w:rsid w:val="00610BBC"/>
    <w:rsid w:val="00610EF6"/>
    <w:rsid w:val="00611134"/>
    <w:rsid w:val="006120E7"/>
    <w:rsid w:val="00613CCB"/>
    <w:rsid w:val="0061617F"/>
    <w:rsid w:val="00620CC1"/>
    <w:rsid w:val="00624738"/>
    <w:rsid w:val="0062530D"/>
    <w:rsid w:val="0062789C"/>
    <w:rsid w:val="006302A9"/>
    <w:rsid w:val="00630C54"/>
    <w:rsid w:val="00630E2D"/>
    <w:rsid w:val="00631161"/>
    <w:rsid w:val="0063228D"/>
    <w:rsid w:val="0063342A"/>
    <w:rsid w:val="00633BBF"/>
    <w:rsid w:val="00633CBE"/>
    <w:rsid w:val="00634116"/>
    <w:rsid w:val="00635AAC"/>
    <w:rsid w:val="006371AE"/>
    <w:rsid w:val="006407CB"/>
    <w:rsid w:val="0064094E"/>
    <w:rsid w:val="00640ECD"/>
    <w:rsid w:val="00644425"/>
    <w:rsid w:val="00646C7D"/>
    <w:rsid w:val="00650031"/>
    <w:rsid w:val="00651987"/>
    <w:rsid w:val="0065555A"/>
    <w:rsid w:val="00656A5B"/>
    <w:rsid w:val="0066114C"/>
    <w:rsid w:val="0066232D"/>
    <w:rsid w:val="00663EAE"/>
    <w:rsid w:val="00664228"/>
    <w:rsid w:val="00667ECF"/>
    <w:rsid w:val="00676E3B"/>
    <w:rsid w:val="00683C96"/>
    <w:rsid w:val="006860F3"/>
    <w:rsid w:val="006936BF"/>
    <w:rsid w:val="00693B3A"/>
    <w:rsid w:val="006943F9"/>
    <w:rsid w:val="006948E8"/>
    <w:rsid w:val="00696B5C"/>
    <w:rsid w:val="006970E8"/>
    <w:rsid w:val="006973C2"/>
    <w:rsid w:val="006979E5"/>
    <w:rsid w:val="006A744A"/>
    <w:rsid w:val="006A77FC"/>
    <w:rsid w:val="006B0040"/>
    <w:rsid w:val="006B1F88"/>
    <w:rsid w:val="006B20E1"/>
    <w:rsid w:val="006B2434"/>
    <w:rsid w:val="006B4BE0"/>
    <w:rsid w:val="006B580C"/>
    <w:rsid w:val="006B5999"/>
    <w:rsid w:val="006B5B3F"/>
    <w:rsid w:val="006B7A23"/>
    <w:rsid w:val="006C0155"/>
    <w:rsid w:val="006C14D2"/>
    <w:rsid w:val="006C1F5B"/>
    <w:rsid w:val="006C5065"/>
    <w:rsid w:val="006C5B38"/>
    <w:rsid w:val="006C7043"/>
    <w:rsid w:val="006D1C4B"/>
    <w:rsid w:val="006D5680"/>
    <w:rsid w:val="006D5BE4"/>
    <w:rsid w:val="006D6231"/>
    <w:rsid w:val="006E01B0"/>
    <w:rsid w:val="006E17F8"/>
    <w:rsid w:val="006E1B69"/>
    <w:rsid w:val="006E33E0"/>
    <w:rsid w:val="006E3534"/>
    <w:rsid w:val="006E7B1C"/>
    <w:rsid w:val="006F689D"/>
    <w:rsid w:val="006F7C10"/>
    <w:rsid w:val="006F7D52"/>
    <w:rsid w:val="0070165E"/>
    <w:rsid w:val="00702B85"/>
    <w:rsid w:val="007033F4"/>
    <w:rsid w:val="0070370F"/>
    <w:rsid w:val="00703770"/>
    <w:rsid w:val="007048A8"/>
    <w:rsid w:val="0071143E"/>
    <w:rsid w:val="007133AA"/>
    <w:rsid w:val="00714261"/>
    <w:rsid w:val="00714FC1"/>
    <w:rsid w:val="007153D5"/>
    <w:rsid w:val="00715C1C"/>
    <w:rsid w:val="0071635F"/>
    <w:rsid w:val="00717158"/>
    <w:rsid w:val="007202AB"/>
    <w:rsid w:val="00722565"/>
    <w:rsid w:val="007259F1"/>
    <w:rsid w:val="00727A8E"/>
    <w:rsid w:val="007300BB"/>
    <w:rsid w:val="00731087"/>
    <w:rsid w:val="00731742"/>
    <w:rsid w:val="007329CF"/>
    <w:rsid w:val="00733E40"/>
    <w:rsid w:val="0073625E"/>
    <w:rsid w:val="0074214F"/>
    <w:rsid w:val="00742150"/>
    <w:rsid w:val="00744258"/>
    <w:rsid w:val="007446CD"/>
    <w:rsid w:val="007455C3"/>
    <w:rsid w:val="00745B8D"/>
    <w:rsid w:val="00753BBE"/>
    <w:rsid w:val="00755215"/>
    <w:rsid w:val="00755476"/>
    <w:rsid w:val="007570EF"/>
    <w:rsid w:val="00757AE9"/>
    <w:rsid w:val="00757C9D"/>
    <w:rsid w:val="00761B50"/>
    <w:rsid w:val="007632A1"/>
    <w:rsid w:val="00763D45"/>
    <w:rsid w:val="00764314"/>
    <w:rsid w:val="00764B4F"/>
    <w:rsid w:val="00766723"/>
    <w:rsid w:val="00767499"/>
    <w:rsid w:val="007711C1"/>
    <w:rsid w:val="007746FA"/>
    <w:rsid w:val="00774A13"/>
    <w:rsid w:val="00774CB0"/>
    <w:rsid w:val="00775417"/>
    <w:rsid w:val="00775767"/>
    <w:rsid w:val="007757E0"/>
    <w:rsid w:val="007759F0"/>
    <w:rsid w:val="007808CB"/>
    <w:rsid w:val="00780F5D"/>
    <w:rsid w:val="00781972"/>
    <w:rsid w:val="00782793"/>
    <w:rsid w:val="00782A43"/>
    <w:rsid w:val="00783295"/>
    <w:rsid w:val="0078499B"/>
    <w:rsid w:val="00785E5D"/>
    <w:rsid w:val="00791557"/>
    <w:rsid w:val="007924E9"/>
    <w:rsid w:val="00792DB9"/>
    <w:rsid w:val="0079455D"/>
    <w:rsid w:val="007A0E06"/>
    <w:rsid w:val="007A268C"/>
    <w:rsid w:val="007A3B3E"/>
    <w:rsid w:val="007A44DE"/>
    <w:rsid w:val="007A4915"/>
    <w:rsid w:val="007A60AD"/>
    <w:rsid w:val="007A6260"/>
    <w:rsid w:val="007A7BA7"/>
    <w:rsid w:val="007B0352"/>
    <w:rsid w:val="007B3541"/>
    <w:rsid w:val="007B42C6"/>
    <w:rsid w:val="007C00B6"/>
    <w:rsid w:val="007C3A17"/>
    <w:rsid w:val="007C40EF"/>
    <w:rsid w:val="007C5F29"/>
    <w:rsid w:val="007C783E"/>
    <w:rsid w:val="007D088D"/>
    <w:rsid w:val="007D145A"/>
    <w:rsid w:val="007D1FA6"/>
    <w:rsid w:val="007D4248"/>
    <w:rsid w:val="007D44A2"/>
    <w:rsid w:val="007D56D8"/>
    <w:rsid w:val="007E36EE"/>
    <w:rsid w:val="007E3E8D"/>
    <w:rsid w:val="007E4012"/>
    <w:rsid w:val="007E5470"/>
    <w:rsid w:val="007E7F4B"/>
    <w:rsid w:val="007F0772"/>
    <w:rsid w:val="007F0ABB"/>
    <w:rsid w:val="007F3925"/>
    <w:rsid w:val="007F4E83"/>
    <w:rsid w:val="007F70CD"/>
    <w:rsid w:val="00801CF6"/>
    <w:rsid w:val="00802646"/>
    <w:rsid w:val="0080340F"/>
    <w:rsid w:val="00803B1D"/>
    <w:rsid w:val="00805E7B"/>
    <w:rsid w:val="00810A05"/>
    <w:rsid w:val="00810C68"/>
    <w:rsid w:val="008117C1"/>
    <w:rsid w:val="008117EF"/>
    <w:rsid w:val="00813060"/>
    <w:rsid w:val="00814AA2"/>
    <w:rsid w:val="00815004"/>
    <w:rsid w:val="0081622B"/>
    <w:rsid w:val="00817EB1"/>
    <w:rsid w:val="00820D59"/>
    <w:rsid w:val="008221DE"/>
    <w:rsid w:val="00823A57"/>
    <w:rsid w:val="008244C3"/>
    <w:rsid w:val="00831D33"/>
    <w:rsid w:val="00840571"/>
    <w:rsid w:val="00840D60"/>
    <w:rsid w:val="00843C4C"/>
    <w:rsid w:val="0084408E"/>
    <w:rsid w:val="00844C57"/>
    <w:rsid w:val="008463BC"/>
    <w:rsid w:val="0084668F"/>
    <w:rsid w:val="0085071F"/>
    <w:rsid w:val="0085300B"/>
    <w:rsid w:val="008536EB"/>
    <w:rsid w:val="008549D8"/>
    <w:rsid w:val="0085633C"/>
    <w:rsid w:val="00856636"/>
    <w:rsid w:val="00856F3B"/>
    <w:rsid w:val="00857287"/>
    <w:rsid w:val="008609CB"/>
    <w:rsid w:val="008623C7"/>
    <w:rsid w:val="00862B33"/>
    <w:rsid w:val="00863285"/>
    <w:rsid w:val="00863B74"/>
    <w:rsid w:val="008645B2"/>
    <w:rsid w:val="0086485F"/>
    <w:rsid w:val="0086497B"/>
    <w:rsid w:val="008655DE"/>
    <w:rsid w:val="00866647"/>
    <w:rsid w:val="00870185"/>
    <w:rsid w:val="00872AB7"/>
    <w:rsid w:val="00874AFD"/>
    <w:rsid w:val="00876A62"/>
    <w:rsid w:val="008775F8"/>
    <w:rsid w:val="00877BD6"/>
    <w:rsid w:val="00877EDE"/>
    <w:rsid w:val="008819A1"/>
    <w:rsid w:val="008827BB"/>
    <w:rsid w:val="00885E60"/>
    <w:rsid w:val="0088656A"/>
    <w:rsid w:val="00887926"/>
    <w:rsid w:val="008879A7"/>
    <w:rsid w:val="008929D5"/>
    <w:rsid w:val="00893A0E"/>
    <w:rsid w:val="0089424C"/>
    <w:rsid w:val="008942A0"/>
    <w:rsid w:val="008949F7"/>
    <w:rsid w:val="00895731"/>
    <w:rsid w:val="0089783B"/>
    <w:rsid w:val="008B13F3"/>
    <w:rsid w:val="008B1A35"/>
    <w:rsid w:val="008B346C"/>
    <w:rsid w:val="008B5719"/>
    <w:rsid w:val="008B671C"/>
    <w:rsid w:val="008C01E8"/>
    <w:rsid w:val="008C0509"/>
    <w:rsid w:val="008C1B8A"/>
    <w:rsid w:val="008C44E6"/>
    <w:rsid w:val="008C4757"/>
    <w:rsid w:val="008C54FB"/>
    <w:rsid w:val="008C5584"/>
    <w:rsid w:val="008C61FB"/>
    <w:rsid w:val="008D03E0"/>
    <w:rsid w:val="008D3016"/>
    <w:rsid w:val="008E166D"/>
    <w:rsid w:val="008E6EAD"/>
    <w:rsid w:val="008F042B"/>
    <w:rsid w:val="008F1328"/>
    <w:rsid w:val="008F1E7B"/>
    <w:rsid w:val="008F4A08"/>
    <w:rsid w:val="008F5829"/>
    <w:rsid w:val="00900D7A"/>
    <w:rsid w:val="009015D6"/>
    <w:rsid w:val="009016EC"/>
    <w:rsid w:val="0090289E"/>
    <w:rsid w:val="009074D5"/>
    <w:rsid w:val="00907DD8"/>
    <w:rsid w:val="00910EEF"/>
    <w:rsid w:val="00912DA2"/>
    <w:rsid w:val="00913287"/>
    <w:rsid w:val="00913C28"/>
    <w:rsid w:val="00914AB4"/>
    <w:rsid w:val="00916058"/>
    <w:rsid w:val="0092154A"/>
    <w:rsid w:val="00922A5D"/>
    <w:rsid w:val="00922BF9"/>
    <w:rsid w:val="009232AD"/>
    <w:rsid w:val="009234DA"/>
    <w:rsid w:val="0092410A"/>
    <w:rsid w:val="00924192"/>
    <w:rsid w:val="00924DF4"/>
    <w:rsid w:val="009259B8"/>
    <w:rsid w:val="00930A79"/>
    <w:rsid w:val="00933245"/>
    <w:rsid w:val="00934D54"/>
    <w:rsid w:val="00936522"/>
    <w:rsid w:val="0094018F"/>
    <w:rsid w:val="009409B3"/>
    <w:rsid w:val="00944646"/>
    <w:rsid w:val="00946093"/>
    <w:rsid w:val="009462EA"/>
    <w:rsid w:val="00950F25"/>
    <w:rsid w:val="00953E46"/>
    <w:rsid w:val="009548B7"/>
    <w:rsid w:val="00962A3A"/>
    <w:rsid w:val="0096353D"/>
    <w:rsid w:val="00964651"/>
    <w:rsid w:val="00973307"/>
    <w:rsid w:val="00977D87"/>
    <w:rsid w:val="009827F5"/>
    <w:rsid w:val="00983F18"/>
    <w:rsid w:val="00985601"/>
    <w:rsid w:val="00991034"/>
    <w:rsid w:val="00991F2F"/>
    <w:rsid w:val="009A1401"/>
    <w:rsid w:val="009A142D"/>
    <w:rsid w:val="009A2759"/>
    <w:rsid w:val="009A316C"/>
    <w:rsid w:val="009B04F4"/>
    <w:rsid w:val="009B15A0"/>
    <w:rsid w:val="009B1CAB"/>
    <w:rsid w:val="009B4325"/>
    <w:rsid w:val="009B5721"/>
    <w:rsid w:val="009B6823"/>
    <w:rsid w:val="009C060D"/>
    <w:rsid w:val="009C2283"/>
    <w:rsid w:val="009C2EB3"/>
    <w:rsid w:val="009C324C"/>
    <w:rsid w:val="009C3AD5"/>
    <w:rsid w:val="009C47A3"/>
    <w:rsid w:val="009C5A54"/>
    <w:rsid w:val="009C6C5A"/>
    <w:rsid w:val="009C7F2E"/>
    <w:rsid w:val="009D0167"/>
    <w:rsid w:val="009D17DB"/>
    <w:rsid w:val="009D21E0"/>
    <w:rsid w:val="009D63AA"/>
    <w:rsid w:val="009D68D2"/>
    <w:rsid w:val="009E0153"/>
    <w:rsid w:val="009E044A"/>
    <w:rsid w:val="009E1B16"/>
    <w:rsid w:val="009E451E"/>
    <w:rsid w:val="009E49FA"/>
    <w:rsid w:val="009E56E3"/>
    <w:rsid w:val="009F1DB7"/>
    <w:rsid w:val="009F471F"/>
    <w:rsid w:val="009F489E"/>
    <w:rsid w:val="009F4C02"/>
    <w:rsid w:val="009F4C9C"/>
    <w:rsid w:val="00A01E39"/>
    <w:rsid w:val="00A03C14"/>
    <w:rsid w:val="00A03DD2"/>
    <w:rsid w:val="00A052E8"/>
    <w:rsid w:val="00A06D03"/>
    <w:rsid w:val="00A07E57"/>
    <w:rsid w:val="00A14566"/>
    <w:rsid w:val="00A14960"/>
    <w:rsid w:val="00A22AA0"/>
    <w:rsid w:val="00A22C33"/>
    <w:rsid w:val="00A24BB2"/>
    <w:rsid w:val="00A2612C"/>
    <w:rsid w:val="00A26EF7"/>
    <w:rsid w:val="00A27B82"/>
    <w:rsid w:val="00A30335"/>
    <w:rsid w:val="00A33B9E"/>
    <w:rsid w:val="00A34387"/>
    <w:rsid w:val="00A36851"/>
    <w:rsid w:val="00A368A5"/>
    <w:rsid w:val="00A37AD1"/>
    <w:rsid w:val="00A4051B"/>
    <w:rsid w:val="00A40C17"/>
    <w:rsid w:val="00A41E66"/>
    <w:rsid w:val="00A4390C"/>
    <w:rsid w:val="00A44827"/>
    <w:rsid w:val="00A4515A"/>
    <w:rsid w:val="00A457A9"/>
    <w:rsid w:val="00A47097"/>
    <w:rsid w:val="00A50157"/>
    <w:rsid w:val="00A51F8A"/>
    <w:rsid w:val="00A53FA3"/>
    <w:rsid w:val="00A54E05"/>
    <w:rsid w:val="00A574C7"/>
    <w:rsid w:val="00A57F72"/>
    <w:rsid w:val="00A602E0"/>
    <w:rsid w:val="00A611F5"/>
    <w:rsid w:val="00A630E3"/>
    <w:rsid w:val="00A64FE3"/>
    <w:rsid w:val="00A650A1"/>
    <w:rsid w:val="00A6736A"/>
    <w:rsid w:val="00A73205"/>
    <w:rsid w:val="00A735D4"/>
    <w:rsid w:val="00A736E6"/>
    <w:rsid w:val="00A73A49"/>
    <w:rsid w:val="00A73FE0"/>
    <w:rsid w:val="00A74810"/>
    <w:rsid w:val="00A75928"/>
    <w:rsid w:val="00A76691"/>
    <w:rsid w:val="00A825BB"/>
    <w:rsid w:val="00A83846"/>
    <w:rsid w:val="00A83EC2"/>
    <w:rsid w:val="00A84DB8"/>
    <w:rsid w:val="00A91FD8"/>
    <w:rsid w:val="00A943A6"/>
    <w:rsid w:val="00A960F6"/>
    <w:rsid w:val="00AA2594"/>
    <w:rsid w:val="00AA47AC"/>
    <w:rsid w:val="00AA5D9E"/>
    <w:rsid w:val="00AB0495"/>
    <w:rsid w:val="00AB3626"/>
    <w:rsid w:val="00AB3914"/>
    <w:rsid w:val="00AC15BA"/>
    <w:rsid w:val="00AC19F9"/>
    <w:rsid w:val="00AC2429"/>
    <w:rsid w:val="00AC3AF8"/>
    <w:rsid w:val="00AC6D4D"/>
    <w:rsid w:val="00AD13D1"/>
    <w:rsid w:val="00AD2A5B"/>
    <w:rsid w:val="00AD3C57"/>
    <w:rsid w:val="00AE5023"/>
    <w:rsid w:val="00AE502C"/>
    <w:rsid w:val="00AE556F"/>
    <w:rsid w:val="00AE5BD1"/>
    <w:rsid w:val="00AF2D40"/>
    <w:rsid w:val="00AF5456"/>
    <w:rsid w:val="00AF5A68"/>
    <w:rsid w:val="00AF6402"/>
    <w:rsid w:val="00AF6426"/>
    <w:rsid w:val="00B008A3"/>
    <w:rsid w:val="00B02D08"/>
    <w:rsid w:val="00B03D7E"/>
    <w:rsid w:val="00B04AB0"/>
    <w:rsid w:val="00B04EBB"/>
    <w:rsid w:val="00B05897"/>
    <w:rsid w:val="00B0630F"/>
    <w:rsid w:val="00B102DB"/>
    <w:rsid w:val="00B10A5F"/>
    <w:rsid w:val="00B10A8F"/>
    <w:rsid w:val="00B10C8A"/>
    <w:rsid w:val="00B11FA7"/>
    <w:rsid w:val="00B11FEC"/>
    <w:rsid w:val="00B127EB"/>
    <w:rsid w:val="00B12BE6"/>
    <w:rsid w:val="00B1346B"/>
    <w:rsid w:val="00B13AF6"/>
    <w:rsid w:val="00B144E7"/>
    <w:rsid w:val="00B1594B"/>
    <w:rsid w:val="00B2584B"/>
    <w:rsid w:val="00B267BE"/>
    <w:rsid w:val="00B3151B"/>
    <w:rsid w:val="00B32CEA"/>
    <w:rsid w:val="00B40523"/>
    <w:rsid w:val="00B4226F"/>
    <w:rsid w:val="00B42A15"/>
    <w:rsid w:val="00B44A69"/>
    <w:rsid w:val="00B44D58"/>
    <w:rsid w:val="00B47535"/>
    <w:rsid w:val="00B50858"/>
    <w:rsid w:val="00B52644"/>
    <w:rsid w:val="00B54178"/>
    <w:rsid w:val="00B55415"/>
    <w:rsid w:val="00B61AC3"/>
    <w:rsid w:val="00B650A5"/>
    <w:rsid w:val="00B655F7"/>
    <w:rsid w:val="00B65DFA"/>
    <w:rsid w:val="00B66CAF"/>
    <w:rsid w:val="00B71459"/>
    <w:rsid w:val="00B71A5B"/>
    <w:rsid w:val="00B721AC"/>
    <w:rsid w:val="00B73B34"/>
    <w:rsid w:val="00B74EA9"/>
    <w:rsid w:val="00B765CF"/>
    <w:rsid w:val="00B807F0"/>
    <w:rsid w:val="00B820EC"/>
    <w:rsid w:val="00B82AC7"/>
    <w:rsid w:val="00B838D5"/>
    <w:rsid w:val="00B87A50"/>
    <w:rsid w:val="00B87BA8"/>
    <w:rsid w:val="00B91541"/>
    <w:rsid w:val="00B91A09"/>
    <w:rsid w:val="00B922A7"/>
    <w:rsid w:val="00B92964"/>
    <w:rsid w:val="00B93430"/>
    <w:rsid w:val="00B96D92"/>
    <w:rsid w:val="00B97DEC"/>
    <w:rsid w:val="00BA0CCE"/>
    <w:rsid w:val="00BA397C"/>
    <w:rsid w:val="00BA4171"/>
    <w:rsid w:val="00BA4330"/>
    <w:rsid w:val="00BA7918"/>
    <w:rsid w:val="00BA7F88"/>
    <w:rsid w:val="00BB11A8"/>
    <w:rsid w:val="00BB2220"/>
    <w:rsid w:val="00BB2A8A"/>
    <w:rsid w:val="00BB74CE"/>
    <w:rsid w:val="00BC0A4A"/>
    <w:rsid w:val="00BC0B53"/>
    <w:rsid w:val="00BC22F2"/>
    <w:rsid w:val="00BC2617"/>
    <w:rsid w:val="00BC45D1"/>
    <w:rsid w:val="00BC5B62"/>
    <w:rsid w:val="00BC763A"/>
    <w:rsid w:val="00BD06E0"/>
    <w:rsid w:val="00BD5E85"/>
    <w:rsid w:val="00BD6347"/>
    <w:rsid w:val="00BD6546"/>
    <w:rsid w:val="00BD7E0B"/>
    <w:rsid w:val="00BE0FA5"/>
    <w:rsid w:val="00BE378B"/>
    <w:rsid w:val="00BE3D1D"/>
    <w:rsid w:val="00BE3EC5"/>
    <w:rsid w:val="00BE5CF1"/>
    <w:rsid w:val="00BE76F4"/>
    <w:rsid w:val="00BF3B2A"/>
    <w:rsid w:val="00BF4ACB"/>
    <w:rsid w:val="00BF5CE4"/>
    <w:rsid w:val="00BF68C9"/>
    <w:rsid w:val="00BF6FEA"/>
    <w:rsid w:val="00C01520"/>
    <w:rsid w:val="00C0379A"/>
    <w:rsid w:val="00C03F86"/>
    <w:rsid w:val="00C0430B"/>
    <w:rsid w:val="00C06A53"/>
    <w:rsid w:val="00C0719C"/>
    <w:rsid w:val="00C1334A"/>
    <w:rsid w:val="00C229AC"/>
    <w:rsid w:val="00C22A90"/>
    <w:rsid w:val="00C26059"/>
    <w:rsid w:val="00C27FBC"/>
    <w:rsid w:val="00C300EA"/>
    <w:rsid w:val="00C30533"/>
    <w:rsid w:val="00C30B8E"/>
    <w:rsid w:val="00C30F16"/>
    <w:rsid w:val="00C33800"/>
    <w:rsid w:val="00C36679"/>
    <w:rsid w:val="00C3762F"/>
    <w:rsid w:val="00C410E1"/>
    <w:rsid w:val="00C41EE4"/>
    <w:rsid w:val="00C43947"/>
    <w:rsid w:val="00C4640D"/>
    <w:rsid w:val="00C47ED3"/>
    <w:rsid w:val="00C5027B"/>
    <w:rsid w:val="00C50C23"/>
    <w:rsid w:val="00C5151D"/>
    <w:rsid w:val="00C51C0C"/>
    <w:rsid w:val="00C528ED"/>
    <w:rsid w:val="00C5331C"/>
    <w:rsid w:val="00C5380D"/>
    <w:rsid w:val="00C57989"/>
    <w:rsid w:val="00C61934"/>
    <w:rsid w:val="00C63BA6"/>
    <w:rsid w:val="00C6576D"/>
    <w:rsid w:val="00C6782A"/>
    <w:rsid w:val="00C708A1"/>
    <w:rsid w:val="00C730F7"/>
    <w:rsid w:val="00C7463E"/>
    <w:rsid w:val="00C77DD8"/>
    <w:rsid w:val="00C83C17"/>
    <w:rsid w:val="00C8413E"/>
    <w:rsid w:val="00C84925"/>
    <w:rsid w:val="00C85479"/>
    <w:rsid w:val="00C8743A"/>
    <w:rsid w:val="00C90D3C"/>
    <w:rsid w:val="00C95FAD"/>
    <w:rsid w:val="00C966FF"/>
    <w:rsid w:val="00CA0556"/>
    <w:rsid w:val="00CA1425"/>
    <w:rsid w:val="00CA64F2"/>
    <w:rsid w:val="00CA71B8"/>
    <w:rsid w:val="00CB1BAE"/>
    <w:rsid w:val="00CB48CF"/>
    <w:rsid w:val="00CB746B"/>
    <w:rsid w:val="00CD0516"/>
    <w:rsid w:val="00CD1B1A"/>
    <w:rsid w:val="00CD3056"/>
    <w:rsid w:val="00CD36AB"/>
    <w:rsid w:val="00CD3956"/>
    <w:rsid w:val="00CD563E"/>
    <w:rsid w:val="00CD5F78"/>
    <w:rsid w:val="00CD659E"/>
    <w:rsid w:val="00CE4E54"/>
    <w:rsid w:val="00CE6317"/>
    <w:rsid w:val="00CE712A"/>
    <w:rsid w:val="00CF1FFF"/>
    <w:rsid w:val="00CF2011"/>
    <w:rsid w:val="00CF29DE"/>
    <w:rsid w:val="00CF3E0C"/>
    <w:rsid w:val="00CF5885"/>
    <w:rsid w:val="00CF58E7"/>
    <w:rsid w:val="00CF61AA"/>
    <w:rsid w:val="00CF6540"/>
    <w:rsid w:val="00D10370"/>
    <w:rsid w:val="00D127E3"/>
    <w:rsid w:val="00D13C4B"/>
    <w:rsid w:val="00D13D0E"/>
    <w:rsid w:val="00D15732"/>
    <w:rsid w:val="00D20355"/>
    <w:rsid w:val="00D204E9"/>
    <w:rsid w:val="00D21725"/>
    <w:rsid w:val="00D23DDE"/>
    <w:rsid w:val="00D258D9"/>
    <w:rsid w:val="00D305A7"/>
    <w:rsid w:val="00D3560D"/>
    <w:rsid w:val="00D37B27"/>
    <w:rsid w:val="00D42650"/>
    <w:rsid w:val="00D4326E"/>
    <w:rsid w:val="00D44023"/>
    <w:rsid w:val="00D46B65"/>
    <w:rsid w:val="00D46CD5"/>
    <w:rsid w:val="00D47920"/>
    <w:rsid w:val="00D503CB"/>
    <w:rsid w:val="00D50996"/>
    <w:rsid w:val="00D52657"/>
    <w:rsid w:val="00D55BE3"/>
    <w:rsid w:val="00D639B8"/>
    <w:rsid w:val="00D658E3"/>
    <w:rsid w:val="00D662A2"/>
    <w:rsid w:val="00D66979"/>
    <w:rsid w:val="00D71B94"/>
    <w:rsid w:val="00D8013C"/>
    <w:rsid w:val="00D83713"/>
    <w:rsid w:val="00D84167"/>
    <w:rsid w:val="00D85844"/>
    <w:rsid w:val="00D85981"/>
    <w:rsid w:val="00D8725E"/>
    <w:rsid w:val="00D9219A"/>
    <w:rsid w:val="00D92A52"/>
    <w:rsid w:val="00D93CA3"/>
    <w:rsid w:val="00D93FC7"/>
    <w:rsid w:val="00D94E57"/>
    <w:rsid w:val="00D95CC3"/>
    <w:rsid w:val="00DA0FE0"/>
    <w:rsid w:val="00DA15A6"/>
    <w:rsid w:val="00DA27B3"/>
    <w:rsid w:val="00DA535A"/>
    <w:rsid w:val="00DA53E6"/>
    <w:rsid w:val="00DA6DE8"/>
    <w:rsid w:val="00DB14CA"/>
    <w:rsid w:val="00DB22C1"/>
    <w:rsid w:val="00DB3623"/>
    <w:rsid w:val="00DB36EA"/>
    <w:rsid w:val="00DB5976"/>
    <w:rsid w:val="00DB66F4"/>
    <w:rsid w:val="00DB7BC2"/>
    <w:rsid w:val="00DC2A5B"/>
    <w:rsid w:val="00DC30CD"/>
    <w:rsid w:val="00DC376E"/>
    <w:rsid w:val="00DC48DA"/>
    <w:rsid w:val="00DC5125"/>
    <w:rsid w:val="00DC538C"/>
    <w:rsid w:val="00DC5C23"/>
    <w:rsid w:val="00DD23DE"/>
    <w:rsid w:val="00DD2F5C"/>
    <w:rsid w:val="00DD3AF3"/>
    <w:rsid w:val="00DD4C9B"/>
    <w:rsid w:val="00DD70E7"/>
    <w:rsid w:val="00DD792B"/>
    <w:rsid w:val="00DE0341"/>
    <w:rsid w:val="00DE082E"/>
    <w:rsid w:val="00DE08E0"/>
    <w:rsid w:val="00DE262A"/>
    <w:rsid w:val="00DE4323"/>
    <w:rsid w:val="00DE73EB"/>
    <w:rsid w:val="00DF38C6"/>
    <w:rsid w:val="00DF5AD1"/>
    <w:rsid w:val="00DF6195"/>
    <w:rsid w:val="00DF7EAC"/>
    <w:rsid w:val="00E02D68"/>
    <w:rsid w:val="00E039BF"/>
    <w:rsid w:val="00E050CB"/>
    <w:rsid w:val="00E063BB"/>
    <w:rsid w:val="00E07FF4"/>
    <w:rsid w:val="00E11AAF"/>
    <w:rsid w:val="00E12627"/>
    <w:rsid w:val="00E12870"/>
    <w:rsid w:val="00E12EB3"/>
    <w:rsid w:val="00E13D75"/>
    <w:rsid w:val="00E1413C"/>
    <w:rsid w:val="00E144C2"/>
    <w:rsid w:val="00E154F2"/>
    <w:rsid w:val="00E16E07"/>
    <w:rsid w:val="00E17790"/>
    <w:rsid w:val="00E225CD"/>
    <w:rsid w:val="00E2342C"/>
    <w:rsid w:val="00E24DD3"/>
    <w:rsid w:val="00E276D3"/>
    <w:rsid w:val="00E30106"/>
    <w:rsid w:val="00E315CD"/>
    <w:rsid w:val="00E31E99"/>
    <w:rsid w:val="00E32218"/>
    <w:rsid w:val="00E33307"/>
    <w:rsid w:val="00E33663"/>
    <w:rsid w:val="00E34488"/>
    <w:rsid w:val="00E3741B"/>
    <w:rsid w:val="00E37C17"/>
    <w:rsid w:val="00E43597"/>
    <w:rsid w:val="00E43D33"/>
    <w:rsid w:val="00E444C5"/>
    <w:rsid w:val="00E453D6"/>
    <w:rsid w:val="00E45536"/>
    <w:rsid w:val="00E45550"/>
    <w:rsid w:val="00E500F9"/>
    <w:rsid w:val="00E53593"/>
    <w:rsid w:val="00E56CC0"/>
    <w:rsid w:val="00E571C2"/>
    <w:rsid w:val="00E606D0"/>
    <w:rsid w:val="00E6220A"/>
    <w:rsid w:val="00E65C73"/>
    <w:rsid w:val="00E7054D"/>
    <w:rsid w:val="00E73B88"/>
    <w:rsid w:val="00E747C6"/>
    <w:rsid w:val="00E75733"/>
    <w:rsid w:val="00E759FA"/>
    <w:rsid w:val="00E76C3C"/>
    <w:rsid w:val="00E76E38"/>
    <w:rsid w:val="00E80CF4"/>
    <w:rsid w:val="00E829C7"/>
    <w:rsid w:val="00E83E37"/>
    <w:rsid w:val="00E84BFE"/>
    <w:rsid w:val="00E85F1A"/>
    <w:rsid w:val="00E87326"/>
    <w:rsid w:val="00E87679"/>
    <w:rsid w:val="00E91239"/>
    <w:rsid w:val="00E92911"/>
    <w:rsid w:val="00E9397C"/>
    <w:rsid w:val="00E94853"/>
    <w:rsid w:val="00E95131"/>
    <w:rsid w:val="00EA0671"/>
    <w:rsid w:val="00EA2424"/>
    <w:rsid w:val="00EA2662"/>
    <w:rsid w:val="00EA3F74"/>
    <w:rsid w:val="00EA5154"/>
    <w:rsid w:val="00EA54E4"/>
    <w:rsid w:val="00EA566E"/>
    <w:rsid w:val="00EA5DF6"/>
    <w:rsid w:val="00EA5F0D"/>
    <w:rsid w:val="00EA5F2A"/>
    <w:rsid w:val="00EA6C9E"/>
    <w:rsid w:val="00EA793C"/>
    <w:rsid w:val="00EB13F6"/>
    <w:rsid w:val="00EB3BF1"/>
    <w:rsid w:val="00EB557B"/>
    <w:rsid w:val="00EB667E"/>
    <w:rsid w:val="00EC027D"/>
    <w:rsid w:val="00EC0B5B"/>
    <w:rsid w:val="00EC1F0B"/>
    <w:rsid w:val="00EC2021"/>
    <w:rsid w:val="00EC309C"/>
    <w:rsid w:val="00EC5CDF"/>
    <w:rsid w:val="00EC77A8"/>
    <w:rsid w:val="00ED0C95"/>
    <w:rsid w:val="00ED3D0C"/>
    <w:rsid w:val="00ED4E27"/>
    <w:rsid w:val="00ED5705"/>
    <w:rsid w:val="00EE0187"/>
    <w:rsid w:val="00EE083A"/>
    <w:rsid w:val="00EE0A4D"/>
    <w:rsid w:val="00EE0C79"/>
    <w:rsid w:val="00EE4796"/>
    <w:rsid w:val="00EE6298"/>
    <w:rsid w:val="00EE77EB"/>
    <w:rsid w:val="00EE7FFD"/>
    <w:rsid w:val="00EF14DD"/>
    <w:rsid w:val="00EF26C2"/>
    <w:rsid w:val="00EF2F74"/>
    <w:rsid w:val="00EF536A"/>
    <w:rsid w:val="00EF7746"/>
    <w:rsid w:val="00F015CB"/>
    <w:rsid w:val="00F03859"/>
    <w:rsid w:val="00F0397C"/>
    <w:rsid w:val="00F0430B"/>
    <w:rsid w:val="00F04EA7"/>
    <w:rsid w:val="00F074A3"/>
    <w:rsid w:val="00F0796D"/>
    <w:rsid w:val="00F119E2"/>
    <w:rsid w:val="00F12297"/>
    <w:rsid w:val="00F129BD"/>
    <w:rsid w:val="00F14A69"/>
    <w:rsid w:val="00F1577A"/>
    <w:rsid w:val="00F16968"/>
    <w:rsid w:val="00F16C83"/>
    <w:rsid w:val="00F2264E"/>
    <w:rsid w:val="00F22B09"/>
    <w:rsid w:val="00F30249"/>
    <w:rsid w:val="00F33450"/>
    <w:rsid w:val="00F349C0"/>
    <w:rsid w:val="00F34C0D"/>
    <w:rsid w:val="00F35E96"/>
    <w:rsid w:val="00F360F0"/>
    <w:rsid w:val="00F36701"/>
    <w:rsid w:val="00F41371"/>
    <w:rsid w:val="00F41D14"/>
    <w:rsid w:val="00F44260"/>
    <w:rsid w:val="00F45682"/>
    <w:rsid w:val="00F46691"/>
    <w:rsid w:val="00F47960"/>
    <w:rsid w:val="00F514D4"/>
    <w:rsid w:val="00F52601"/>
    <w:rsid w:val="00F531EF"/>
    <w:rsid w:val="00F60A58"/>
    <w:rsid w:val="00F620C3"/>
    <w:rsid w:val="00F62CA6"/>
    <w:rsid w:val="00F643C1"/>
    <w:rsid w:val="00F644AA"/>
    <w:rsid w:val="00F66708"/>
    <w:rsid w:val="00F6763D"/>
    <w:rsid w:val="00F73EBB"/>
    <w:rsid w:val="00F77252"/>
    <w:rsid w:val="00F80418"/>
    <w:rsid w:val="00F837F7"/>
    <w:rsid w:val="00F84EDF"/>
    <w:rsid w:val="00F87387"/>
    <w:rsid w:val="00F94948"/>
    <w:rsid w:val="00F959C4"/>
    <w:rsid w:val="00F96D35"/>
    <w:rsid w:val="00FA0BCC"/>
    <w:rsid w:val="00FA12E7"/>
    <w:rsid w:val="00FA15F0"/>
    <w:rsid w:val="00FA1DBB"/>
    <w:rsid w:val="00FA49A5"/>
    <w:rsid w:val="00FA6B33"/>
    <w:rsid w:val="00FB0247"/>
    <w:rsid w:val="00FB1201"/>
    <w:rsid w:val="00FB1217"/>
    <w:rsid w:val="00FB2916"/>
    <w:rsid w:val="00FB2AEE"/>
    <w:rsid w:val="00FB3C70"/>
    <w:rsid w:val="00FB5425"/>
    <w:rsid w:val="00FB55F3"/>
    <w:rsid w:val="00FC060C"/>
    <w:rsid w:val="00FC2FC3"/>
    <w:rsid w:val="00FC375E"/>
    <w:rsid w:val="00FC4CD5"/>
    <w:rsid w:val="00FC5443"/>
    <w:rsid w:val="00FD046B"/>
    <w:rsid w:val="00FD12D9"/>
    <w:rsid w:val="00FD322E"/>
    <w:rsid w:val="00FD36E2"/>
    <w:rsid w:val="00FD5168"/>
    <w:rsid w:val="00FD549F"/>
    <w:rsid w:val="00FD5FD8"/>
    <w:rsid w:val="00FD6712"/>
    <w:rsid w:val="00FD707F"/>
    <w:rsid w:val="00FD7A36"/>
    <w:rsid w:val="00FE0C9F"/>
    <w:rsid w:val="00FE0F57"/>
    <w:rsid w:val="00FE1927"/>
    <w:rsid w:val="00FE1B43"/>
    <w:rsid w:val="00FE216F"/>
    <w:rsid w:val="00FE223D"/>
    <w:rsid w:val="00FE27A1"/>
    <w:rsid w:val="00FE37A5"/>
    <w:rsid w:val="00FE602A"/>
    <w:rsid w:val="00FE6911"/>
    <w:rsid w:val="00FE7F72"/>
    <w:rsid w:val="00FF12C5"/>
    <w:rsid w:val="00FF2D94"/>
    <w:rsid w:val="00FF362A"/>
    <w:rsid w:val="00FF3669"/>
    <w:rsid w:val="00FF4D12"/>
    <w:rsid w:val="00FF4FAF"/>
    <w:rsid w:val="00FF5774"/>
    <w:rsid w:val="00FF5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5153"/>
    <o:shapelayout v:ext="edit">
      <o:idmap v:ext="edit" data="1"/>
    </o:shapelayout>
  </w:shapeDefaults>
  <w:decimalSymbol w:val="."/>
  <w:listSeparator w:val=","/>
  <w14:docId w14:val="66365FD2"/>
  <w15:docId w15:val="{839D2484-1EB7-4B20-AA6B-7A940B85F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3B7"/>
  </w:style>
  <w:style w:type="paragraph" w:styleId="Heading1">
    <w:name w:val="heading 1"/>
    <w:basedOn w:val="Normal"/>
    <w:next w:val="Normal"/>
    <w:link w:val="Heading1Char"/>
    <w:uiPriority w:val="9"/>
    <w:qFormat/>
    <w:rsid w:val="007A26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A26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A26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F2A9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7455C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68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A268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A268C"/>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7A268C"/>
    <w:pPr>
      <w:outlineLvl w:val="9"/>
    </w:pPr>
  </w:style>
  <w:style w:type="paragraph" w:styleId="Header">
    <w:name w:val="header"/>
    <w:basedOn w:val="Normal"/>
    <w:link w:val="HeaderChar"/>
    <w:uiPriority w:val="99"/>
    <w:unhideWhenUsed/>
    <w:rsid w:val="007A268C"/>
    <w:pPr>
      <w:tabs>
        <w:tab w:val="center" w:pos="4680"/>
        <w:tab w:val="right" w:pos="9360"/>
      </w:tabs>
      <w:spacing w:after="0" w:line="240" w:lineRule="auto"/>
    </w:pPr>
    <w:rPr>
      <w:sz w:val="24"/>
    </w:rPr>
  </w:style>
  <w:style w:type="character" w:customStyle="1" w:styleId="HeaderChar">
    <w:name w:val="Header Char"/>
    <w:basedOn w:val="DefaultParagraphFont"/>
    <w:link w:val="Header"/>
    <w:uiPriority w:val="99"/>
    <w:rsid w:val="007A268C"/>
    <w:rPr>
      <w:rFonts w:ascii="Times New Roman" w:eastAsiaTheme="minorHAnsi" w:hAnsi="Times New Roman"/>
      <w:sz w:val="24"/>
    </w:rPr>
  </w:style>
  <w:style w:type="paragraph" w:styleId="Footer">
    <w:name w:val="footer"/>
    <w:basedOn w:val="Normal"/>
    <w:link w:val="FooterChar"/>
    <w:uiPriority w:val="99"/>
    <w:unhideWhenUsed/>
    <w:rsid w:val="007A268C"/>
    <w:pPr>
      <w:tabs>
        <w:tab w:val="center" w:pos="4680"/>
        <w:tab w:val="right" w:pos="9360"/>
      </w:tabs>
      <w:spacing w:after="0" w:line="240" w:lineRule="auto"/>
    </w:pPr>
    <w:rPr>
      <w:sz w:val="24"/>
    </w:rPr>
  </w:style>
  <w:style w:type="character" w:customStyle="1" w:styleId="FooterChar">
    <w:name w:val="Footer Char"/>
    <w:basedOn w:val="DefaultParagraphFont"/>
    <w:link w:val="Footer"/>
    <w:uiPriority w:val="99"/>
    <w:rsid w:val="007A268C"/>
    <w:rPr>
      <w:rFonts w:ascii="Times New Roman" w:eastAsiaTheme="minorHAnsi" w:hAnsi="Times New Roman"/>
      <w:sz w:val="24"/>
    </w:rPr>
  </w:style>
  <w:style w:type="paragraph" w:styleId="NoSpacing">
    <w:name w:val="No Spacing"/>
    <w:uiPriority w:val="1"/>
    <w:qFormat/>
    <w:rsid w:val="007A268C"/>
    <w:pPr>
      <w:spacing w:after="0" w:line="240" w:lineRule="auto"/>
    </w:pPr>
  </w:style>
  <w:style w:type="paragraph" w:styleId="Title">
    <w:name w:val="Title"/>
    <w:basedOn w:val="Normal"/>
    <w:next w:val="Normal"/>
    <w:link w:val="TitleChar"/>
    <w:uiPriority w:val="10"/>
    <w:qFormat/>
    <w:rsid w:val="007A26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268C"/>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574E91"/>
    <w:rPr>
      <w:color w:val="808080"/>
    </w:rPr>
  </w:style>
  <w:style w:type="paragraph" w:styleId="TOC1">
    <w:name w:val="toc 1"/>
    <w:basedOn w:val="Normal"/>
    <w:next w:val="Normal"/>
    <w:autoRedefine/>
    <w:uiPriority w:val="39"/>
    <w:unhideWhenUsed/>
    <w:rsid w:val="00EA2662"/>
    <w:pPr>
      <w:tabs>
        <w:tab w:val="right" w:leader="dot" w:pos="9630"/>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743DB"/>
    <w:pPr>
      <w:tabs>
        <w:tab w:val="right" w:leader="dot" w:pos="9350"/>
      </w:tabs>
      <w:spacing w:after="100"/>
      <w:ind w:left="220"/>
    </w:pPr>
    <w:rPr>
      <w:rFonts w:ascii="Times New Roman" w:hAnsi="Times New Roman" w:cs="Times New Roman"/>
      <w:noProof/>
      <w:sz w:val="20"/>
    </w:rPr>
  </w:style>
  <w:style w:type="paragraph" w:styleId="TOC3">
    <w:name w:val="toc 3"/>
    <w:basedOn w:val="Normal"/>
    <w:next w:val="Normal"/>
    <w:autoRedefine/>
    <w:uiPriority w:val="39"/>
    <w:unhideWhenUsed/>
    <w:rsid w:val="000F65BE"/>
    <w:pPr>
      <w:tabs>
        <w:tab w:val="right" w:leader="dot" w:pos="9350"/>
      </w:tabs>
      <w:spacing w:after="100"/>
      <w:ind w:left="440"/>
    </w:pPr>
    <w:rPr>
      <w:rFonts w:ascii="Times New Roman" w:hAnsi="Times New Roman" w:cs="Times New Roman"/>
      <w:noProof/>
    </w:rPr>
  </w:style>
  <w:style w:type="paragraph" w:customStyle="1" w:styleId="paragraph">
    <w:name w:val="paragraph"/>
    <w:basedOn w:val="Normal"/>
    <w:rsid w:val="00D9219A"/>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D9219A"/>
  </w:style>
  <w:style w:type="character" w:customStyle="1" w:styleId="spellingerror">
    <w:name w:val="spellingerror"/>
    <w:basedOn w:val="DefaultParagraphFont"/>
    <w:rsid w:val="00D9219A"/>
  </w:style>
  <w:style w:type="character" w:customStyle="1" w:styleId="eop">
    <w:name w:val="eop"/>
    <w:basedOn w:val="DefaultParagraphFont"/>
    <w:rsid w:val="00D9219A"/>
  </w:style>
  <w:style w:type="paragraph" w:styleId="NormalWeb">
    <w:name w:val="Normal (Web)"/>
    <w:basedOn w:val="Normal"/>
    <w:uiPriority w:val="99"/>
    <w:unhideWhenUsed/>
    <w:rsid w:val="00EB557B"/>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C4640D"/>
    <w:pPr>
      <w:ind w:left="720"/>
      <w:contextualSpacing/>
    </w:pPr>
  </w:style>
  <w:style w:type="character" w:styleId="Hyperlink">
    <w:name w:val="Hyperlink"/>
    <w:basedOn w:val="DefaultParagraphFont"/>
    <w:uiPriority w:val="99"/>
    <w:unhideWhenUsed/>
    <w:rsid w:val="00D9219A"/>
    <w:rPr>
      <w:color w:val="0563C1" w:themeColor="hyperlink"/>
      <w:u w:val="single"/>
    </w:rPr>
  </w:style>
  <w:style w:type="paragraph" w:styleId="BalloonText">
    <w:name w:val="Balloon Text"/>
    <w:basedOn w:val="Normal"/>
    <w:link w:val="BalloonTextChar"/>
    <w:uiPriority w:val="99"/>
    <w:semiHidden/>
    <w:unhideWhenUsed/>
    <w:rsid w:val="00DC51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125"/>
    <w:rPr>
      <w:rFonts w:ascii="Segoe UI" w:hAnsi="Segoe UI" w:cs="Segoe UI"/>
      <w:sz w:val="18"/>
      <w:szCs w:val="18"/>
    </w:rPr>
  </w:style>
  <w:style w:type="character" w:customStyle="1" w:styleId="scxw195239514">
    <w:name w:val="scxw195239514"/>
    <w:basedOn w:val="DefaultParagraphFont"/>
    <w:rsid w:val="0015180B"/>
  </w:style>
  <w:style w:type="table" w:styleId="ListTable3-Accent1">
    <w:name w:val="List Table 3 Accent 1"/>
    <w:basedOn w:val="TableNormal"/>
    <w:uiPriority w:val="48"/>
    <w:rsid w:val="0096465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OC4">
    <w:name w:val="toc 4"/>
    <w:basedOn w:val="Normal"/>
    <w:next w:val="Normal"/>
    <w:autoRedefine/>
    <w:uiPriority w:val="39"/>
    <w:unhideWhenUsed/>
    <w:rsid w:val="00831D33"/>
    <w:pPr>
      <w:spacing w:after="100"/>
      <w:ind w:left="660"/>
    </w:pPr>
  </w:style>
  <w:style w:type="paragraph" w:styleId="TOC5">
    <w:name w:val="toc 5"/>
    <w:basedOn w:val="Normal"/>
    <w:next w:val="Normal"/>
    <w:autoRedefine/>
    <w:uiPriority w:val="39"/>
    <w:unhideWhenUsed/>
    <w:rsid w:val="00831D33"/>
    <w:pPr>
      <w:spacing w:after="100"/>
      <w:ind w:left="880"/>
    </w:pPr>
  </w:style>
  <w:style w:type="paragraph" w:styleId="TOC6">
    <w:name w:val="toc 6"/>
    <w:basedOn w:val="Normal"/>
    <w:next w:val="Normal"/>
    <w:autoRedefine/>
    <w:uiPriority w:val="39"/>
    <w:unhideWhenUsed/>
    <w:rsid w:val="00831D33"/>
    <w:pPr>
      <w:spacing w:after="100"/>
      <w:ind w:left="1100"/>
    </w:pPr>
  </w:style>
  <w:style w:type="paragraph" w:styleId="TOC7">
    <w:name w:val="toc 7"/>
    <w:basedOn w:val="Normal"/>
    <w:next w:val="Normal"/>
    <w:autoRedefine/>
    <w:uiPriority w:val="39"/>
    <w:unhideWhenUsed/>
    <w:rsid w:val="00831D33"/>
    <w:pPr>
      <w:spacing w:after="100"/>
      <w:ind w:left="1320"/>
    </w:pPr>
  </w:style>
  <w:style w:type="paragraph" w:styleId="TOC8">
    <w:name w:val="toc 8"/>
    <w:basedOn w:val="Normal"/>
    <w:next w:val="Normal"/>
    <w:autoRedefine/>
    <w:uiPriority w:val="39"/>
    <w:unhideWhenUsed/>
    <w:rsid w:val="00831D33"/>
    <w:pPr>
      <w:spacing w:after="100"/>
      <w:ind w:left="1540"/>
    </w:pPr>
  </w:style>
  <w:style w:type="paragraph" w:styleId="TOC9">
    <w:name w:val="toc 9"/>
    <w:basedOn w:val="Normal"/>
    <w:next w:val="Normal"/>
    <w:autoRedefine/>
    <w:uiPriority w:val="39"/>
    <w:unhideWhenUsed/>
    <w:rsid w:val="00831D33"/>
    <w:pPr>
      <w:spacing w:after="100"/>
      <w:ind w:left="1760"/>
    </w:pPr>
  </w:style>
  <w:style w:type="character" w:customStyle="1" w:styleId="Heading4Char">
    <w:name w:val="Heading 4 Char"/>
    <w:basedOn w:val="DefaultParagraphFont"/>
    <w:link w:val="Heading4"/>
    <w:uiPriority w:val="9"/>
    <w:rsid w:val="000F2A91"/>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DB14CA"/>
    <w:pPr>
      <w:autoSpaceDE w:val="0"/>
      <w:autoSpaceDN w:val="0"/>
      <w:adjustRightInd w:val="0"/>
      <w:spacing w:after="0" w:line="240" w:lineRule="auto"/>
      <w:ind w:left="40"/>
    </w:pPr>
    <w:rPr>
      <w:rFonts w:ascii="Book Antiqua" w:hAnsi="Book Antiqua" w:cs="Book Antiqua"/>
    </w:rPr>
  </w:style>
  <w:style w:type="character" w:customStyle="1" w:styleId="BodyTextChar">
    <w:name w:val="Body Text Char"/>
    <w:basedOn w:val="DefaultParagraphFont"/>
    <w:link w:val="BodyText"/>
    <w:uiPriority w:val="1"/>
    <w:rsid w:val="00DB14CA"/>
    <w:rPr>
      <w:rFonts w:ascii="Book Antiqua" w:hAnsi="Book Antiqua" w:cs="Book Antiqua"/>
    </w:rPr>
  </w:style>
  <w:style w:type="character" w:styleId="SubtleEmphasis">
    <w:name w:val="Subtle Emphasis"/>
    <w:basedOn w:val="DefaultParagraphFont"/>
    <w:uiPriority w:val="19"/>
    <w:qFormat/>
    <w:rsid w:val="007455C3"/>
    <w:rPr>
      <w:i/>
      <w:iCs/>
      <w:color w:val="404040" w:themeColor="text1" w:themeTint="BF"/>
    </w:rPr>
  </w:style>
  <w:style w:type="paragraph" w:styleId="Subtitle">
    <w:name w:val="Subtitle"/>
    <w:basedOn w:val="Normal"/>
    <w:next w:val="Normal"/>
    <w:link w:val="SubtitleChar"/>
    <w:uiPriority w:val="11"/>
    <w:qFormat/>
    <w:rsid w:val="007455C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55C3"/>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7455C3"/>
    <w:rPr>
      <w:rFonts w:asciiTheme="majorHAnsi" w:eastAsiaTheme="majorEastAsia" w:hAnsiTheme="majorHAnsi" w:cstheme="majorBidi"/>
      <w:color w:val="2E74B5" w:themeColor="accent1" w:themeShade="BF"/>
    </w:rPr>
  </w:style>
  <w:style w:type="table" w:styleId="GridTable4-Accent5">
    <w:name w:val="Grid Table 4 Accent 5"/>
    <w:basedOn w:val="TableNormal"/>
    <w:uiPriority w:val="49"/>
    <w:rsid w:val="006C5B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eText">
    <w:name w:val="Table Text"/>
    <w:basedOn w:val="Normal"/>
    <w:link w:val="TableTextChar"/>
    <w:qFormat/>
    <w:rsid w:val="009D17DB"/>
    <w:pPr>
      <w:spacing w:before="60" w:after="60" w:line="240" w:lineRule="auto"/>
    </w:pPr>
    <w:rPr>
      <w:rFonts w:ascii="Arial Narrow" w:eastAsia="Times New Roman" w:hAnsi="Arial Narrow" w:cs="Times New Roman"/>
      <w:sz w:val="20"/>
      <w:szCs w:val="20"/>
    </w:rPr>
  </w:style>
  <w:style w:type="paragraph" w:customStyle="1" w:styleId="TableColumnHeadL">
    <w:name w:val="Table Column HeadL"/>
    <w:basedOn w:val="TableText"/>
    <w:link w:val="TableColumnHeadLChar"/>
    <w:qFormat/>
    <w:rsid w:val="009D17DB"/>
    <w:rPr>
      <w:b/>
    </w:rPr>
  </w:style>
  <w:style w:type="paragraph" w:customStyle="1" w:styleId="TableColumnHead">
    <w:name w:val="Table Column Head"/>
    <w:basedOn w:val="TableColumnHeadL"/>
    <w:qFormat/>
    <w:rsid w:val="009D17DB"/>
    <w:pPr>
      <w:jc w:val="center"/>
    </w:pPr>
  </w:style>
  <w:style w:type="character" w:customStyle="1" w:styleId="TableTextChar">
    <w:name w:val="Table Text Char"/>
    <w:basedOn w:val="DefaultParagraphFont"/>
    <w:link w:val="TableText"/>
    <w:locked/>
    <w:rsid w:val="009D17DB"/>
    <w:rPr>
      <w:rFonts w:ascii="Arial Narrow" w:eastAsia="Times New Roman" w:hAnsi="Arial Narrow" w:cs="Times New Roman"/>
      <w:sz w:val="20"/>
      <w:szCs w:val="20"/>
    </w:rPr>
  </w:style>
  <w:style w:type="character" w:customStyle="1" w:styleId="TableColumnHeadLChar">
    <w:name w:val="Table Column HeadL Char"/>
    <w:basedOn w:val="TableTextChar"/>
    <w:link w:val="TableColumnHeadL"/>
    <w:locked/>
    <w:rsid w:val="009D17DB"/>
    <w:rPr>
      <w:rFonts w:ascii="Arial Narrow" w:eastAsia="Times New Roman" w:hAnsi="Arial Narrow" w:cs="Times New Roman"/>
      <w:b/>
      <w:sz w:val="20"/>
      <w:szCs w:val="20"/>
    </w:rPr>
  </w:style>
  <w:style w:type="paragraph" w:customStyle="1" w:styleId="Default">
    <w:name w:val="Default"/>
    <w:rsid w:val="00135ACD"/>
    <w:pPr>
      <w:autoSpaceDE w:val="0"/>
      <w:autoSpaceDN w:val="0"/>
      <w:adjustRightInd w:val="0"/>
      <w:spacing w:after="0" w:line="240" w:lineRule="auto"/>
    </w:pPr>
    <w:rPr>
      <w:rFonts w:ascii="Book Antiqua" w:hAnsi="Book Antiqua" w:cs="Book Antiqua"/>
      <w:color w:val="000000"/>
      <w:sz w:val="24"/>
      <w:szCs w:val="24"/>
    </w:rPr>
  </w:style>
  <w:style w:type="character" w:styleId="CommentReference">
    <w:name w:val="annotation reference"/>
    <w:basedOn w:val="DefaultParagraphFont"/>
    <w:uiPriority w:val="99"/>
    <w:semiHidden/>
    <w:unhideWhenUsed/>
    <w:rsid w:val="00026487"/>
    <w:rPr>
      <w:sz w:val="16"/>
      <w:szCs w:val="16"/>
    </w:rPr>
  </w:style>
  <w:style w:type="paragraph" w:styleId="CommentText">
    <w:name w:val="annotation text"/>
    <w:basedOn w:val="Normal"/>
    <w:link w:val="CommentTextChar"/>
    <w:uiPriority w:val="99"/>
    <w:unhideWhenUsed/>
    <w:rsid w:val="00026487"/>
    <w:pPr>
      <w:spacing w:line="240" w:lineRule="auto"/>
    </w:pPr>
    <w:rPr>
      <w:sz w:val="20"/>
      <w:szCs w:val="20"/>
    </w:rPr>
  </w:style>
  <w:style w:type="character" w:customStyle="1" w:styleId="CommentTextChar">
    <w:name w:val="Comment Text Char"/>
    <w:basedOn w:val="DefaultParagraphFont"/>
    <w:link w:val="CommentText"/>
    <w:uiPriority w:val="99"/>
    <w:rsid w:val="00026487"/>
    <w:rPr>
      <w:sz w:val="20"/>
      <w:szCs w:val="20"/>
    </w:rPr>
  </w:style>
  <w:style w:type="paragraph" w:styleId="CommentSubject">
    <w:name w:val="annotation subject"/>
    <w:basedOn w:val="CommentText"/>
    <w:next w:val="CommentText"/>
    <w:link w:val="CommentSubjectChar"/>
    <w:uiPriority w:val="99"/>
    <w:semiHidden/>
    <w:unhideWhenUsed/>
    <w:rsid w:val="00026487"/>
    <w:rPr>
      <w:b/>
      <w:bCs/>
    </w:rPr>
  </w:style>
  <w:style w:type="character" w:customStyle="1" w:styleId="CommentSubjectChar">
    <w:name w:val="Comment Subject Char"/>
    <w:basedOn w:val="CommentTextChar"/>
    <w:link w:val="CommentSubject"/>
    <w:uiPriority w:val="99"/>
    <w:semiHidden/>
    <w:rsid w:val="00026487"/>
    <w:rPr>
      <w:b/>
      <w:bCs/>
      <w:sz w:val="20"/>
      <w:szCs w:val="20"/>
    </w:rPr>
  </w:style>
  <w:style w:type="table" w:styleId="TableGrid">
    <w:name w:val="Table Grid"/>
    <w:basedOn w:val="TableNormal"/>
    <w:uiPriority w:val="39"/>
    <w:rsid w:val="00F04E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4">
    <w:name w:val="indent-4"/>
    <w:basedOn w:val="Normal"/>
    <w:rsid w:val="008C61F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304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4C0"/>
    <w:rPr>
      <w:sz w:val="20"/>
      <w:szCs w:val="20"/>
    </w:rPr>
  </w:style>
  <w:style w:type="character" w:styleId="FootnoteReference">
    <w:name w:val="footnote reference"/>
    <w:basedOn w:val="DefaultParagraphFont"/>
    <w:uiPriority w:val="99"/>
    <w:semiHidden/>
    <w:unhideWhenUsed/>
    <w:rsid w:val="005304C0"/>
    <w:rPr>
      <w:vertAlign w:val="superscript"/>
    </w:rPr>
  </w:style>
  <w:style w:type="paragraph" w:styleId="EndnoteText">
    <w:name w:val="endnote text"/>
    <w:basedOn w:val="Normal"/>
    <w:link w:val="EndnoteTextChar"/>
    <w:uiPriority w:val="99"/>
    <w:semiHidden/>
    <w:unhideWhenUsed/>
    <w:rsid w:val="00792DB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92DB9"/>
    <w:rPr>
      <w:sz w:val="20"/>
      <w:szCs w:val="20"/>
    </w:rPr>
  </w:style>
  <w:style w:type="character" w:styleId="EndnoteReference">
    <w:name w:val="endnote reference"/>
    <w:basedOn w:val="DefaultParagraphFont"/>
    <w:uiPriority w:val="99"/>
    <w:semiHidden/>
    <w:unhideWhenUsed/>
    <w:rsid w:val="00792DB9"/>
    <w:rPr>
      <w:vertAlign w:val="superscript"/>
    </w:rPr>
  </w:style>
  <w:style w:type="character" w:customStyle="1" w:styleId="ul3">
    <w:name w:val="ul3"/>
    <w:basedOn w:val="DefaultParagraphFont"/>
    <w:rsid w:val="007D4248"/>
  </w:style>
  <w:style w:type="character" w:styleId="Strong">
    <w:name w:val="Strong"/>
    <w:basedOn w:val="DefaultParagraphFont"/>
    <w:uiPriority w:val="22"/>
    <w:qFormat/>
    <w:rsid w:val="007D42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05">
      <w:bodyDiv w:val="1"/>
      <w:marLeft w:val="0"/>
      <w:marRight w:val="0"/>
      <w:marTop w:val="0"/>
      <w:marBottom w:val="0"/>
      <w:divBdr>
        <w:top w:val="none" w:sz="0" w:space="0" w:color="auto"/>
        <w:left w:val="none" w:sz="0" w:space="0" w:color="auto"/>
        <w:bottom w:val="none" w:sz="0" w:space="0" w:color="auto"/>
        <w:right w:val="none" w:sz="0" w:space="0" w:color="auto"/>
      </w:divBdr>
    </w:div>
    <w:div w:id="7104983">
      <w:bodyDiv w:val="1"/>
      <w:marLeft w:val="0"/>
      <w:marRight w:val="0"/>
      <w:marTop w:val="0"/>
      <w:marBottom w:val="0"/>
      <w:divBdr>
        <w:top w:val="none" w:sz="0" w:space="0" w:color="auto"/>
        <w:left w:val="none" w:sz="0" w:space="0" w:color="auto"/>
        <w:bottom w:val="none" w:sz="0" w:space="0" w:color="auto"/>
        <w:right w:val="none" w:sz="0" w:space="0" w:color="auto"/>
      </w:divBdr>
    </w:div>
    <w:div w:id="15040120">
      <w:bodyDiv w:val="1"/>
      <w:marLeft w:val="0"/>
      <w:marRight w:val="0"/>
      <w:marTop w:val="0"/>
      <w:marBottom w:val="0"/>
      <w:divBdr>
        <w:top w:val="none" w:sz="0" w:space="0" w:color="auto"/>
        <w:left w:val="none" w:sz="0" w:space="0" w:color="auto"/>
        <w:bottom w:val="none" w:sz="0" w:space="0" w:color="auto"/>
        <w:right w:val="none" w:sz="0" w:space="0" w:color="auto"/>
      </w:divBdr>
    </w:div>
    <w:div w:id="30813777">
      <w:bodyDiv w:val="1"/>
      <w:marLeft w:val="0"/>
      <w:marRight w:val="0"/>
      <w:marTop w:val="0"/>
      <w:marBottom w:val="0"/>
      <w:divBdr>
        <w:top w:val="none" w:sz="0" w:space="0" w:color="auto"/>
        <w:left w:val="none" w:sz="0" w:space="0" w:color="auto"/>
        <w:bottom w:val="none" w:sz="0" w:space="0" w:color="auto"/>
        <w:right w:val="none" w:sz="0" w:space="0" w:color="auto"/>
      </w:divBdr>
    </w:div>
    <w:div w:id="56906370">
      <w:bodyDiv w:val="1"/>
      <w:marLeft w:val="0"/>
      <w:marRight w:val="0"/>
      <w:marTop w:val="0"/>
      <w:marBottom w:val="0"/>
      <w:divBdr>
        <w:top w:val="none" w:sz="0" w:space="0" w:color="auto"/>
        <w:left w:val="none" w:sz="0" w:space="0" w:color="auto"/>
        <w:bottom w:val="none" w:sz="0" w:space="0" w:color="auto"/>
        <w:right w:val="none" w:sz="0" w:space="0" w:color="auto"/>
      </w:divBdr>
    </w:div>
    <w:div w:id="65954262">
      <w:bodyDiv w:val="1"/>
      <w:marLeft w:val="0"/>
      <w:marRight w:val="0"/>
      <w:marTop w:val="0"/>
      <w:marBottom w:val="0"/>
      <w:divBdr>
        <w:top w:val="none" w:sz="0" w:space="0" w:color="auto"/>
        <w:left w:val="none" w:sz="0" w:space="0" w:color="auto"/>
        <w:bottom w:val="none" w:sz="0" w:space="0" w:color="auto"/>
        <w:right w:val="none" w:sz="0" w:space="0" w:color="auto"/>
      </w:divBdr>
    </w:div>
    <w:div w:id="85735170">
      <w:bodyDiv w:val="1"/>
      <w:marLeft w:val="0"/>
      <w:marRight w:val="0"/>
      <w:marTop w:val="0"/>
      <w:marBottom w:val="0"/>
      <w:divBdr>
        <w:top w:val="none" w:sz="0" w:space="0" w:color="auto"/>
        <w:left w:val="none" w:sz="0" w:space="0" w:color="auto"/>
        <w:bottom w:val="none" w:sz="0" w:space="0" w:color="auto"/>
        <w:right w:val="none" w:sz="0" w:space="0" w:color="auto"/>
      </w:divBdr>
    </w:div>
    <w:div w:id="94986266">
      <w:bodyDiv w:val="1"/>
      <w:marLeft w:val="0"/>
      <w:marRight w:val="0"/>
      <w:marTop w:val="0"/>
      <w:marBottom w:val="0"/>
      <w:divBdr>
        <w:top w:val="none" w:sz="0" w:space="0" w:color="auto"/>
        <w:left w:val="none" w:sz="0" w:space="0" w:color="auto"/>
        <w:bottom w:val="none" w:sz="0" w:space="0" w:color="auto"/>
        <w:right w:val="none" w:sz="0" w:space="0" w:color="auto"/>
      </w:divBdr>
    </w:div>
    <w:div w:id="96563593">
      <w:bodyDiv w:val="1"/>
      <w:marLeft w:val="0"/>
      <w:marRight w:val="0"/>
      <w:marTop w:val="0"/>
      <w:marBottom w:val="0"/>
      <w:divBdr>
        <w:top w:val="none" w:sz="0" w:space="0" w:color="auto"/>
        <w:left w:val="none" w:sz="0" w:space="0" w:color="auto"/>
        <w:bottom w:val="none" w:sz="0" w:space="0" w:color="auto"/>
        <w:right w:val="none" w:sz="0" w:space="0" w:color="auto"/>
      </w:divBdr>
    </w:div>
    <w:div w:id="114913047">
      <w:bodyDiv w:val="1"/>
      <w:marLeft w:val="0"/>
      <w:marRight w:val="0"/>
      <w:marTop w:val="0"/>
      <w:marBottom w:val="0"/>
      <w:divBdr>
        <w:top w:val="none" w:sz="0" w:space="0" w:color="auto"/>
        <w:left w:val="none" w:sz="0" w:space="0" w:color="auto"/>
        <w:bottom w:val="none" w:sz="0" w:space="0" w:color="auto"/>
        <w:right w:val="none" w:sz="0" w:space="0" w:color="auto"/>
      </w:divBdr>
    </w:div>
    <w:div w:id="127478815">
      <w:bodyDiv w:val="1"/>
      <w:marLeft w:val="0"/>
      <w:marRight w:val="0"/>
      <w:marTop w:val="0"/>
      <w:marBottom w:val="0"/>
      <w:divBdr>
        <w:top w:val="none" w:sz="0" w:space="0" w:color="auto"/>
        <w:left w:val="none" w:sz="0" w:space="0" w:color="auto"/>
        <w:bottom w:val="none" w:sz="0" w:space="0" w:color="auto"/>
        <w:right w:val="none" w:sz="0" w:space="0" w:color="auto"/>
      </w:divBdr>
    </w:div>
    <w:div w:id="127482185">
      <w:bodyDiv w:val="1"/>
      <w:marLeft w:val="0"/>
      <w:marRight w:val="0"/>
      <w:marTop w:val="0"/>
      <w:marBottom w:val="0"/>
      <w:divBdr>
        <w:top w:val="none" w:sz="0" w:space="0" w:color="auto"/>
        <w:left w:val="none" w:sz="0" w:space="0" w:color="auto"/>
        <w:bottom w:val="none" w:sz="0" w:space="0" w:color="auto"/>
        <w:right w:val="none" w:sz="0" w:space="0" w:color="auto"/>
      </w:divBdr>
    </w:div>
    <w:div w:id="130637217">
      <w:bodyDiv w:val="1"/>
      <w:marLeft w:val="0"/>
      <w:marRight w:val="0"/>
      <w:marTop w:val="0"/>
      <w:marBottom w:val="0"/>
      <w:divBdr>
        <w:top w:val="none" w:sz="0" w:space="0" w:color="auto"/>
        <w:left w:val="none" w:sz="0" w:space="0" w:color="auto"/>
        <w:bottom w:val="none" w:sz="0" w:space="0" w:color="auto"/>
        <w:right w:val="none" w:sz="0" w:space="0" w:color="auto"/>
      </w:divBdr>
    </w:div>
    <w:div w:id="204030679">
      <w:bodyDiv w:val="1"/>
      <w:marLeft w:val="0"/>
      <w:marRight w:val="0"/>
      <w:marTop w:val="0"/>
      <w:marBottom w:val="0"/>
      <w:divBdr>
        <w:top w:val="none" w:sz="0" w:space="0" w:color="auto"/>
        <w:left w:val="none" w:sz="0" w:space="0" w:color="auto"/>
        <w:bottom w:val="none" w:sz="0" w:space="0" w:color="auto"/>
        <w:right w:val="none" w:sz="0" w:space="0" w:color="auto"/>
      </w:divBdr>
    </w:div>
    <w:div w:id="206525787">
      <w:bodyDiv w:val="1"/>
      <w:marLeft w:val="0"/>
      <w:marRight w:val="0"/>
      <w:marTop w:val="0"/>
      <w:marBottom w:val="0"/>
      <w:divBdr>
        <w:top w:val="none" w:sz="0" w:space="0" w:color="auto"/>
        <w:left w:val="none" w:sz="0" w:space="0" w:color="auto"/>
        <w:bottom w:val="none" w:sz="0" w:space="0" w:color="auto"/>
        <w:right w:val="none" w:sz="0" w:space="0" w:color="auto"/>
      </w:divBdr>
    </w:div>
    <w:div w:id="216672694">
      <w:bodyDiv w:val="1"/>
      <w:marLeft w:val="0"/>
      <w:marRight w:val="0"/>
      <w:marTop w:val="0"/>
      <w:marBottom w:val="0"/>
      <w:divBdr>
        <w:top w:val="none" w:sz="0" w:space="0" w:color="auto"/>
        <w:left w:val="none" w:sz="0" w:space="0" w:color="auto"/>
        <w:bottom w:val="none" w:sz="0" w:space="0" w:color="auto"/>
        <w:right w:val="none" w:sz="0" w:space="0" w:color="auto"/>
      </w:divBdr>
    </w:div>
    <w:div w:id="227737746">
      <w:bodyDiv w:val="1"/>
      <w:marLeft w:val="0"/>
      <w:marRight w:val="0"/>
      <w:marTop w:val="0"/>
      <w:marBottom w:val="0"/>
      <w:divBdr>
        <w:top w:val="none" w:sz="0" w:space="0" w:color="auto"/>
        <w:left w:val="none" w:sz="0" w:space="0" w:color="auto"/>
        <w:bottom w:val="none" w:sz="0" w:space="0" w:color="auto"/>
        <w:right w:val="none" w:sz="0" w:space="0" w:color="auto"/>
      </w:divBdr>
    </w:div>
    <w:div w:id="253050037">
      <w:bodyDiv w:val="1"/>
      <w:marLeft w:val="0"/>
      <w:marRight w:val="0"/>
      <w:marTop w:val="0"/>
      <w:marBottom w:val="0"/>
      <w:divBdr>
        <w:top w:val="none" w:sz="0" w:space="0" w:color="auto"/>
        <w:left w:val="none" w:sz="0" w:space="0" w:color="auto"/>
        <w:bottom w:val="none" w:sz="0" w:space="0" w:color="auto"/>
        <w:right w:val="none" w:sz="0" w:space="0" w:color="auto"/>
      </w:divBdr>
    </w:div>
    <w:div w:id="259720082">
      <w:bodyDiv w:val="1"/>
      <w:marLeft w:val="0"/>
      <w:marRight w:val="0"/>
      <w:marTop w:val="0"/>
      <w:marBottom w:val="0"/>
      <w:divBdr>
        <w:top w:val="none" w:sz="0" w:space="0" w:color="auto"/>
        <w:left w:val="none" w:sz="0" w:space="0" w:color="auto"/>
        <w:bottom w:val="none" w:sz="0" w:space="0" w:color="auto"/>
        <w:right w:val="none" w:sz="0" w:space="0" w:color="auto"/>
      </w:divBdr>
    </w:div>
    <w:div w:id="269170783">
      <w:bodyDiv w:val="1"/>
      <w:marLeft w:val="0"/>
      <w:marRight w:val="0"/>
      <w:marTop w:val="0"/>
      <w:marBottom w:val="0"/>
      <w:divBdr>
        <w:top w:val="none" w:sz="0" w:space="0" w:color="auto"/>
        <w:left w:val="none" w:sz="0" w:space="0" w:color="auto"/>
        <w:bottom w:val="none" w:sz="0" w:space="0" w:color="auto"/>
        <w:right w:val="none" w:sz="0" w:space="0" w:color="auto"/>
      </w:divBdr>
    </w:div>
    <w:div w:id="273369845">
      <w:bodyDiv w:val="1"/>
      <w:marLeft w:val="0"/>
      <w:marRight w:val="0"/>
      <w:marTop w:val="0"/>
      <w:marBottom w:val="0"/>
      <w:divBdr>
        <w:top w:val="none" w:sz="0" w:space="0" w:color="auto"/>
        <w:left w:val="none" w:sz="0" w:space="0" w:color="auto"/>
        <w:bottom w:val="none" w:sz="0" w:space="0" w:color="auto"/>
        <w:right w:val="none" w:sz="0" w:space="0" w:color="auto"/>
      </w:divBdr>
    </w:div>
    <w:div w:id="287786321">
      <w:bodyDiv w:val="1"/>
      <w:marLeft w:val="0"/>
      <w:marRight w:val="0"/>
      <w:marTop w:val="0"/>
      <w:marBottom w:val="0"/>
      <w:divBdr>
        <w:top w:val="none" w:sz="0" w:space="0" w:color="auto"/>
        <w:left w:val="none" w:sz="0" w:space="0" w:color="auto"/>
        <w:bottom w:val="none" w:sz="0" w:space="0" w:color="auto"/>
        <w:right w:val="none" w:sz="0" w:space="0" w:color="auto"/>
      </w:divBdr>
    </w:div>
    <w:div w:id="287904039">
      <w:bodyDiv w:val="1"/>
      <w:marLeft w:val="0"/>
      <w:marRight w:val="0"/>
      <w:marTop w:val="0"/>
      <w:marBottom w:val="0"/>
      <w:divBdr>
        <w:top w:val="none" w:sz="0" w:space="0" w:color="auto"/>
        <w:left w:val="none" w:sz="0" w:space="0" w:color="auto"/>
        <w:bottom w:val="none" w:sz="0" w:space="0" w:color="auto"/>
        <w:right w:val="none" w:sz="0" w:space="0" w:color="auto"/>
      </w:divBdr>
    </w:div>
    <w:div w:id="293025749">
      <w:bodyDiv w:val="1"/>
      <w:marLeft w:val="0"/>
      <w:marRight w:val="0"/>
      <w:marTop w:val="0"/>
      <w:marBottom w:val="0"/>
      <w:divBdr>
        <w:top w:val="none" w:sz="0" w:space="0" w:color="auto"/>
        <w:left w:val="none" w:sz="0" w:space="0" w:color="auto"/>
        <w:bottom w:val="none" w:sz="0" w:space="0" w:color="auto"/>
        <w:right w:val="none" w:sz="0" w:space="0" w:color="auto"/>
      </w:divBdr>
    </w:div>
    <w:div w:id="293147387">
      <w:bodyDiv w:val="1"/>
      <w:marLeft w:val="0"/>
      <w:marRight w:val="0"/>
      <w:marTop w:val="0"/>
      <w:marBottom w:val="0"/>
      <w:divBdr>
        <w:top w:val="none" w:sz="0" w:space="0" w:color="auto"/>
        <w:left w:val="none" w:sz="0" w:space="0" w:color="auto"/>
        <w:bottom w:val="none" w:sz="0" w:space="0" w:color="auto"/>
        <w:right w:val="none" w:sz="0" w:space="0" w:color="auto"/>
      </w:divBdr>
    </w:div>
    <w:div w:id="294725842">
      <w:bodyDiv w:val="1"/>
      <w:marLeft w:val="0"/>
      <w:marRight w:val="0"/>
      <w:marTop w:val="0"/>
      <w:marBottom w:val="0"/>
      <w:divBdr>
        <w:top w:val="none" w:sz="0" w:space="0" w:color="auto"/>
        <w:left w:val="none" w:sz="0" w:space="0" w:color="auto"/>
        <w:bottom w:val="none" w:sz="0" w:space="0" w:color="auto"/>
        <w:right w:val="none" w:sz="0" w:space="0" w:color="auto"/>
      </w:divBdr>
    </w:div>
    <w:div w:id="304894434">
      <w:bodyDiv w:val="1"/>
      <w:marLeft w:val="0"/>
      <w:marRight w:val="0"/>
      <w:marTop w:val="0"/>
      <w:marBottom w:val="0"/>
      <w:divBdr>
        <w:top w:val="none" w:sz="0" w:space="0" w:color="auto"/>
        <w:left w:val="none" w:sz="0" w:space="0" w:color="auto"/>
        <w:bottom w:val="none" w:sz="0" w:space="0" w:color="auto"/>
        <w:right w:val="none" w:sz="0" w:space="0" w:color="auto"/>
      </w:divBdr>
    </w:div>
    <w:div w:id="319583010">
      <w:bodyDiv w:val="1"/>
      <w:marLeft w:val="0"/>
      <w:marRight w:val="0"/>
      <w:marTop w:val="0"/>
      <w:marBottom w:val="0"/>
      <w:divBdr>
        <w:top w:val="none" w:sz="0" w:space="0" w:color="auto"/>
        <w:left w:val="none" w:sz="0" w:space="0" w:color="auto"/>
        <w:bottom w:val="none" w:sz="0" w:space="0" w:color="auto"/>
        <w:right w:val="none" w:sz="0" w:space="0" w:color="auto"/>
      </w:divBdr>
    </w:div>
    <w:div w:id="321543903">
      <w:bodyDiv w:val="1"/>
      <w:marLeft w:val="0"/>
      <w:marRight w:val="0"/>
      <w:marTop w:val="0"/>
      <w:marBottom w:val="0"/>
      <w:divBdr>
        <w:top w:val="none" w:sz="0" w:space="0" w:color="auto"/>
        <w:left w:val="none" w:sz="0" w:space="0" w:color="auto"/>
        <w:bottom w:val="none" w:sz="0" w:space="0" w:color="auto"/>
        <w:right w:val="none" w:sz="0" w:space="0" w:color="auto"/>
      </w:divBdr>
    </w:div>
    <w:div w:id="360472975">
      <w:bodyDiv w:val="1"/>
      <w:marLeft w:val="0"/>
      <w:marRight w:val="0"/>
      <w:marTop w:val="0"/>
      <w:marBottom w:val="0"/>
      <w:divBdr>
        <w:top w:val="none" w:sz="0" w:space="0" w:color="auto"/>
        <w:left w:val="none" w:sz="0" w:space="0" w:color="auto"/>
        <w:bottom w:val="none" w:sz="0" w:space="0" w:color="auto"/>
        <w:right w:val="none" w:sz="0" w:space="0" w:color="auto"/>
      </w:divBdr>
    </w:div>
    <w:div w:id="383334231">
      <w:bodyDiv w:val="1"/>
      <w:marLeft w:val="0"/>
      <w:marRight w:val="0"/>
      <w:marTop w:val="0"/>
      <w:marBottom w:val="0"/>
      <w:divBdr>
        <w:top w:val="none" w:sz="0" w:space="0" w:color="auto"/>
        <w:left w:val="none" w:sz="0" w:space="0" w:color="auto"/>
        <w:bottom w:val="none" w:sz="0" w:space="0" w:color="auto"/>
        <w:right w:val="none" w:sz="0" w:space="0" w:color="auto"/>
      </w:divBdr>
    </w:div>
    <w:div w:id="386296185">
      <w:bodyDiv w:val="1"/>
      <w:marLeft w:val="0"/>
      <w:marRight w:val="0"/>
      <w:marTop w:val="0"/>
      <w:marBottom w:val="0"/>
      <w:divBdr>
        <w:top w:val="none" w:sz="0" w:space="0" w:color="auto"/>
        <w:left w:val="none" w:sz="0" w:space="0" w:color="auto"/>
        <w:bottom w:val="none" w:sz="0" w:space="0" w:color="auto"/>
        <w:right w:val="none" w:sz="0" w:space="0" w:color="auto"/>
      </w:divBdr>
    </w:div>
    <w:div w:id="400493611">
      <w:bodyDiv w:val="1"/>
      <w:marLeft w:val="0"/>
      <w:marRight w:val="0"/>
      <w:marTop w:val="0"/>
      <w:marBottom w:val="0"/>
      <w:divBdr>
        <w:top w:val="none" w:sz="0" w:space="0" w:color="auto"/>
        <w:left w:val="none" w:sz="0" w:space="0" w:color="auto"/>
        <w:bottom w:val="none" w:sz="0" w:space="0" w:color="auto"/>
        <w:right w:val="none" w:sz="0" w:space="0" w:color="auto"/>
      </w:divBdr>
    </w:div>
    <w:div w:id="422650760">
      <w:bodyDiv w:val="1"/>
      <w:marLeft w:val="0"/>
      <w:marRight w:val="0"/>
      <w:marTop w:val="0"/>
      <w:marBottom w:val="0"/>
      <w:divBdr>
        <w:top w:val="none" w:sz="0" w:space="0" w:color="auto"/>
        <w:left w:val="none" w:sz="0" w:space="0" w:color="auto"/>
        <w:bottom w:val="none" w:sz="0" w:space="0" w:color="auto"/>
        <w:right w:val="none" w:sz="0" w:space="0" w:color="auto"/>
      </w:divBdr>
    </w:div>
    <w:div w:id="454567399">
      <w:bodyDiv w:val="1"/>
      <w:marLeft w:val="0"/>
      <w:marRight w:val="0"/>
      <w:marTop w:val="0"/>
      <w:marBottom w:val="0"/>
      <w:divBdr>
        <w:top w:val="none" w:sz="0" w:space="0" w:color="auto"/>
        <w:left w:val="none" w:sz="0" w:space="0" w:color="auto"/>
        <w:bottom w:val="none" w:sz="0" w:space="0" w:color="auto"/>
        <w:right w:val="none" w:sz="0" w:space="0" w:color="auto"/>
      </w:divBdr>
    </w:div>
    <w:div w:id="457453030">
      <w:bodyDiv w:val="1"/>
      <w:marLeft w:val="0"/>
      <w:marRight w:val="0"/>
      <w:marTop w:val="0"/>
      <w:marBottom w:val="0"/>
      <w:divBdr>
        <w:top w:val="none" w:sz="0" w:space="0" w:color="auto"/>
        <w:left w:val="none" w:sz="0" w:space="0" w:color="auto"/>
        <w:bottom w:val="none" w:sz="0" w:space="0" w:color="auto"/>
        <w:right w:val="none" w:sz="0" w:space="0" w:color="auto"/>
      </w:divBdr>
    </w:div>
    <w:div w:id="468787845">
      <w:bodyDiv w:val="1"/>
      <w:marLeft w:val="0"/>
      <w:marRight w:val="0"/>
      <w:marTop w:val="0"/>
      <w:marBottom w:val="0"/>
      <w:divBdr>
        <w:top w:val="none" w:sz="0" w:space="0" w:color="auto"/>
        <w:left w:val="none" w:sz="0" w:space="0" w:color="auto"/>
        <w:bottom w:val="none" w:sz="0" w:space="0" w:color="auto"/>
        <w:right w:val="none" w:sz="0" w:space="0" w:color="auto"/>
      </w:divBdr>
    </w:div>
    <w:div w:id="479351173">
      <w:bodyDiv w:val="1"/>
      <w:marLeft w:val="0"/>
      <w:marRight w:val="0"/>
      <w:marTop w:val="0"/>
      <w:marBottom w:val="0"/>
      <w:divBdr>
        <w:top w:val="none" w:sz="0" w:space="0" w:color="auto"/>
        <w:left w:val="none" w:sz="0" w:space="0" w:color="auto"/>
        <w:bottom w:val="none" w:sz="0" w:space="0" w:color="auto"/>
        <w:right w:val="none" w:sz="0" w:space="0" w:color="auto"/>
      </w:divBdr>
    </w:div>
    <w:div w:id="518659215">
      <w:bodyDiv w:val="1"/>
      <w:marLeft w:val="0"/>
      <w:marRight w:val="0"/>
      <w:marTop w:val="0"/>
      <w:marBottom w:val="0"/>
      <w:divBdr>
        <w:top w:val="none" w:sz="0" w:space="0" w:color="auto"/>
        <w:left w:val="none" w:sz="0" w:space="0" w:color="auto"/>
        <w:bottom w:val="none" w:sz="0" w:space="0" w:color="auto"/>
        <w:right w:val="none" w:sz="0" w:space="0" w:color="auto"/>
      </w:divBdr>
    </w:div>
    <w:div w:id="522595194">
      <w:bodyDiv w:val="1"/>
      <w:marLeft w:val="0"/>
      <w:marRight w:val="0"/>
      <w:marTop w:val="0"/>
      <w:marBottom w:val="0"/>
      <w:divBdr>
        <w:top w:val="none" w:sz="0" w:space="0" w:color="auto"/>
        <w:left w:val="none" w:sz="0" w:space="0" w:color="auto"/>
        <w:bottom w:val="none" w:sz="0" w:space="0" w:color="auto"/>
        <w:right w:val="none" w:sz="0" w:space="0" w:color="auto"/>
      </w:divBdr>
    </w:div>
    <w:div w:id="579412401">
      <w:bodyDiv w:val="1"/>
      <w:marLeft w:val="0"/>
      <w:marRight w:val="0"/>
      <w:marTop w:val="0"/>
      <w:marBottom w:val="0"/>
      <w:divBdr>
        <w:top w:val="none" w:sz="0" w:space="0" w:color="auto"/>
        <w:left w:val="none" w:sz="0" w:space="0" w:color="auto"/>
        <w:bottom w:val="none" w:sz="0" w:space="0" w:color="auto"/>
        <w:right w:val="none" w:sz="0" w:space="0" w:color="auto"/>
      </w:divBdr>
    </w:div>
    <w:div w:id="617419467">
      <w:bodyDiv w:val="1"/>
      <w:marLeft w:val="0"/>
      <w:marRight w:val="0"/>
      <w:marTop w:val="0"/>
      <w:marBottom w:val="0"/>
      <w:divBdr>
        <w:top w:val="none" w:sz="0" w:space="0" w:color="auto"/>
        <w:left w:val="none" w:sz="0" w:space="0" w:color="auto"/>
        <w:bottom w:val="none" w:sz="0" w:space="0" w:color="auto"/>
        <w:right w:val="none" w:sz="0" w:space="0" w:color="auto"/>
      </w:divBdr>
    </w:div>
    <w:div w:id="623118286">
      <w:bodyDiv w:val="1"/>
      <w:marLeft w:val="0"/>
      <w:marRight w:val="0"/>
      <w:marTop w:val="0"/>
      <w:marBottom w:val="0"/>
      <w:divBdr>
        <w:top w:val="none" w:sz="0" w:space="0" w:color="auto"/>
        <w:left w:val="none" w:sz="0" w:space="0" w:color="auto"/>
        <w:bottom w:val="none" w:sz="0" w:space="0" w:color="auto"/>
        <w:right w:val="none" w:sz="0" w:space="0" w:color="auto"/>
      </w:divBdr>
    </w:div>
    <w:div w:id="631793666">
      <w:bodyDiv w:val="1"/>
      <w:marLeft w:val="0"/>
      <w:marRight w:val="0"/>
      <w:marTop w:val="0"/>
      <w:marBottom w:val="0"/>
      <w:divBdr>
        <w:top w:val="none" w:sz="0" w:space="0" w:color="auto"/>
        <w:left w:val="none" w:sz="0" w:space="0" w:color="auto"/>
        <w:bottom w:val="none" w:sz="0" w:space="0" w:color="auto"/>
        <w:right w:val="none" w:sz="0" w:space="0" w:color="auto"/>
      </w:divBdr>
    </w:div>
    <w:div w:id="642933295">
      <w:bodyDiv w:val="1"/>
      <w:marLeft w:val="0"/>
      <w:marRight w:val="0"/>
      <w:marTop w:val="0"/>
      <w:marBottom w:val="0"/>
      <w:divBdr>
        <w:top w:val="none" w:sz="0" w:space="0" w:color="auto"/>
        <w:left w:val="none" w:sz="0" w:space="0" w:color="auto"/>
        <w:bottom w:val="none" w:sz="0" w:space="0" w:color="auto"/>
        <w:right w:val="none" w:sz="0" w:space="0" w:color="auto"/>
      </w:divBdr>
    </w:div>
    <w:div w:id="672150518">
      <w:bodyDiv w:val="1"/>
      <w:marLeft w:val="0"/>
      <w:marRight w:val="0"/>
      <w:marTop w:val="0"/>
      <w:marBottom w:val="0"/>
      <w:divBdr>
        <w:top w:val="none" w:sz="0" w:space="0" w:color="auto"/>
        <w:left w:val="none" w:sz="0" w:space="0" w:color="auto"/>
        <w:bottom w:val="none" w:sz="0" w:space="0" w:color="auto"/>
        <w:right w:val="none" w:sz="0" w:space="0" w:color="auto"/>
      </w:divBdr>
    </w:div>
    <w:div w:id="682241784">
      <w:bodyDiv w:val="1"/>
      <w:marLeft w:val="0"/>
      <w:marRight w:val="0"/>
      <w:marTop w:val="0"/>
      <w:marBottom w:val="0"/>
      <w:divBdr>
        <w:top w:val="none" w:sz="0" w:space="0" w:color="auto"/>
        <w:left w:val="none" w:sz="0" w:space="0" w:color="auto"/>
        <w:bottom w:val="none" w:sz="0" w:space="0" w:color="auto"/>
        <w:right w:val="none" w:sz="0" w:space="0" w:color="auto"/>
      </w:divBdr>
    </w:div>
    <w:div w:id="693044178">
      <w:bodyDiv w:val="1"/>
      <w:marLeft w:val="0"/>
      <w:marRight w:val="0"/>
      <w:marTop w:val="0"/>
      <w:marBottom w:val="0"/>
      <w:divBdr>
        <w:top w:val="none" w:sz="0" w:space="0" w:color="auto"/>
        <w:left w:val="none" w:sz="0" w:space="0" w:color="auto"/>
        <w:bottom w:val="none" w:sz="0" w:space="0" w:color="auto"/>
        <w:right w:val="none" w:sz="0" w:space="0" w:color="auto"/>
      </w:divBdr>
    </w:div>
    <w:div w:id="725639669">
      <w:bodyDiv w:val="1"/>
      <w:marLeft w:val="0"/>
      <w:marRight w:val="0"/>
      <w:marTop w:val="0"/>
      <w:marBottom w:val="0"/>
      <w:divBdr>
        <w:top w:val="none" w:sz="0" w:space="0" w:color="auto"/>
        <w:left w:val="none" w:sz="0" w:space="0" w:color="auto"/>
        <w:bottom w:val="none" w:sz="0" w:space="0" w:color="auto"/>
        <w:right w:val="none" w:sz="0" w:space="0" w:color="auto"/>
      </w:divBdr>
    </w:div>
    <w:div w:id="752630947">
      <w:bodyDiv w:val="1"/>
      <w:marLeft w:val="0"/>
      <w:marRight w:val="0"/>
      <w:marTop w:val="0"/>
      <w:marBottom w:val="0"/>
      <w:divBdr>
        <w:top w:val="none" w:sz="0" w:space="0" w:color="auto"/>
        <w:left w:val="none" w:sz="0" w:space="0" w:color="auto"/>
        <w:bottom w:val="none" w:sz="0" w:space="0" w:color="auto"/>
        <w:right w:val="none" w:sz="0" w:space="0" w:color="auto"/>
      </w:divBdr>
    </w:div>
    <w:div w:id="771514283">
      <w:bodyDiv w:val="1"/>
      <w:marLeft w:val="0"/>
      <w:marRight w:val="0"/>
      <w:marTop w:val="0"/>
      <w:marBottom w:val="0"/>
      <w:divBdr>
        <w:top w:val="none" w:sz="0" w:space="0" w:color="auto"/>
        <w:left w:val="none" w:sz="0" w:space="0" w:color="auto"/>
        <w:bottom w:val="none" w:sz="0" w:space="0" w:color="auto"/>
        <w:right w:val="none" w:sz="0" w:space="0" w:color="auto"/>
      </w:divBdr>
    </w:div>
    <w:div w:id="782261345">
      <w:bodyDiv w:val="1"/>
      <w:marLeft w:val="0"/>
      <w:marRight w:val="0"/>
      <w:marTop w:val="0"/>
      <w:marBottom w:val="0"/>
      <w:divBdr>
        <w:top w:val="none" w:sz="0" w:space="0" w:color="auto"/>
        <w:left w:val="none" w:sz="0" w:space="0" w:color="auto"/>
        <w:bottom w:val="none" w:sz="0" w:space="0" w:color="auto"/>
        <w:right w:val="none" w:sz="0" w:space="0" w:color="auto"/>
      </w:divBdr>
    </w:div>
    <w:div w:id="787970255">
      <w:bodyDiv w:val="1"/>
      <w:marLeft w:val="0"/>
      <w:marRight w:val="0"/>
      <w:marTop w:val="0"/>
      <w:marBottom w:val="0"/>
      <w:divBdr>
        <w:top w:val="none" w:sz="0" w:space="0" w:color="auto"/>
        <w:left w:val="none" w:sz="0" w:space="0" w:color="auto"/>
        <w:bottom w:val="none" w:sz="0" w:space="0" w:color="auto"/>
        <w:right w:val="none" w:sz="0" w:space="0" w:color="auto"/>
      </w:divBdr>
    </w:div>
    <w:div w:id="793444813">
      <w:bodyDiv w:val="1"/>
      <w:marLeft w:val="0"/>
      <w:marRight w:val="0"/>
      <w:marTop w:val="0"/>
      <w:marBottom w:val="0"/>
      <w:divBdr>
        <w:top w:val="none" w:sz="0" w:space="0" w:color="auto"/>
        <w:left w:val="none" w:sz="0" w:space="0" w:color="auto"/>
        <w:bottom w:val="none" w:sz="0" w:space="0" w:color="auto"/>
        <w:right w:val="none" w:sz="0" w:space="0" w:color="auto"/>
      </w:divBdr>
    </w:div>
    <w:div w:id="808979670">
      <w:bodyDiv w:val="1"/>
      <w:marLeft w:val="0"/>
      <w:marRight w:val="0"/>
      <w:marTop w:val="0"/>
      <w:marBottom w:val="0"/>
      <w:divBdr>
        <w:top w:val="none" w:sz="0" w:space="0" w:color="auto"/>
        <w:left w:val="none" w:sz="0" w:space="0" w:color="auto"/>
        <w:bottom w:val="none" w:sz="0" w:space="0" w:color="auto"/>
        <w:right w:val="none" w:sz="0" w:space="0" w:color="auto"/>
      </w:divBdr>
    </w:div>
    <w:div w:id="827481494">
      <w:bodyDiv w:val="1"/>
      <w:marLeft w:val="0"/>
      <w:marRight w:val="0"/>
      <w:marTop w:val="0"/>
      <w:marBottom w:val="0"/>
      <w:divBdr>
        <w:top w:val="none" w:sz="0" w:space="0" w:color="auto"/>
        <w:left w:val="none" w:sz="0" w:space="0" w:color="auto"/>
        <w:bottom w:val="none" w:sz="0" w:space="0" w:color="auto"/>
        <w:right w:val="none" w:sz="0" w:space="0" w:color="auto"/>
      </w:divBdr>
    </w:div>
    <w:div w:id="830373460">
      <w:bodyDiv w:val="1"/>
      <w:marLeft w:val="0"/>
      <w:marRight w:val="0"/>
      <w:marTop w:val="0"/>
      <w:marBottom w:val="0"/>
      <w:divBdr>
        <w:top w:val="none" w:sz="0" w:space="0" w:color="auto"/>
        <w:left w:val="none" w:sz="0" w:space="0" w:color="auto"/>
        <w:bottom w:val="none" w:sz="0" w:space="0" w:color="auto"/>
        <w:right w:val="none" w:sz="0" w:space="0" w:color="auto"/>
      </w:divBdr>
    </w:div>
    <w:div w:id="850294530">
      <w:bodyDiv w:val="1"/>
      <w:marLeft w:val="0"/>
      <w:marRight w:val="0"/>
      <w:marTop w:val="0"/>
      <w:marBottom w:val="0"/>
      <w:divBdr>
        <w:top w:val="none" w:sz="0" w:space="0" w:color="auto"/>
        <w:left w:val="none" w:sz="0" w:space="0" w:color="auto"/>
        <w:bottom w:val="none" w:sz="0" w:space="0" w:color="auto"/>
        <w:right w:val="none" w:sz="0" w:space="0" w:color="auto"/>
      </w:divBdr>
    </w:div>
    <w:div w:id="856508780">
      <w:bodyDiv w:val="1"/>
      <w:marLeft w:val="0"/>
      <w:marRight w:val="0"/>
      <w:marTop w:val="0"/>
      <w:marBottom w:val="0"/>
      <w:divBdr>
        <w:top w:val="none" w:sz="0" w:space="0" w:color="auto"/>
        <w:left w:val="none" w:sz="0" w:space="0" w:color="auto"/>
        <w:bottom w:val="none" w:sz="0" w:space="0" w:color="auto"/>
        <w:right w:val="none" w:sz="0" w:space="0" w:color="auto"/>
      </w:divBdr>
    </w:div>
    <w:div w:id="881939425">
      <w:bodyDiv w:val="1"/>
      <w:marLeft w:val="0"/>
      <w:marRight w:val="0"/>
      <w:marTop w:val="0"/>
      <w:marBottom w:val="0"/>
      <w:divBdr>
        <w:top w:val="none" w:sz="0" w:space="0" w:color="auto"/>
        <w:left w:val="none" w:sz="0" w:space="0" w:color="auto"/>
        <w:bottom w:val="none" w:sz="0" w:space="0" w:color="auto"/>
        <w:right w:val="none" w:sz="0" w:space="0" w:color="auto"/>
      </w:divBdr>
    </w:div>
    <w:div w:id="901020855">
      <w:bodyDiv w:val="1"/>
      <w:marLeft w:val="0"/>
      <w:marRight w:val="0"/>
      <w:marTop w:val="0"/>
      <w:marBottom w:val="0"/>
      <w:divBdr>
        <w:top w:val="none" w:sz="0" w:space="0" w:color="auto"/>
        <w:left w:val="none" w:sz="0" w:space="0" w:color="auto"/>
        <w:bottom w:val="none" w:sz="0" w:space="0" w:color="auto"/>
        <w:right w:val="none" w:sz="0" w:space="0" w:color="auto"/>
      </w:divBdr>
    </w:div>
    <w:div w:id="907807564">
      <w:bodyDiv w:val="1"/>
      <w:marLeft w:val="0"/>
      <w:marRight w:val="0"/>
      <w:marTop w:val="0"/>
      <w:marBottom w:val="0"/>
      <w:divBdr>
        <w:top w:val="none" w:sz="0" w:space="0" w:color="auto"/>
        <w:left w:val="none" w:sz="0" w:space="0" w:color="auto"/>
        <w:bottom w:val="none" w:sz="0" w:space="0" w:color="auto"/>
        <w:right w:val="none" w:sz="0" w:space="0" w:color="auto"/>
      </w:divBdr>
    </w:div>
    <w:div w:id="914707507">
      <w:bodyDiv w:val="1"/>
      <w:marLeft w:val="0"/>
      <w:marRight w:val="0"/>
      <w:marTop w:val="0"/>
      <w:marBottom w:val="0"/>
      <w:divBdr>
        <w:top w:val="none" w:sz="0" w:space="0" w:color="auto"/>
        <w:left w:val="none" w:sz="0" w:space="0" w:color="auto"/>
        <w:bottom w:val="none" w:sz="0" w:space="0" w:color="auto"/>
        <w:right w:val="none" w:sz="0" w:space="0" w:color="auto"/>
      </w:divBdr>
    </w:div>
    <w:div w:id="915430966">
      <w:bodyDiv w:val="1"/>
      <w:marLeft w:val="0"/>
      <w:marRight w:val="0"/>
      <w:marTop w:val="0"/>
      <w:marBottom w:val="0"/>
      <w:divBdr>
        <w:top w:val="none" w:sz="0" w:space="0" w:color="auto"/>
        <w:left w:val="none" w:sz="0" w:space="0" w:color="auto"/>
        <w:bottom w:val="none" w:sz="0" w:space="0" w:color="auto"/>
        <w:right w:val="none" w:sz="0" w:space="0" w:color="auto"/>
      </w:divBdr>
    </w:div>
    <w:div w:id="924417146">
      <w:bodyDiv w:val="1"/>
      <w:marLeft w:val="0"/>
      <w:marRight w:val="0"/>
      <w:marTop w:val="0"/>
      <w:marBottom w:val="0"/>
      <w:divBdr>
        <w:top w:val="none" w:sz="0" w:space="0" w:color="auto"/>
        <w:left w:val="none" w:sz="0" w:space="0" w:color="auto"/>
        <w:bottom w:val="none" w:sz="0" w:space="0" w:color="auto"/>
        <w:right w:val="none" w:sz="0" w:space="0" w:color="auto"/>
      </w:divBdr>
    </w:div>
    <w:div w:id="929891392">
      <w:bodyDiv w:val="1"/>
      <w:marLeft w:val="0"/>
      <w:marRight w:val="0"/>
      <w:marTop w:val="0"/>
      <w:marBottom w:val="0"/>
      <w:divBdr>
        <w:top w:val="none" w:sz="0" w:space="0" w:color="auto"/>
        <w:left w:val="none" w:sz="0" w:space="0" w:color="auto"/>
        <w:bottom w:val="none" w:sz="0" w:space="0" w:color="auto"/>
        <w:right w:val="none" w:sz="0" w:space="0" w:color="auto"/>
      </w:divBdr>
    </w:div>
    <w:div w:id="945651435">
      <w:bodyDiv w:val="1"/>
      <w:marLeft w:val="0"/>
      <w:marRight w:val="0"/>
      <w:marTop w:val="0"/>
      <w:marBottom w:val="0"/>
      <w:divBdr>
        <w:top w:val="none" w:sz="0" w:space="0" w:color="auto"/>
        <w:left w:val="none" w:sz="0" w:space="0" w:color="auto"/>
        <w:bottom w:val="none" w:sz="0" w:space="0" w:color="auto"/>
        <w:right w:val="none" w:sz="0" w:space="0" w:color="auto"/>
      </w:divBdr>
    </w:div>
    <w:div w:id="950480832">
      <w:bodyDiv w:val="1"/>
      <w:marLeft w:val="0"/>
      <w:marRight w:val="0"/>
      <w:marTop w:val="0"/>
      <w:marBottom w:val="0"/>
      <w:divBdr>
        <w:top w:val="none" w:sz="0" w:space="0" w:color="auto"/>
        <w:left w:val="none" w:sz="0" w:space="0" w:color="auto"/>
        <w:bottom w:val="none" w:sz="0" w:space="0" w:color="auto"/>
        <w:right w:val="none" w:sz="0" w:space="0" w:color="auto"/>
      </w:divBdr>
    </w:div>
    <w:div w:id="953025767">
      <w:bodyDiv w:val="1"/>
      <w:marLeft w:val="0"/>
      <w:marRight w:val="0"/>
      <w:marTop w:val="0"/>
      <w:marBottom w:val="0"/>
      <w:divBdr>
        <w:top w:val="none" w:sz="0" w:space="0" w:color="auto"/>
        <w:left w:val="none" w:sz="0" w:space="0" w:color="auto"/>
        <w:bottom w:val="none" w:sz="0" w:space="0" w:color="auto"/>
        <w:right w:val="none" w:sz="0" w:space="0" w:color="auto"/>
      </w:divBdr>
    </w:div>
    <w:div w:id="961811785">
      <w:bodyDiv w:val="1"/>
      <w:marLeft w:val="0"/>
      <w:marRight w:val="0"/>
      <w:marTop w:val="0"/>
      <w:marBottom w:val="0"/>
      <w:divBdr>
        <w:top w:val="none" w:sz="0" w:space="0" w:color="auto"/>
        <w:left w:val="none" w:sz="0" w:space="0" w:color="auto"/>
        <w:bottom w:val="none" w:sz="0" w:space="0" w:color="auto"/>
        <w:right w:val="none" w:sz="0" w:space="0" w:color="auto"/>
      </w:divBdr>
    </w:div>
    <w:div w:id="979188303">
      <w:bodyDiv w:val="1"/>
      <w:marLeft w:val="0"/>
      <w:marRight w:val="0"/>
      <w:marTop w:val="0"/>
      <w:marBottom w:val="0"/>
      <w:divBdr>
        <w:top w:val="none" w:sz="0" w:space="0" w:color="auto"/>
        <w:left w:val="none" w:sz="0" w:space="0" w:color="auto"/>
        <w:bottom w:val="none" w:sz="0" w:space="0" w:color="auto"/>
        <w:right w:val="none" w:sz="0" w:space="0" w:color="auto"/>
      </w:divBdr>
    </w:div>
    <w:div w:id="983853235">
      <w:bodyDiv w:val="1"/>
      <w:marLeft w:val="0"/>
      <w:marRight w:val="0"/>
      <w:marTop w:val="0"/>
      <w:marBottom w:val="0"/>
      <w:divBdr>
        <w:top w:val="none" w:sz="0" w:space="0" w:color="auto"/>
        <w:left w:val="none" w:sz="0" w:space="0" w:color="auto"/>
        <w:bottom w:val="none" w:sz="0" w:space="0" w:color="auto"/>
        <w:right w:val="none" w:sz="0" w:space="0" w:color="auto"/>
      </w:divBdr>
    </w:div>
    <w:div w:id="988289181">
      <w:bodyDiv w:val="1"/>
      <w:marLeft w:val="0"/>
      <w:marRight w:val="0"/>
      <w:marTop w:val="0"/>
      <w:marBottom w:val="0"/>
      <w:divBdr>
        <w:top w:val="none" w:sz="0" w:space="0" w:color="auto"/>
        <w:left w:val="none" w:sz="0" w:space="0" w:color="auto"/>
        <w:bottom w:val="none" w:sz="0" w:space="0" w:color="auto"/>
        <w:right w:val="none" w:sz="0" w:space="0" w:color="auto"/>
      </w:divBdr>
    </w:div>
    <w:div w:id="1009481019">
      <w:bodyDiv w:val="1"/>
      <w:marLeft w:val="0"/>
      <w:marRight w:val="0"/>
      <w:marTop w:val="0"/>
      <w:marBottom w:val="0"/>
      <w:divBdr>
        <w:top w:val="none" w:sz="0" w:space="0" w:color="auto"/>
        <w:left w:val="none" w:sz="0" w:space="0" w:color="auto"/>
        <w:bottom w:val="none" w:sz="0" w:space="0" w:color="auto"/>
        <w:right w:val="none" w:sz="0" w:space="0" w:color="auto"/>
      </w:divBdr>
    </w:div>
    <w:div w:id="1024868412">
      <w:bodyDiv w:val="1"/>
      <w:marLeft w:val="0"/>
      <w:marRight w:val="0"/>
      <w:marTop w:val="0"/>
      <w:marBottom w:val="0"/>
      <w:divBdr>
        <w:top w:val="none" w:sz="0" w:space="0" w:color="auto"/>
        <w:left w:val="none" w:sz="0" w:space="0" w:color="auto"/>
        <w:bottom w:val="none" w:sz="0" w:space="0" w:color="auto"/>
        <w:right w:val="none" w:sz="0" w:space="0" w:color="auto"/>
      </w:divBdr>
    </w:div>
    <w:div w:id="1036203204">
      <w:bodyDiv w:val="1"/>
      <w:marLeft w:val="0"/>
      <w:marRight w:val="0"/>
      <w:marTop w:val="0"/>
      <w:marBottom w:val="0"/>
      <w:divBdr>
        <w:top w:val="none" w:sz="0" w:space="0" w:color="auto"/>
        <w:left w:val="none" w:sz="0" w:space="0" w:color="auto"/>
        <w:bottom w:val="none" w:sz="0" w:space="0" w:color="auto"/>
        <w:right w:val="none" w:sz="0" w:space="0" w:color="auto"/>
      </w:divBdr>
    </w:div>
    <w:div w:id="1036540964">
      <w:bodyDiv w:val="1"/>
      <w:marLeft w:val="0"/>
      <w:marRight w:val="0"/>
      <w:marTop w:val="0"/>
      <w:marBottom w:val="0"/>
      <w:divBdr>
        <w:top w:val="none" w:sz="0" w:space="0" w:color="auto"/>
        <w:left w:val="none" w:sz="0" w:space="0" w:color="auto"/>
        <w:bottom w:val="none" w:sz="0" w:space="0" w:color="auto"/>
        <w:right w:val="none" w:sz="0" w:space="0" w:color="auto"/>
      </w:divBdr>
    </w:div>
    <w:div w:id="1041633835">
      <w:bodyDiv w:val="1"/>
      <w:marLeft w:val="0"/>
      <w:marRight w:val="0"/>
      <w:marTop w:val="0"/>
      <w:marBottom w:val="0"/>
      <w:divBdr>
        <w:top w:val="none" w:sz="0" w:space="0" w:color="auto"/>
        <w:left w:val="none" w:sz="0" w:space="0" w:color="auto"/>
        <w:bottom w:val="none" w:sz="0" w:space="0" w:color="auto"/>
        <w:right w:val="none" w:sz="0" w:space="0" w:color="auto"/>
      </w:divBdr>
    </w:div>
    <w:div w:id="1056708633">
      <w:bodyDiv w:val="1"/>
      <w:marLeft w:val="0"/>
      <w:marRight w:val="0"/>
      <w:marTop w:val="0"/>
      <w:marBottom w:val="0"/>
      <w:divBdr>
        <w:top w:val="none" w:sz="0" w:space="0" w:color="auto"/>
        <w:left w:val="none" w:sz="0" w:space="0" w:color="auto"/>
        <w:bottom w:val="none" w:sz="0" w:space="0" w:color="auto"/>
        <w:right w:val="none" w:sz="0" w:space="0" w:color="auto"/>
      </w:divBdr>
    </w:div>
    <w:div w:id="1063521941">
      <w:bodyDiv w:val="1"/>
      <w:marLeft w:val="0"/>
      <w:marRight w:val="0"/>
      <w:marTop w:val="0"/>
      <w:marBottom w:val="0"/>
      <w:divBdr>
        <w:top w:val="none" w:sz="0" w:space="0" w:color="auto"/>
        <w:left w:val="none" w:sz="0" w:space="0" w:color="auto"/>
        <w:bottom w:val="none" w:sz="0" w:space="0" w:color="auto"/>
        <w:right w:val="none" w:sz="0" w:space="0" w:color="auto"/>
      </w:divBdr>
    </w:div>
    <w:div w:id="1067613293">
      <w:bodyDiv w:val="1"/>
      <w:marLeft w:val="0"/>
      <w:marRight w:val="0"/>
      <w:marTop w:val="0"/>
      <w:marBottom w:val="0"/>
      <w:divBdr>
        <w:top w:val="none" w:sz="0" w:space="0" w:color="auto"/>
        <w:left w:val="none" w:sz="0" w:space="0" w:color="auto"/>
        <w:bottom w:val="none" w:sz="0" w:space="0" w:color="auto"/>
        <w:right w:val="none" w:sz="0" w:space="0" w:color="auto"/>
      </w:divBdr>
    </w:div>
    <w:div w:id="1069303181">
      <w:bodyDiv w:val="1"/>
      <w:marLeft w:val="0"/>
      <w:marRight w:val="0"/>
      <w:marTop w:val="0"/>
      <w:marBottom w:val="0"/>
      <w:divBdr>
        <w:top w:val="none" w:sz="0" w:space="0" w:color="auto"/>
        <w:left w:val="none" w:sz="0" w:space="0" w:color="auto"/>
        <w:bottom w:val="none" w:sz="0" w:space="0" w:color="auto"/>
        <w:right w:val="none" w:sz="0" w:space="0" w:color="auto"/>
      </w:divBdr>
    </w:div>
    <w:div w:id="1076786048">
      <w:bodyDiv w:val="1"/>
      <w:marLeft w:val="0"/>
      <w:marRight w:val="0"/>
      <w:marTop w:val="0"/>
      <w:marBottom w:val="0"/>
      <w:divBdr>
        <w:top w:val="none" w:sz="0" w:space="0" w:color="auto"/>
        <w:left w:val="none" w:sz="0" w:space="0" w:color="auto"/>
        <w:bottom w:val="none" w:sz="0" w:space="0" w:color="auto"/>
        <w:right w:val="none" w:sz="0" w:space="0" w:color="auto"/>
      </w:divBdr>
    </w:div>
    <w:div w:id="1080447259">
      <w:bodyDiv w:val="1"/>
      <w:marLeft w:val="0"/>
      <w:marRight w:val="0"/>
      <w:marTop w:val="0"/>
      <w:marBottom w:val="0"/>
      <w:divBdr>
        <w:top w:val="none" w:sz="0" w:space="0" w:color="auto"/>
        <w:left w:val="none" w:sz="0" w:space="0" w:color="auto"/>
        <w:bottom w:val="none" w:sz="0" w:space="0" w:color="auto"/>
        <w:right w:val="none" w:sz="0" w:space="0" w:color="auto"/>
      </w:divBdr>
    </w:div>
    <w:div w:id="1084644209">
      <w:bodyDiv w:val="1"/>
      <w:marLeft w:val="0"/>
      <w:marRight w:val="0"/>
      <w:marTop w:val="0"/>
      <w:marBottom w:val="0"/>
      <w:divBdr>
        <w:top w:val="none" w:sz="0" w:space="0" w:color="auto"/>
        <w:left w:val="none" w:sz="0" w:space="0" w:color="auto"/>
        <w:bottom w:val="none" w:sz="0" w:space="0" w:color="auto"/>
        <w:right w:val="none" w:sz="0" w:space="0" w:color="auto"/>
      </w:divBdr>
    </w:div>
    <w:div w:id="1101217500">
      <w:bodyDiv w:val="1"/>
      <w:marLeft w:val="0"/>
      <w:marRight w:val="0"/>
      <w:marTop w:val="0"/>
      <w:marBottom w:val="0"/>
      <w:divBdr>
        <w:top w:val="none" w:sz="0" w:space="0" w:color="auto"/>
        <w:left w:val="none" w:sz="0" w:space="0" w:color="auto"/>
        <w:bottom w:val="none" w:sz="0" w:space="0" w:color="auto"/>
        <w:right w:val="none" w:sz="0" w:space="0" w:color="auto"/>
      </w:divBdr>
      <w:divsChild>
        <w:div w:id="705059211">
          <w:marLeft w:val="0"/>
          <w:marRight w:val="0"/>
          <w:marTop w:val="0"/>
          <w:marBottom w:val="0"/>
          <w:divBdr>
            <w:top w:val="none" w:sz="0" w:space="0" w:color="auto"/>
            <w:left w:val="none" w:sz="0" w:space="0" w:color="auto"/>
            <w:bottom w:val="none" w:sz="0" w:space="0" w:color="auto"/>
            <w:right w:val="none" w:sz="0" w:space="0" w:color="auto"/>
          </w:divBdr>
        </w:div>
        <w:div w:id="791290484">
          <w:marLeft w:val="0"/>
          <w:marRight w:val="0"/>
          <w:marTop w:val="0"/>
          <w:marBottom w:val="0"/>
          <w:divBdr>
            <w:top w:val="none" w:sz="0" w:space="0" w:color="auto"/>
            <w:left w:val="none" w:sz="0" w:space="0" w:color="auto"/>
            <w:bottom w:val="none" w:sz="0" w:space="0" w:color="auto"/>
            <w:right w:val="none" w:sz="0" w:space="0" w:color="auto"/>
          </w:divBdr>
        </w:div>
        <w:div w:id="1096174369">
          <w:marLeft w:val="0"/>
          <w:marRight w:val="0"/>
          <w:marTop w:val="0"/>
          <w:marBottom w:val="0"/>
          <w:divBdr>
            <w:top w:val="none" w:sz="0" w:space="0" w:color="auto"/>
            <w:left w:val="none" w:sz="0" w:space="0" w:color="auto"/>
            <w:bottom w:val="none" w:sz="0" w:space="0" w:color="auto"/>
            <w:right w:val="none" w:sz="0" w:space="0" w:color="auto"/>
          </w:divBdr>
        </w:div>
        <w:div w:id="1138768634">
          <w:marLeft w:val="0"/>
          <w:marRight w:val="0"/>
          <w:marTop w:val="0"/>
          <w:marBottom w:val="0"/>
          <w:divBdr>
            <w:top w:val="none" w:sz="0" w:space="0" w:color="auto"/>
            <w:left w:val="none" w:sz="0" w:space="0" w:color="auto"/>
            <w:bottom w:val="none" w:sz="0" w:space="0" w:color="auto"/>
            <w:right w:val="none" w:sz="0" w:space="0" w:color="auto"/>
          </w:divBdr>
        </w:div>
      </w:divsChild>
    </w:div>
    <w:div w:id="1104543796">
      <w:bodyDiv w:val="1"/>
      <w:marLeft w:val="0"/>
      <w:marRight w:val="0"/>
      <w:marTop w:val="0"/>
      <w:marBottom w:val="0"/>
      <w:divBdr>
        <w:top w:val="none" w:sz="0" w:space="0" w:color="auto"/>
        <w:left w:val="none" w:sz="0" w:space="0" w:color="auto"/>
        <w:bottom w:val="none" w:sz="0" w:space="0" w:color="auto"/>
        <w:right w:val="none" w:sz="0" w:space="0" w:color="auto"/>
      </w:divBdr>
    </w:div>
    <w:div w:id="1139877651">
      <w:bodyDiv w:val="1"/>
      <w:marLeft w:val="0"/>
      <w:marRight w:val="0"/>
      <w:marTop w:val="0"/>
      <w:marBottom w:val="0"/>
      <w:divBdr>
        <w:top w:val="none" w:sz="0" w:space="0" w:color="auto"/>
        <w:left w:val="none" w:sz="0" w:space="0" w:color="auto"/>
        <w:bottom w:val="none" w:sz="0" w:space="0" w:color="auto"/>
        <w:right w:val="none" w:sz="0" w:space="0" w:color="auto"/>
      </w:divBdr>
    </w:div>
    <w:div w:id="1140729467">
      <w:bodyDiv w:val="1"/>
      <w:marLeft w:val="0"/>
      <w:marRight w:val="0"/>
      <w:marTop w:val="0"/>
      <w:marBottom w:val="0"/>
      <w:divBdr>
        <w:top w:val="none" w:sz="0" w:space="0" w:color="auto"/>
        <w:left w:val="none" w:sz="0" w:space="0" w:color="auto"/>
        <w:bottom w:val="none" w:sz="0" w:space="0" w:color="auto"/>
        <w:right w:val="none" w:sz="0" w:space="0" w:color="auto"/>
      </w:divBdr>
    </w:div>
    <w:div w:id="1148934299">
      <w:bodyDiv w:val="1"/>
      <w:marLeft w:val="0"/>
      <w:marRight w:val="0"/>
      <w:marTop w:val="0"/>
      <w:marBottom w:val="0"/>
      <w:divBdr>
        <w:top w:val="none" w:sz="0" w:space="0" w:color="auto"/>
        <w:left w:val="none" w:sz="0" w:space="0" w:color="auto"/>
        <w:bottom w:val="none" w:sz="0" w:space="0" w:color="auto"/>
        <w:right w:val="none" w:sz="0" w:space="0" w:color="auto"/>
      </w:divBdr>
    </w:div>
    <w:div w:id="1165169986">
      <w:bodyDiv w:val="1"/>
      <w:marLeft w:val="0"/>
      <w:marRight w:val="0"/>
      <w:marTop w:val="0"/>
      <w:marBottom w:val="0"/>
      <w:divBdr>
        <w:top w:val="none" w:sz="0" w:space="0" w:color="auto"/>
        <w:left w:val="none" w:sz="0" w:space="0" w:color="auto"/>
        <w:bottom w:val="none" w:sz="0" w:space="0" w:color="auto"/>
        <w:right w:val="none" w:sz="0" w:space="0" w:color="auto"/>
      </w:divBdr>
    </w:div>
    <w:div w:id="1165320455">
      <w:bodyDiv w:val="1"/>
      <w:marLeft w:val="0"/>
      <w:marRight w:val="0"/>
      <w:marTop w:val="0"/>
      <w:marBottom w:val="0"/>
      <w:divBdr>
        <w:top w:val="none" w:sz="0" w:space="0" w:color="auto"/>
        <w:left w:val="none" w:sz="0" w:space="0" w:color="auto"/>
        <w:bottom w:val="none" w:sz="0" w:space="0" w:color="auto"/>
        <w:right w:val="none" w:sz="0" w:space="0" w:color="auto"/>
      </w:divBdr>
      <w:divsChild>
        <w:div w:id="428812566">
          <w:marLeft w:val="0"/>
          <w:marRight w:val="0"/>
          <w:marTop w:val="0"/>
          <w:marBottom w:val="0"/>
          <w:divBdr>
            <w:top w:val="none" w:sz="0" w:space="0" w:color="auto"/>
            <w:left w:val="none" w:sz="0" w:space="0" w:color="auto"/>
            <w:bottom w:val="none" w:sz="0" w:space="0" w:color="auto"/>
            <w:right w:val="none" w:sz="0" w:space="0" w:color="auto"/>
          </w:divBdr>
        </w:div>
        <w:div w:id="1482042322">
          <w:marLeft w:val="0"/>
          <w:marRight w:val="0"/>
          <w:marTop w:val="0"/>
          <w:marBottom w:val="0"/>
          <w:divBdr>
            <w:top w:val="none" w:sz="0" w:space="0" w:color="auto"/>
            <w:left w:val="none" w:sz="0" w:space="0" w:color="auto"/>
            <w:bottom w:val="none" w:sz="0" w:space="0" w:color="auto"/>
            <w:right w:val="none" w:sz="0" w:space="0" w:color="auto"/>
          </w:divBdr>
        </w:div>
      </w:divsChild>
    </w:div>
    <w:div w:id="1177039715">
      <w:bodyDiv w:val="1"/>
      <w:marLeft w:val="0"/>
      <w:marRight w:val="0"/>
      <w:marTop w:val="0"/>
      <w:marBottom w:val="0"/>
      <w:divBdr>
        <w:top w:val="none" w:sz="0" w:space="0" w:color="auto"/>
        <w:left w:val="none" w:sz="0" w:space="0" w:color="auto"/>
        <w:bottom w:val="none" w:sz="0" w:space="0" w:color="auto"/>
        <w:right w:val="none" w:sz="0" w:space="0" w:color="auto"/>
      </w:divBdr>
    </w:div>
    <w:div w:id="1188256450">
      <w:bodyDiv w:val="1"/>
      <w:marLeft w:val="0"/>
      <w:marRight w:val="0"/>
      <w:marTop w:val="0"/>
      <w:marBottom w:val="0"/>
      <w:divBdr>
        <w:top w:val="none" w:sz="0" w:space="0" w:color="auto"/>
        <w:left w:val="none" w:sz="0" w:space="0" w:color="auto"/>
        <w:bottom w:val="none" w:sz="0" w:space="0" w:color="auto"/>
        <w:right w:val="none" w:sz="0" w:space="0" w:color="auto"/>
      </w:divBdr>
    </w:div>
    <w:div w:id="1192186065">
      <w:bodyDiv w:val="1"/>
      <w:marLeft w:val="0"/>
      <w:marRight w:val="0"/>
      <w:marTop w:val="0"/>
      <w:marBottom w:val="0"/>
      <w:divBdr>
        <w:top w:val="none" w:sz="0" w:space="0" w:color="auto"/>
        <w:left w:val="none" w:sz="0" w:space="0" w:color="auto"/>
        <w:bottom w:val="none" w:sz="0" w:space="0" w:color="auto"/>
        <w:right w:val="none" w:sz="0" w:space="0" w:color="auto"/>
      </w:divBdr>
    </w:div>
    <w:div w:id="1201169061">
      <w:bodyDiv w:val="1"/>
      <w:marLeft w:val="0"/>
      <w:marRight w:val="0"/>
      <w:marTop w:val="0"/>
      <w:marBottom w:val="0"/>
      <w:divBdr>
        <w:top w:val="none" w:sz="0" w:space="0" w:color="auto"/>
        <w:left w:val="none" w:sz="0" w:space="0" w:color="auto"/>
        <w:bottom w:val="none" w:sz="0" w:space="0" w:color="auto"/>
        <w:right w:val="none" w:sz="0" w:space="0" w:color="auto"/>
      </w:divBdr>
    </w:div>
    <w:div w:id="1214342114">
      <w:bodyDiv w:val="1"/>
      <w:marLeft w:val="0"/>
      <w:marRight w:val="0"/>
      <w:marTop w:val="0"/>
      <w:marBottom w:val="0"/>
      <w:divBdr>
        <w:top w:val="none" w:sz="0" w:space="0" w:color="auto"/>
        <w:left w:val="none" w:sz="0" w:space="0" w:color="auto"/>
        <w:bottom w:val="none" w:sz="0" w:space="0" w:color="auto"/>
        <w:right w:val="none" w:sz="0" w:space="0" w:color="auto"/>
      </w:divBdr>
    </w:div>
    <w:div w:id="1222327492">
      <w:bodyDiv w:val="1"/>
      <w:marLeft w:val="0"/>
      <w:marRight w:val="0"/>
      <w:marTop w:val="0"/>
      <w:marBottom w:val="0"/>
      <w:divBdr>
        <w:top w:val="none" w:sz="0" w:space="0" w:color="auto"/>
        <w:left w:val="none" w:sz="0" w:space="0" w:color="auto"/>
        <w:bottom w:val="none" w:sz="0" w:space="0" w:color="auto"/>
        <w:right w:val="none" w:sz="0" w:space="0" w:color="auto"/>
      </w:divBdr>
    </w:div>
    <w:div w:id="1240870060">
      <w:bodyDiv w:val="1"/>
      <w:marLeft w:val="0"/>
      <w:marRight w:val="0"/>
      <w:marTop w:val="0"/>
      <w:marBottom w:val="0"/>
      <w:divBdr>
        <w:top w:val="none" w:sz="0" w:space="0" w:color="auto"/>
        <w:left w:val="none" w:sz="0" w:space="0" w:color="auto"/>
        <w:bottom w:val="none" w:sz="0" w:space="0" w:color="auto"/>
        <w:right w:val="none" w:sz="0" w:space="0" w:color="auto"/>
      </w:divBdr>
    </w:div>
    <w:div w:id="1244341985">
      <w:bodyDiv w:val="1"/>
      <w:marLeft w:val="0"/>
      <w:marRight w:val="0"/>
      <w:marTop w:val="0"/>
      <w:marBottom w:val="0"/>
      <w:divBdr>
        <w:top w:val="none" w:sz="0" w:space="0" w:color="auto"/>
        <w:left w:val="none" w:sz="0" w:space="0" w:color="auto"/>
        <w:bottom w:val="none" w:sz="0" w:space="0" w:color="auto"/>
        <w:right w:val="none" w:sz="0" w:space="0" w:color="auto"/>
      </w:divBdr>
    </w:div>
    <w:div w:id="1269654711">
      <w:bodyDiv w:val="1"/>
      <w:marLeft w:val="0"/>
      <w:marRight w:val="0"/>
      <w:marTop w:val="0"/>
      <w:marBottom w:val="0"/>
      <w:divBdr>
        <w:top w:val="none" w:sz="0" w:space="0" w:color="auto"/>
        <w:left w:val="none" w:sz="0" w:space="0" w:color="auto"/>
        <w:bottom w:val="none" w:sz="0" w:space="0" w:color="auto"/>
        <w:right w:val="none" w:sz="0" w:space="0" w:color="auto"/>
      </w:divBdr>
      <w:divsChild>
        <w:div w:id="40205550">
          <w:marLeft w:val="0"/>
          <w:marRight w:val="0"/>
          <w:marTop w:val="0"/>
          <w:marBottom w:val="0"/>
          <w:divBdr>
            <w:top w:val="none" w:sz="0" w:space="0" w:color="auto"/>
            <w:left w:val="none" w:sz="0" w:space="0" w:color="auto"/>
            <w:bottom w:val="none" w:sz="0" w:space="0" w:color="auto"/>
            <w:right w:val="none" w:sz="0" w:space="0" w:color="auto"/>
          </w:divBdr>
        </w:div>
        <w:div w:id="59911366">
          <w:marLeft w:val="0"/>
          <w:marRight w:val="0"/>
          <w:marTop w:val="0"/>
          <w:marBottom w:val="0"/>
          <w:divBdr>
            <w:top w:val="none" w:sz="0" w:space="0" w:color="auto"/>
            <w:left w:val="none" w:sz="0" w:space="0" w:color="auto"/>
            <w:bottom w:val="none" w:sz="0" w:space="0" w:color="auto"/>
            <w:right w:val="none" w:sz="0" w:space="0" w:color="auto"/>
          </w:divBdr>
        </w:div>
        <w:div w:id="165823058">
          <w:marLeft w:val="0"/>
          <w:marRight w:val="0"/>
          <w:marTop w:val="0"/>
          <w:marBottom w:val="0"/>
          <w:divBdr>
            <w:top w:val="none" w:sz="0" w:space="0" w:color="auto"/>
            <w:left w:val="none" w:sz="0" w:space="0" w:color="auto"/>
            <w:bottom w:val="none" w:sz="0" w:space="0" w:color="auto"/>
            <w:right w:val="none" w:sz="0" w:space="0" w:color="auto"/>
          </w:divBdr>
        </w:div>
        <w:div w:id="303782997">
          <w:marLeft w:val="0"/>
          <w:marRight w:val="0"/>
          <w:marTop w:val="0"/>
          <w:marBottom w:val="0"/>
          <w:divBdr>
            <w:top w:val="none" w:sz="0" w:space="0" w:color="auto"/>
            <w:left w:val="none" w:sz="0" w:space="0" w:color="auto"/>
            <w:bottom w:val="none" w:sz="0" w:space="0" w:color="auto"/>
            <w:right w:val="none" w:sz="0" w:space="0" w:color="auto"/>
          </w:divBdr>
        </w:div>
        <w:div w:id="333073897">
          <w:marLeft w:val="0"/>
          <w:marRight w:val="0"/>
          <w:marTop w:val="0"/>
          <w:marBottom w:val="0"/>
          <w:divBdr>
            <w:top w:val="none" w:sz="0" w:space="0" w:color="auto"/>
            <w:left w:val="none" w:sz="0" w:space="0" w:color="auto"/>
            <w:bottom w:val="none" w:sz="0" w:space="0" w:color="auto"/>
            <w:right w:val="none" w:sz="0" w:space="0" w:color="auto"/>
          </w:divBdr>
        </w:div>
        <w:div w:id="366225745">
          <w:marLeft w:val="0"/>
          <w:marRight w:val="0"/>
          <w:marTop w:val="0"/>
          <w:marBottom w:val="0"/>
          <w:divBdr>
            <w:top w:val="none" w:sz="0" w:space="0" w:color="auto"/>
            <w:left w:val="none" w:sz="0" w:space="0" w:color="auto"/>
            <w:bottom w:val="none" w:sz="0" w:space="0" w:color="auto"/>
            <w:right w:val="none" w:sz="0" w:space="0" w:color="auto"/>
          </w:divBdr>
        </w:div>
        <w:div w:id="608515394">
          <w:marLeft w:val="0"/>
          <w:marRight w:val="0"/>
          <w:marTop w:val="0"/>
          <w:marBottom w:val="0"/>
          <w:divBdr>
            <w:top w:val="none" w:sz="0" w:space="0" w:color="auto"/>
            <w:left w:val="none" w:sz="0" w:space="0" w:color="auto"/>
            <w:bottom w:val="none" w:sz="0" w:space="0" w:color="auto"/>
            <w:right w:val="none" w:sz="0" w:space="0" w:color="auto"/>
          </w:divBdr>
        </w:div>
        <w:div w:id="720636741">
          <w:marLeft w:val="0"/>
          <w:marRight w:val="0"/>
          <w:marTop w:val="0"/>
          <w:marBottom w:val="0"/>
          <w:divBdr>
            <w:top w:val="none" w:sz="0" w:space="0" w:color="auto"/>
            <w:left w:val="none" w:sz="0" w:space="0" w:color="auto"/>
            <w:bottom w:val="none" w:sz="0" w:space="0" w:color="auto"/>
            <w:right w:val="none" w:sz="0" w:space="0" w:color="auto"/>
          </w:divBdr>
        </w:div>
        <w:div w:id="733508045">
          <w:marLeft w:val="0"/>
          <w:marRight w:val="0"/>
          <w:marTop w:val="0"/>
          <w:marBottom w:val="0"/>
          <w:divBdr>
            <w:top w:val="none" w:sz="0" w:space="0" w:color="auto"/>
            <w:left w:val="none" w:sz="0" w:space="0" w:color="auto"/>
            <w:bottom w:val="none" w:sz="0" w:space="0" w:color="auto"/>
            <w:right w:val="none" w:sz="0" w:space="0" w:color="auto"/>
          </w:divBdr>
        </w:div>
        <w:div w:id="743456133">
          <w:marLeft w:val="0"/>
          <w:marRight w:val="0"/>
          <w:marTop w:val="0"/>
          <w:marBottom w:val="0"/>
          <w:divBdr>
            <w:top w:val="none" w:sz="0" w:space="0" w:color="auto"/>
            <w:left w:val="none" w:sz="0" w:space="0" w:color="auto"/>
            <w:bottom w:val="none" w:sz="0" w:space="0" w:color="auto"/>
            <w:right w:val="none" w:sz="0" w:space="0" w:color="auto"/>
          </w:divBdr>
        </w:div>
        <w:div w:id="790170889">
          <w:marLeft w:val="0"/>
          <w:marRight w:val="0"/>
          <w:marTop w:val="0"/>
          <w:marBottom w:val="0"/>
          <w:divBdr>
            <w:top w:val="none" w:sz="0" w:space="0" w:color="auto"/>
            <w:left w:val="none" w:sz="0" w:space="0" w:color="auto"/>
            <w:bottom w:val="none" w:sz="0" w:space="0" w:color="auto"/>
            <w:right w:val="none" w:sz="0" w:space="0" w:color="auto"/>
          </w:divBdr>
        </w:div>
        <w:div w:id="1024131721">
          <w:marLeft w:val="0"/>
          <w:marRight w:val="0"/>
          <w:marTop w:val="0"/>
          <w:marBottom w:val="0"/>
          <w:divBdr>
            <w:top w:val="none" w:sz="0" w:space="0" w:color="auto"/>
            <w:left w:val="none" w:sz="0" w:space="0" w:color="auto"/>
            <w:bottom w:val="none" w:sz="0" w:space="0" w:color="auto"/>
            <w:right w:val="none" w:sz="0" w:space="0" w:color="auto"/>
          </w:divBdr>
        </w:div>
        <w:div w:id="1087387684">
          <w:marLeft w:val="0"/>
          <w:marRight w:val="0"/>
          <w:marTop w:val="0"/>
          <w:marBottom w:val="0"/>
          <w:divBdr>
            <w:top w:val="none" w:sz="0" w:space="0" w:color="auto"/>
            <w:left w:val="none" w:sz="0" w:space="0" w:color="auto"/>
            <w:bottom w:val="none" w:sz="0" w:space="0" w:color="auto"/>
            <w:right w:val="none" w:sz="0" w:space="0" w:color="auto"/>
          </w:divBdr>
        </w:div>
        <w:div w:id="1100569900">
          <w:marLeft w:val="0"/>
          <w:marRight w:val="0"/>
          <w:marTop w:val="0"/>
          <w:marBottom w:val="0"/>
          <w:divBdr>
            <w:top w:val="none" w:sz="0" w:space="0" w:color="auto"/>
            <w:left w:val="none" w:sz="0" w:space="0" w:color="auto"/>
            <w:bottom w:val="none" w:sz="0" w:space="0" w:color="auto"/>
            <w:right w:val="none" w:sz="0" w:space="0" w:color="auto"/>
          </w:divBdr>
        </w:div>
        <w:div w:id="1241600740">
          <w:marLeft w:val="0"/>
          <w:marRight w:val="0"/>
          <w:marTop w:val="0"/>
          <w:marBottom w:val="0"/>
          <w:divBdr>
            <w:top w:val="none" w:sz="0" w:space="0" w:color="auto"/>
            <w:left w:val="none" w:sz="0" w:space="0" w:color="auto"/>
            <w:bottom w:val="none" w:sz="0" w:space="0" w:color="auto"/>
            <w:right w:val="none" w:sz="0" w:space="0" w:color="auto"/>
          </w:divBdr>
        </w:div>
        <w:div w:id="1380742680">
          <w:marLeft w:val="0"/>
          <w:marRight w:val="0"/>
          <w:marTop w:val="0"/>
          <w:marBottom w:val="0"/>
          <w:divBdr>
            <w:top w:val="none" w:sz="0" w:space="0" w:color="auto"/>
            <w:left w:val="none" w:sz="0" w:space="0" w:color="auto"/>
            <w:bottom w:val="none" w:sz="0" w:space="0" w:color="auto"/>
            <w:right w:val="none" w:sz="0" w:space="0" w:color="auto"/>
          </w:divBdr>
        </w:div>
        <w:div w:id="1437947981">
          <w:marLeft w:val="0"/>
          <w:marRight w:val="0"/>
          <w:marTop w:val="0"/>
          <w:marBottom w:val="0"/>
          <w:divBdr>
            <w:top w:val="none" w:sz="0" w:space="0" w:color="auto"/>
            <w:left w:val="none" w:sz="0" w:space="0" w:color="auto"/>
            <w:bottom w:val="none" w:sz="0" w:space="0" w:color="auto"/>
            <w:right w:val="none" w:sz="0" w:space="0" w:color="auto"/>
          </w:divBdr>
        </w:div>
        <w:div w:id="1444152136">
          <w:marLeft w:val="0"/>
          <w:marRight w:val="0"/>
          <w:marTop w:val="0"/>
          <w:marBottom w:val="0"/>
          <w:divBdr>
            <w:top w:val="none" w:sz="0" w:space="0" w:color="auto"/>
            <w:left w:val="none" w:sz="0" w:space="0" w:color="auto"/>
            <w:bottom w:val="none" w:sz="0" w:space="0" w:color="auto"/>
            <w:right w:val="none" w:sz="0" w:space="0" w:color="auto"/>
          </w:divBdr>
        </w:div>
        <w:div w:id="1463424628">
          <w:marLeft w:val="0"/>
          <w:marRight w:val="0"/>
          <w:marTop w:val="0"/>
          <w:marBottom w:val="0"/>
          <w:divBdr>
            <w:top w:val="none" w:sz="0" w:space="0" w:color="auto"/>
            <w:left w:val="none" w:sz="0" w:space="0" w:color="auto"/>
            <w:bottom w:val="none" w:sz="0" w:space="0" w:color="auto"/>
            <w:right w:val="none" w:sz="0" w:space="0" w:color="auto"/>
          </w:divBdr>
        </w:div>
        <w:div w:id="1557620003">
          <w:marLeft w:val="0"/>
          <w:marRight w:val="0"/>
          <w:marTop w:val="0"/>
          <w:marBottom w:val="0"/>
          <w:divBdr>
            <w:top w:val="none" w:sz="0" w:space="0" w:color="auto"/>
            <w:left w:val="none" w:sz="0" w:space="0" w:color="auto"/>
            <w:bottom w:val="none" w:sz="0" w:space="0" w:color="auto"/>
            <w:right w:val="none" w:sz="0" w:space="0" w:color="auto"/>
          </w:divBdr>
        </w:div>
        <w:div w:id="1627545933">
          <w:marLeft w:val="0"/>
          <w:marRight w:val="0"/>
          <w:marTop w:val="0"/>
          <w:marBottom w:val="0"/>
          <w:divBdr>
            <w:top w:val="none" w:sz="0" w:space="0" w:color="auto"/>
            <w:left w:val="none" w:sz="0" w:space="0" w:color="auto"/>
            <w:bottom w:val="none" w:sz="0" w:space="0" w:color="auto"/>
            <w:right w:val="none" w:sz="0" w:space="0" w:color="auto"/>
          </w:divBdr>
        </w:div>
        <w:div w:id="1718386168">
          <w:marLeft w:val="0"/>
          <w:marRight w:val="0"/>
          <w:marTop w:val="0"/>
          <w:marBottom w:val="0"/>
          <w:divBdr>
            <w:top w:val="none" w:sz="0" w:space="0" w:color="auto"/>
            <w:left w:val="none" w:sz="0" w:space="0" w:color="auto"/>
            <w:bottom w:val="none" w:sz="0" w:space="0" w:color="auto"/>
            <w:right w:val="none" w:sz="0" w:space="0" w:color="auto"/>
          </w:divBdr>
        </w:div>
        <w:div w:id="1737849233">
          <w:marLeft w:val="0"/>
          <w:marRight w:val="0"/>
          <w:marTop w:val="0"/>
          <w:marBottom w:val="0"/>
          <w:divBdr>
            <w:top w:val="none" w:sz="0" w:space="0" w:color="auto"/>
            <w:left w:val="none" w:sz="0" w:space="0" w:color="auto"/>
            <w:bottom w:val="none" w:sz="0" w:space="0" w:color="auto"/>
            <w:right w:val="none" w:sz="0" w:space="0" w:color="auto"/>
          </w:divBdr>
        </w:div>
        <w:div w:id="1845824121">
          <w:marLeft w:val="0"/>
          <w:marRight w:val="0"/>
          <w:marTop w:val="0"/>
          <w:marBottom w:val="0"/>
          <w:divBdr>
            <w:top w:val="none" w:sz="0" w:space="0" w:color="auto"/>
            <w:left w:val="none" w:sz="0" w:space="0" w:color="auto"/>
            <w:bottom w:val="none" w:sz="0" w:space="0" w:color="auto"/>
            <w:right w:val="none" w:sz="0" w:space="0" w:color="auto"/>
          </w:divBdr>
        </w:div>
        <w:div w:id="1925452505">
          <w:marLeft w:val="0"/>
          <w:marRight w:val="0"/>
          <w:marTop w:val="0"/>
          <w:marBottom w:val="0"/>
          <w:divBdr>
            <w:top w:val="none" w:sz="0" w:space="0" w:color="auto"/>
            <w:left w:val="none" w:sz="0" w:space="0" w:color="auto"/>
            <w:bottom w:val="none" w:sz="0" w:space="0" w:color="auto"/>
            <w:right w:val="none" w:sz="0" w:space="0" w:color="auto"/>
          </w:divBdr>
        </w:div>
        <w:div w:id="2110083334">
          <w:marLeft w:val="0"/>
          <w:marRight w:val="0"/>
          <w:marTop w:val="0"/>
          <w:marBottom w:val="0"/>
          <w:divBdr>
            <w:top w:val="none" w:sz="0" w:space="0" w:color="auto"/>
            <w:left w:val="none" w:sz="0" w:space="0" w:color="auto"/>
            <w:bottom w:val="none" w:sz="0" w:space="0" w:color="auto"/>
            <w:right w:val="none" w:sz="0" w:space="0" w:color="auto"/>
          </w:divBdr>
        </w:div>
      </w:divsChild>
    </w:div>
    <w:div w:id="1273130196">
      <w:bodyDiv w:val="1"/>
      <w:marLeft w:val="0"/>
      <w:marRight w:val="0"/>
      <w:marTop w:val="0"/>
      <w:marBottom w:val="0"/>
      <w:divBdr>
        <w:top w:val="none" w:sz="0" w:space="0" w:color="auto"/>
        <w:left w:val="none" w:sz="0" w:space="0" w:color="auto"/>
        <w:bottom w:val="none" w:sz="0" w:space="0" w:color="auto"/>
        <w:right w:val="none" w:sz="0" w:space="0" w:color="auto"/>
      </w:divBdr>
    </w:div>
    <w:div w:id="1281453343">
      <w:bodyDiv w:val="1"/>
      <w:marLeft w:val="0"/>
      <w:marRight w:val="0"/>
      <w:marTop w:val="0"/>
      <w:marBottom w:val="0"/>
      <w:divBdr>
        <w:top w:val="none" w:sz="0" w:space="0" w:color="auto"/>
        <w:left w:val="none" w:sz="0" w:space="0" w:color="auto"/>
        <w:bottom w:val="none" w:sz="0" w:space="0" w:color="auto"/>
        <w:right w:val="none" w:sz="0" w:space="0" w:color="auto"/>
      </w:divBdr>
    </w:div>
    <w:div w:id="1286692175">
      <w:bodyDiv w:val="1"/>
      <w:marLeft w:val="0"/>
      <w:marRight w:val="0"/>
      <w:marTop w:val="0"/>
      <w:marBottom w:val="0"/>
      <w:divBdr>
        <w:top w:val="none" w:sz="0" w:space="0" w:color="auto"/>
        <w:left w:val="none" w:sz="0" w:space="0" w:color="auto"/>
        <w:bottom w:val="none" w:sz="0" w:space="0" w:color="auto"/>
        <w:right w:val="none" w:sz="0" w:space="0" w:color="auto"/>
      </w:divBdr>
    </w:div>
    <w:div w:id="1293563030">
      <w:bodyDiv w:val="1"/>
      <w:marLeft w:val="0"/>
      <w:marRight w:val="0"/>
      <w:marTop w:val="0"/>
      <w:marBottom w:val="0"/>
      <w:divBdr>
        <w:top w:val="none" w:sz="0" w:space="0" w:color="auto"/>
        <w:left w:val="none" w:sz="0" w:space="0" w:color="auto"/>
        <w:bottom w:val="none" w:sz="0" w:space="0" w:color="auto"/>
        <w:right w:val="none" w:sz="0" w:space="0" w:color="auto"/>
      </w:divBdr>
      <w:divsChild>
        <w:div w:id="261493843">
          <w:marLeft w:val="0"/>
          <w:marRight w:val="0"/>
          <w:marTop w:val="0"/>
          <w:marBottom w:val="0"/>
          <w:divBdr>
            <w:top w:val="none" w:sz="0" w:space="0" w:color="auto"/>
            <w:left w:val="none" w:sz="0" w:space="0" w:color="auto"/>
            <w:bottom w:val="none" w:sz="0" w:space="0" w:color="auto"/>
            <w:right w:val="none" w:sz="0" w:space="0" w:color="auto"/>
          </w:divBdr>
        </w:div>
        <w:div w:id="541671279">
          <w:marLeft w:val="0"/>
          <w:marRight w:val="0"/>
          <w:marTop w:val="0"/>
          <w:marBottom w:val="0"/>
          <w:divBdr>
            <w:top w:val="none" w:sz="0" w:space="0" w:color="auto"/>
            <w:left w:val="none" w:sz="0" w:space="0" w:color="auto"/>
            <w:bottom w:val="none" w:sz="0" w:space="0" w:color="auto"/>
            <w:right w:val="none" w:sz="0" w:space="0" w:color="auto"/>
          </w:divBdr>
        </w:div>
        <w:div w:id="788667082">
          <w:marLeft w:val="0"/>
          <w:marRight w:val="0"/>
          <w:marTop w:val="0"/>
          <w:marBottom w:val="0"/>
          <w:divBdr>
            <w:top w:val="none" w:sz="0" w:space="0" w:color="auto"/>
            <w:left w:val="none" w:sz="0" w:space="0" w:color="auto"/>
            <w:bottom w:val="none" w:sz="0" w:space="0" w:color="auto"/>
            <w:right w:val="none" w:sz="0" w:space="0" w:color="auto"/>
          </w:divBdr>
        </w:div>
        <w:div w:id="949245273">
          <w:marLeft w:val="0"/>
          <w:marRight w:val="0"/>
          <w:marTop w:val="0"/>
          <w:marBottom w:val="0"/>
          <w:divBdr>
            <w:top w:val="none" w:sz="0" w:space="0" w:color="auto"/>
            <w:left w:val="none" w:sz="0" w:space="0" w:color="auto"/>
            <w:bottom w:val="none" w:sz="0" w:space="0" w:color="auto"/>
            <w:right w:val="none" w:sz="0" w:space="0" w:color="auto"/>
          </w:divBdr>
        </w:div>
      </w:divsChild>
    </w:div>
    <w:div w:id="1295329163">
      <w:bodyDiv w:val="1"/>
      <w:marLeft w:val="0"/>
      <w:marRight w:val="0"/>
      <w:marTop w:val="0"/>
      <w:marBottom w:val="0"/>
      <w:divBdr>
        <w:top w:val="none" w:sz="0" w:space="0" w:color="auto"/>
        <w:left w:val="none" w:sz="0" w:space="0" w:color="auto"/>
        <w:bottom w:val="none" w:sz="0" w:space="0" w:color="auto"/>
        <w:right w:val="none" w:sz="0" w:space="0" w:color="auto"/>
      </w:divBdr>
    </w:div>
    <w:div w:id="1332952993">
      <w:bodyDiv w:val="1"/>
      <w:marLeft w:val="0"/>
      <w:marRight w:val="0"/>
      <w:marTop w:val="0"/>
      <w:marBottom w:val="0"/>
      <w:divBdr>
        <w:top w:val="none" w:sz="0" w:space="0" w:color="auto"/>
        <w:left w:val="none" w:sz="0" w:space="0" w:color="auto"/>
        <w:bottom w:val="none" w:sz="0" w:space="0" w:color="auto"/>
        <w:right w:val="none" w:sz="0" w:space="0" w:color="auto"/>
      </w:divBdr>
    </w:div>
    <w:div w:id="1333290873">
      <w:bodyDiv w:val="1"/>
      <w:marLeft w:val="0"/>
      <w:marRight w:val="0"/>
      <w:marTop w:val="0"/>
      <w:marBottom w:val="0"/>
      <w:divBdr>
        <w:top w:val="none" w:sz="0" w:space="0" w:color="auto"/>
        <w:left w:val="none" w:sz="0" w:space="0" w:color="auto"/>
        <w:bottom w:val="none" w:sz="0" w:space="0" w:color="auto"/>
        <w:right w:val="none" w:sz="0" w:space="0" w:color="auto"/>
      </w:divBdr>
    </w:div>
    <w:div w:id="1345474278">
      <w:bodyDiv w:val="1"/>
      <w:marLeft w:val="0"/>
      <w:marRight w:val="0"/>
      <w:marTop w:val="0"/>
      <w:marBottom w:val="0"/>
      <w:divBdr>
        <w:top w:val="none" w:sz="0" w:space="0" w:color="auto"/>
        <w:left w:val="none" w:sz="0" w:space="0" w:color="auto"/>
        <w:bottom w:val="none" w:sz="0" w:space="0" w:color="auto"/>
        <w:right w:val="none" w:sz="0" w:space="0" w:color="auto"/>
      </w:divBdr>
    </w:div>
    <w:div w:id="1349521307">
      <w:bodyDiv w:val="1"/>
      <w:marLeft w:val="0"/>
      <w:marRight w:val="0"/>
      <w:marTop w:val="0"/>
      <w:marBottom w:val="0"/>
      <w:divBdr>
        <w:top w:val="none" w:sz="0" w:space="0" w:color="auto"/>
        <w:left w:val="none" w:sz="0" w:space="0" w:color="auto"/>
        <w:bottom w:val="none" w:sz="0" w:space="0" w:color="auto"/>
        <w:right w:val="none" w:sz="0" w:space="0" w:color="auto"/>
      </w:divBdr>
    </w:div>
    <w:div w:id="1357191180">
      <w:bodyDiv w:val="1"/>
      <w:marLeft w:val="0"/>
      <w:marRight w:val="0"/>
      <w:marTop w:val="0"/>
      <w:marBottom w:val="0"/>
      <w:divBdr>
        <w:top w:val="none" w:sz="0" w:space="0" w:color="auto"/>
        <w:left w:val="none" w:sz="0" w:space="0" w:color="auto"/>
        <w:bottom w:val="none" w:sz="0" w:space="0" w:color="auto"/>
        <w:right w:val="none" w:sz="0" w:space="0" w:color="auto"/>
      </w:divBdr>
    </w:div>
    <w:div w:id="1362242713">
      <w:bodyDiv w:val="1"/>
      <w:marLeft w:val="0"/>
      <w:marRight w:val="0"/>
      <w:marTop w:val="0"/>
      <w:marBottom w:val="0"/>
      <w:divBdr>
        <w:top w:val="none" w:sz="0" w:space="0" w:color="auto"/>
        <w:left w:val="none" w:sz="0" w:space="0" w:color="auto"/>
        <w:bottom w:val="none" w:sz="0" w:space="0" w:color="auto"/>
        <w:right w:val="none" w:sz="0" w:space="0" w:color="auto"/>
      </w:divBdr>
    </w:div>
    <w:div w:id="1407920682">
      <w:bodyDiv w:val="1"/>
      <w:marLeft w:val="0"/>
      <w:marRight w:val="0"/>
      <w:marTop w:val="0"/>
      <w:marBottom w:val="0"/>
      <w:divBdr>
        <w:top w:val="none" w:sz="0" w:space="0" w:color="auto"/>
        <w:left w:val="none" w:sz="0" w:space="0" w:color="auto"/>
        <w:bottom w:val="none" w:sz="0" w:space="0" w:color="auto"/>
        <w:right w:val="none" w:sz="0" w:space="0" w:color="auto"/>
      </w:divBdr>
    </w:div>
    <w:div w:id="1443037788">
      <w:bodyDiv w:val="1"/>
      <w:marLeft w:val="0"/>
      <w:marRight w:val="0"/>
      <w:marTop w:val="0"/>
      <w:marBottom w:val="0"/>
      <w:divBdr>
        <w:top w:val="none" w:sz="0" w:space="0" w:color="auto"/>
        <w:left w:val="none" w:sz="0" w:space="0" w:color="auto"/>
        <w:bottom w:val="none" w:sz="0" w:space="0" w:color="auto"/>
        <w:right w:val="none" w:sz="0" w:space="0" w:color="auto"/>
      </w:divBdr>
    </w:div>
    <w:div w:id="1454447160">
      <w:bodyDiv w:val="1"/>
      <w:marLeft w:val="0"/>
      <w:marRight w:val="0"/>
      <w:marTop w:val="0"/>
      <w:marBottom w:val="0"/>
      <w:divBdr>
        <w:top w:val="none" w:sz="0" w:space="0" w:color="auto"/>
        <w:left w:val="none" w:sz="0" w:space="0" w:color="auto"/>
        <w:bottom w:val="none" w:sz="0" w:space="0" w:color="auto"/>
        <w:right w:val="none" w:sz="0" w:space="0" w:color="auto"/>
      </w:divBdr>
    </w:div>
    <w:div w:id="1473985654">
      <w:bodyDiv w:val="1"/>
      <w:marLeft w:val="0"/>
      <w:marRight w:val="0"/>
      <w:marTop w:val="0"/>
      <w:marBottom w:val="0"/>
      <w:divBdr>
        <w:top w:val="none" w:sz="0" w:space="0" w:color="auto"/>
        <w:left w:val="none" w:sz="0" w:space="0" w:color="auto"/>
        <w:bottom w:val="none" w:sz="0" w:space="0" w:color="auto"/>
        <w:right w:val="none" w:sz="0" w:space="0" w:color="auto"/>
      </w:divBdr>
    </w:div>
    <w:div w:id="1505169042">
      <w:bodyDiv w:val="1"/>
      <w:marLeft w:val="0"/>
      <w:marRight w:val="0"/>
      <w:marTop w:val="0"/>
      <w:marBottom w:val="0"/>
      <w:divBdr>
        <w:top w:val="none" w:sz="0" w:space="0" w:color="auto"/>
        <w:left w:val="none" w:sz="0" w:space="0" w:color="auto"/>
        <w:bottom w:val="none" w:sz="0" w:space="0" w:color="auto"/>
        <w:right w:val="none" w:sz="0" w:space="0" w:color="auto"/>
      </w:divBdr>
    </w:div>
    <w:div w:id="1506901705">
      <w:bodyDiv w:val="1"/>
      <w:marLeft w:val="0"/>
      <w:marRight w:val="0"/>
      <w:marTop w:val="0"/>
      <w:marBottom w:val="0"/>
      <w:divBdr>
        <w:top w:val="none" w:sz="0" w:space="0" w:color="auto"/>
        <w:left w:val="none" w:sz="0" w:space="0" w:color="auto"/>
        <w:bottom w:val="none" w:sz="0" w:space="0" w:color="auto"/>
        <w:right w:val="none" w:sz="0" w:space="0" w:color="auto"/>
      </w:divBdr>
    </w:div>
    <w:div w:id="1525554639">
      <w:bodyDiv w:val="1"/>
      <w:marLeft w:val="0"/>
      <w:marRight w:val="0"/>
      <w:marTop w:val="0"/>
      <w:marBottom w:val="0"/>
      <w:divBdr>
        <w:top w:val="none" w:sz="0" w:space="0" w:color="auto"/>
        <w:left w:val="none" w:sz="0" w:space="0" w:color="auto"/>
        <w:bottom w:val="none" w:sz="0" w:space="0" w:color="auto"/>
        <w:right w:val="none" w:sz="0" w:space="0" w:color="auto"/>
      </w:divBdr>
    </w:div>
    <w:div w:id="1543786301">
      <w:bodyDiv w:val="1"/>
      <w:marLeft w:val="0"/>
      <w:marRight w:val="0"/>
      <w:marTop w:val="0"/>
      <w:marBottom w:val="0"/>
      <w:divBdr>
        <w:top w:val="none" w:sz="0" w:space="0" w:color="auto"/>
        <w:left w:val="none" w:sz="0" w:space="0" w:color="auto"/>
        <w:bottom w:val="none" w:sz="0" w:space="0" w:color="auto"/>
        <w:right w:val="none" w:sz="0" w:space="0" w:color="auto"/>
      </w:divBdr>
    </w:div>
    <w:div w:id="1575241336">
      <w:bodyDiv w:val="1"/>
      <w:marLeft w:val="0"/>
      <w:marRight w:val="0"/>
      <w:marTop w:val="0"/>
      <w:marBottom w:val="0"/>
      <w:divBdr>
        <w:top w:val="none" w:sz="0" w:space="0" w:color="auto"/>
        <w:left w:val="none" w:sz="0" w:space="0" w:color="auto"/>
        <w:bottom w:val="none" w:sz="0" w:space="0" w:color="auto"/>
        <w:right w:val="none" w:sz="0" w:space="0" w:color="auto"/>
      </w:divBdr>
    </w:div>
    <w:div w:id="1591549565">
      <w:bodyDiv w:val="1"/>
      <w:marLeft w:val="0"/>
      <w:marRight w:val="0"/>
      <w:marTop w:val="0"/>
      <w:marBottom w:val="0"/>
      <w:divBdr>
        <w:top w:val="none" w:sz="0" w:space="0" w:color="auto"/>
        <w:left w:val="none" w:sz="0" w:space="0" w:color="auto"/>
        <w:bottom w:val="none" w:sz="0" w:space="0" w:color="auto"/>
        <w:right w:val="none" w:sz="0" w:space="0" w:color="auto"/>
      </w:divBdr>
    </w:div>
    <w:div w:id="1592856786">
      <w:bodyDiv w:val="1"/>
      <w:marLeft w:val="0"/>
      <w:marRight w:val="0"/>
      <w:marTop w:val="0"/>
      <w:marBottom w:val="0"/>
      <w:divBdr>
        <w:top w:val="none" w:sz="0" w:space="0" w:color="auto"/>
        <w:left w:val="none" w:sz="0" w:space="0" w:color="auto"/>
        <w:bottom w:val="none" w:sz="0" w:space="0" w:color="auto"/>
        <w:right w:val="none" w:sz="0" w:space="0" w:color="auto"/>
      </w:divBdr>
    </w:div>
    <w:div w:id="1609195494">
      <w:bodyDiv w:val="1"/>
      <w:marLeft w:val="0"/>
      <w:marRight w:val="0"/>
      <w:marTop w:val="0"/>
      <w:marBottom w:val="0"/>
      <w:divBdr>
        <w:top w:val="none" w:sz="0" w:space="0" w:color="auto"/>
        <w:left w:val="none" w:sz="0" w:space="0" w:color="auto"/>
        <w:bottom w:val="none" w:sz="0" w:space="0" w:color="auto"/>
        <w:right w:val="none" w:sz="0" w:space="0" w:color="auto"/>
      </w:divBdr>
    </w:div>
    <w:div w:id="1673684308">
      <w:bodyDiv w:val="1"/>
      <w:marLeft w:val="0"/>
      <w:marRight w:val="0"/>
      <w:marTop w:val="0"/>
      <w:marBottom w:val="0"/>
      <w:divBdr>
        <w:top w:val="none" w:sz="0" w:space="0" w:color="auto"/>
        <w:left w:val="none" w:sz="0" w:space="0" w:color="auto"/>
        <w:bottom w:val="none" w:sz="0" w:space="0" w:color="auto"/>
        <w:right w:val="none" w:sz="0" w:space="0" w:color="auto"/>
      </w:divBdr>
    </w:div>
    <w:div w:id="1696342381">
      <w:bodyDiv w:val="1"/>
      <w:marLeft w:val="0"/>
      <w:marRight w:val="0"/>
      <w:marTop w:val="0"/>
      <w:marBottom w:val="0"/>
      <w:divBdr>
        <w:top w:val="none" w:sz="0" w:space="0" w:color="auto"/>
        <w:left w:val="none" w:sz="0" w:space="0" w:color="auto"/>
        <w:bottom w:val="none" w:sz="0" w:space="0" w:color="auto"/>
        <w:right w:val="none" w:sz="0" w:space="0" w:color="auto"/>
      </w:divBdr>
    </w:div>
    <w:div w:id="1731078482">
      <w:bodyDiv w:val="1"/>
      <w:marLeft w:val="0"/>
      <w:marRight w:val="0"/>
      <w:marTop w:val="0"/>
      <w:marBottom w:val="0"/>
      <w:divBdr>
        <w:top w:val="none" w:sz="0" w:space="0" w:color="auto"/>
        <w:left w:val="none" w:sz="0" w:space="0" w:color="auto"/>
        <w:bottom w:val="none" w:sz="0" w:space="0" w:color="auto"/>
        <w:right w:val="none" w:sz="0" w:space="0" w:color="auto"/>
      </w:divBdr>
    </w:div>
    <w:div w:id="1747412583">
      <w:bodyDiv w:val="1"/>
      <w:marLeft w:val="0"/>
      <w:marRight w:val="0"/>
      <w:marTop w:val="0"/>
      <w:marBottom w:val="0"/>
      <w:divBdr>
        <w:top w:val="none" w:sz="0" w:space="0" w:color="auto"/>
        <w:left w:val="none" w:sz="0" w:space="0" w:color="auto"/>
        <w:bottom w:val="none" w:sz="0" w:space="0" w:color="auto"/>
        <w:right w:val="none" w:sz="0" w:space="0" w:color="auto"/>
      </w:divBdr>
    </w:div>
    <w:div w:id="1806042206">
      <w:bodyDiv w:val="1"/>
      <w:marLeft w:val="0"/>
      <w:marRight w:val="0"/>
      <w:marTop w:val="0"/>
      <w:marBottom w:val="0"/>
      <w:divBdr>
        <w:top w:val="none" w:sz="0" w:space="0" w:color="auto"/>
        <w:left w:val="none" w:sz="0" w:space="0" w:color="auto"/>
        <w:bottom w:val="none" w:sz="0" w:space="0" w:color="auto"/>
        <w:right w:val="none" w:sz="0" w:space="0" w:color="auto"/>
      </w:divBdr>
    </w:div>
    <w:div w:id="1808820744">
      <w:bodyDiv w:val="1"/>
      <w:marLeft w:val="0"/>
      <w:marRight w:val="0"/>
      <w:marTop w:val="0"/>
      <w:marBottom w:val="0"/>
      <w:divBdr>
        <w:top w:val="none" w:sz="0" w:space="0" w:color="auto"/>
        <w:left w:val="none" w:sz="0" w:space="0" w:color="auto"/>
        <w:bottom w:val="none" w:sz="0" w:space="0" w:color="auto"/>
        <w:right w:val="none" w:sz="0" w:space="0" w:color="auto"/>
      </w:divBdr>
    </w:div>
    <w:div w:id="1818108437">
      <w:bodyDiv w:val="1"/>
      <w:marLeft w:val="0"/>
      <w:marRight w:val="0"/>
      <w:marTop w:val="0"/>
      <w:marBottom w:val="0"/>
      <w:divBdr>
        <w:top w:val="none" w:sz="0" w:space="0" w:color="auto"/>
        <w:left w:val="none" w:sz="0" w:space="0" w:color="auto"/>
        <w:bottom w:val="none" w:sz="0" w:space="0" w:color="auto"/>
        <w:right w:val="none" w:sz="0" w:space="0" w:color="auto"/>
      </w:divBdr>
    </w:div>
    <w:div w:id="1842087106">
      <w:bodyDiv w:val="1"/>
      <w:marLeft w:val="0"/>
      <w:marRight w:val="0"/>
      <w:marTop w:val="0"/>
      <w:marBottom w:val="0"/>
      <w:divBdr>
        <w:top w:val="none" w:sz="0" w:space="0" w:color="auto"/>
        <w:left w:val="none" w:sz="0" w:space="0" w:color="auto"/>
        <w:bottom w:val="none" w:sz="0" w:space="0" w:color="auto"/>
        <w:right w:val="none" w:sz="0" w:space="0" w:color="auto"/>
      </w:divBdr>
    </w:div>
    <w:div w:id="1844591236">
      <w:bodyDiv w:val="1"/>
      <w:marLeft w:val="0"/>
      <w:marRight w:val="0"/>
      <w:marTop w:val="0"/>
      <w:marBottom w:val="0"/>
      <w:divBdr>
        <w:top w:val="none" w:sz="0" w:space="0" w:color="auto"/>
        <w:left w:val="none" w:sz="0" w:space="0" w:color="auto"/>
        <w:bottom w:val="none" w:sz="0" w:space="0" w:color="auto"/>
        <w:right w:val="none" w:sz="0" w:space="0" w:color="auto"/>
      </w:divBdr>
    </w:div>
    <w:div w:id="1894653441">
      <w:bodyDiv w:val="1"/>
      <w:marLeft w:val="0"/>
      <w:marRight w:val="0"/>
      <w:marTop w:val="0"/>
      <w:marBottom w:val="0"/>
      <w:divBdr>
        <w:top w:val="none" w:sz="0" w:space="0" w:color="auto"/>
        <w:left w:val="none" w:sz="0" w:space="0" w:color="auto"/>
        <w:bottom w:val="none" w:sz="0" w:space="0" w:color="auto"/>
        <w:right w:val="none" w:sz="0" w:space="0" w:color="auto"/>
      </w:divBdr>
    </w:div>
    <w:div w:id="1912080564">
      <w:bodyDiv w:val="1"/>
      <w:marLeft w:val="0"/>
      <w:marRight w:val="0"/>
      <w:marTop w:val="0"/>
      <w:marBottom w:val="0"/>
      <w:divBdr>
        <w:top w:val="none" w:sz="0" w:space="0" w:color="auto"/>
        <w:left w:val="none" w:sz="0" w:space="0" w:color="auto"/>
        <w:bottom w:val="none" w:sz="0" w:space="0" w:color="auto"/>
        <w:right w:val="none" w:sz="0" w:space="0" w:color="auto"/>
      </w:divBdr>
    </w:div>
    <w:div w:id="1917740115">
      <w:bodyDiv w:val="1"/>
      <w:marLeft w:val="0"/>
      <w:marRight w:val="0"/>
      <w:marTop w:val="0"/>
      <w:marBottom w:val="0"/>
      <w:divBdr>
        <w:top w:val="none" w:sz="0" w:space="0" w:color="auto"/>
        <w:left w:val="none" w:sz="0" w:space="0" w:color="auto"/>
        <w:bottom w:val="none" w:sz="0" w:space="0" w:color="auto"/>
        <w:right w:val="none" w:sz="0" w:space="0" w:color="auto"/>
      </w:divBdr>
    </w:div>
    <w:div w:id="1938513270">
      <w:bodyDiv w:val="1"/>
      <w:marLeft w:val="0"/>
      <w:marRight w:val="0"/>
      <w:marTop w:val="0"/>
      <w:marBottom w:val="0"/>
      <w:divBdr>
        <w:top w:val="none" w:sz="0" w:space="0" w:color="auto"/>
        <w:left w:val="none" w:sz="0" w:space="0" w:color="auto"/>
        <w:bottom w:val="none" w:sz="0" w:space="0" w:color="auto"/>
        <w:right w:val="none" w:sz="0" w:space="0" w:color="auto"/>
      </w:divBdr>
    </w:div>
    <w:div w:id="1975480342">
      <w:bodyDiv w:val="1"/>
      <w:marLeft w:val="0"/>
      <w:marRight w:val="0"/>
      <w:marTop w:val="0"/>
      <w:marBottom w:val="0"/>
      <w:divBdr>
        <w:top w:val="none" w:sz="0" w:space="0" w:color="auto"/>
        <w:left w:val="none" w:sz="0" w:space="0" w:color="auto"/>
        <w:bottom w:val="none" w:sz="0" w:space="0" w:color="auto"/>
        <w:right w:val="none" w:sz="0" w:space="0" w:color="auto"/>
      </w:divBdr>
      <w:divsChild>
        <w:div w:id="1759518098">
          <w:marLeft w:val="0"/>
          <w:marRight w:val="0"/>
          <w:marTop w:val="0"/>
          <w:marBottom w:val="0"/>
          <w:divBdr>
            <w:top w:val="none" w:sz="0" w:space="0" w:color="auto"/>
            <w:left w:val="none" w:sz="0" w:space="0" w:color="auto"/>
            <w:bottom w:val="none" w:sz="0" w:space="0" w:color="auto"/>
            <w:right w:val="none" w:sz="0" w:space="0" w:color="auto"/>
          </w:divBdr>
        </w:div>
        <w:div w:id="165831698">
          <w:marLeft w:val="0"/>
          <w:marRight w:val="0"/>
          <w:marTop w:val="0"/>
          <w:marBottom w:val="0"/>
          <w:divBdr>
            <w:top w:val="none" w:sz="0" w:space="0" w:color="auto"/>
            <w:left w:val="none" w:sz="0" w:space="0" w:color="auto"/>
            <w:bottom w:val="none" w:sz="0" w:space="0" w:color="auto"/>
            <w:right w:val="none" w:sz="0" w:space="0" w:color="auto"/>
          </w:divBdr>
        </w:div>
        <w:div w:id="715130360">
          <w:marLeft w:val="0"/>
          <w:marRight w:val="0"/>
          <w:marTop w:val="0"/>
          <w:marBottom w:val="0"/>
          <w:divBdr>
            <w:top w:val="none" w:sz="0" w:space="0" w:color="auto"/>
            <w:left w:val="none" w:sz="0" w:space="0" w:color="auto"/>
            <w:bottom w:val="none" w:sz="0" w:space="0" w:color="auto"/>
            <w:right w:val="none" w:sz="0" w:space="0" w:color="auto"/>
          </w:divBdr>
        </w:div>
      </w:divsChild>
    </w:div>
    <w:div w:id="1989089156">
      <w:bodyDiv w:val="1"/>
      <w:marLeft w:val="0"/>
      <w:marRight w:val="0"/>
      <w:marTop w:val="0"/>
      <w:marBottom w:val="0"/>
      <w:divBdr>
        <w:top w:val="none" w:sz="0" w:space="0" w:color="auto"/>
        <w:left w:val="none" w:sz="0" w:space="0" w:color="auto"/>
        <w:bottom w:val="none" w:sz="0" w:space="0" w:color="auto"/>
        <w:right w:val="none" w:sz="0" w:space="0" w:color="auto"/>
      </w:divBdr>
    </w:div>
    <w:div w:id="1992364889">
      <w:bodyDiv w:val="1"/>
      <w:marLeft w:val="0"/>
      <w:marRight w:val="0"/>
      <w:marTop w:val="0"/>
      <w:marBottom w:val="0"/>
      <w:divBdr>
        <w:top w:val="none" w:sz="0" w:space="0" w:color="auto"/>
        <w:left w:val="none" w:sz="0" w:space="0" w:color="auto"/>
        <w:bottom w:val="none" w:sz="0" w:space="0" w:color="auto"/>
        <w:right w:val="none" w:sz="0" w:space="0" w:color="auto"/>
      </w:divBdr>
    </w:div>
    <w:div w:id="2000227929">
      <w:bodyDiv w:val="1"/>
      <w:marLeft w:val="0"/>
      <w:marRight w:val="0"/>
      <w:marTop w:val="0"/>
      <w:marBottom w:val="0"/>
      <w:divBdr>
        <w:top w:val="none" w:sz="0" w:space="0" w:color="auto"/>
        <w:left w:val="none" w:sz="0" w:space="0" w:color="auto"/>
        <w:bottom w:val="none" w:sz="0" w:space="0" w:color="auto"/>
        <w:right w:val="none" w:sz="0" w:space="0" w:color="auto"/>
      </w:divBdr>
    </w:div>
    <w:div w:id="2083409755">
      <w:bodyDiv w:val="1"/>
      <w:marLeft w:val="0"/>
      <w:marRight w:val="0"/>
      <w:marTop w:val="0"/>
      <w:marBottom w:val="0"/>
      <w:divBdr>
        <w:top w:val="none" w:sz="0" w:space="0" w:color="auto"/>
        <w:left w:val="none" w:sz="0" w:space="0" w:color="auto"/>
        <w:bottom w:val="none" w:sz="0" w:space="0" w:color="auto"/>
        <w:right w:val="none" w:sz="0" w:space="0" w:color="auto"/>
      </w:divBdr>
    </w:div>
    <w:div w:id="2100173867">
      <w:bodyDiv w:val="1"/>
      <w:marLeft w:val="0"/>
      <w:marRight w:val="0"/>
      <w:marTop w:val="0"/>
      <w:marBottom w:val="0"/>
      <w:divBdr>
        <w:top w:val="none" w:sz="0" w:space="0" w:color="auto"/>
        <w:left w:val="none" w:sz="0" w:space="0" w:color="auto"/>
        <w:bottom w:val="none" w:sz="0" w:space="0" w:color="auto"/>
        <w:right w:val="none" w:sz="0" w:space="0" w:color="auto"/>
      </w:divBdr>
    </w:div>
    <w:div w:id="2106031068">
      <w:bodyDiv w:val="1"/>
      <w:marLeft w:val="0"/>
      <w:marRight w:val="0"/>
      <w:marTop w:val="0"/>
      <w:marBottom w:val="0"/>
      <w:divBdr>
        <w:top w:val="none" w:sz="0" w:space="0" w:color="auto"/>
        <w:left w:val="none" w:sz="0" w:space="0" w:color="auto"/>
        <w:bottom w:val="none" w:sz="0" w:space="0" w:color="auto"/>
        <w:right w:val="none" w:sz="0" w:space="0" w:color="auto"/>
      </w:divBdr>
    </w:div>
    <w:div w:id="2116361178">
      <w:bodyDiv w:val="1"/>
      <w:marLeft w:val="0"/>
      <w:marRight w:val="0"/>
      <w:marTop w:val="0"/>
      <w:marBottom w:val="0"/>
      <w:divBdr>
        <w:top w:val="none" w:sz="0" w:space="0" w:color="auto"/>
        <w:left w:val="none" w:sz="0" w:space="0" w:color="auto"/>
        <w:bottom w:val="none" w:sz="0" w:space="0" w:color="auto"/>
        <w:right w:val="none" w:sz="0" w:space="0" w:color="auto"/>
      </w:divBdr>
    </w:div>
    <w:div w:id="2120951349">
      <w:bodyDiv w:val="1"/>
      <w:marLeft w:val="0"/>
      <w:marRight w:val="0"/>
      <w:marTop w:val="0"/>
      <w:marBottom w:val="0"/>
      <w:divBdr>
        <w:top w:val="none" w:sz="0" w:space="0" w:color="auto"/>
        <w:left w:val="none" w:sz="0" w:space="0" w:color="auto"/>
        <w:bottom w:val="none" w:sz="0" w:space="0" w:color="auto"/>
        <w:right w:val="none" w:sz="0" w:space="0" w:color="auto"/>
      </w:divBdr>
    </w:div>
    <w:div w:id="2123450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yperlink" Target="https://www.nhtsa.gov/road-safety/bicycle-safety"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bc15.com/traffic/multiple-people-hurt-after-vehicle-crashes-into-group-of-bicyclists-in-goodyear" TargetMode="External"/><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ems.gov/assets/NEMSAC-Letter-to-NHTSA---finalized-11-3-22-(00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86C0C2DA6A41B194414A2A9721BCC2"/>
        <w:category>
          <w:name w:val="General"/>
          <w:gallery w:val="placeholder"/>
        </w:category>
        <w:types>
          <w:type w:val="bbPlcHdr"/>
        </w:types>
        <w:behaviors>
          <w:behavior w:val="content"/>
        </w:behaviors>
        <w:guid w:val="{055D4079-5874-4DD2-A1E8-7BA8BAF6B845}"/>
      </w:docPartPr>
      <w:docPartBody>
        <w:p w:rsidR="00735164" w:rsidRDefault="00735164">
          <w:pPr>
            <w:pStyle w:val="9786C0C2DA6A41B194414A2A9721BCC2"/>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29F"/>
    <w:rsid w:val="00024CCE"/>
    <w:rsid w:val="00033C49"/>
    <w:rsid w:val="00033E9B"/>
    <w:rsid w:val="000450D9"/>
    <w:rsid w:val="00064185"/>
    <w:rsid w:val="00067846"/>
    <w:rsid w:val="00076597"/>
    <w:rsid w:val="00090BA0"/>
    <w:rsid w:val="000928A0"/>
    <w:rsid w:val="00095E5A"/>
    <w:rsid w:val="00097CA4"/>
    <w:rsid w:val="000B0FFB"/>
    <w:rsid w:val="000B17ED"/>
    <w:rsid w:val="001248DC"/>
    <w:rsid w:val="00135355"/>
    <w:rsid w:val="001B4E69"/>
    <w:rsid w:val="002039B8"/>
    <w:rsid w:val="0022036D"/>
    <w:rsid w:val="00225854"/>
    <w:rsid w:val="0024140A"/>
    <w:rsid w:val="00280975"/>
    <w:rsid w:val="002E39FE"/>
    <w:rsid w:val="002E6C1D"/>
    <w:rsid w:val="00310D28"/>
    <w:rsid w:val="003150AD"/>
    <w:rsid w:val="00317B23"/>
    <w:rsid w:val="003A029F"/>
    <w:rsid w:val="003A3479"/>
    <w:rsid w:val="003E3A10"/>
    <w:rsid w:val="004026E7"/>
    <w:rsid w:val="00424BCE"/>
    <w:rsid w:val="004405D7"/>
    <w:rsid w:val="004472E3"/>
    <w:rsid w:val="00481129"/>
    <w:rsid w:val="0048375F"/>
    <w:rsid w:val="004A2CF9"/>
    <w:rsid w:val="004C2998"/>
    <w:rsid w:val="004C29DA"/>
    <w:rsid w:val="004C7871"/>
    <w:rsid w:val="004E114F"/>
    <w:rsid w:val="0053033B"/>
    <w:rsid w:val="00580236"/>
    <w:rsid w:val="005A5D61"/>
    <w:rsid w:val="005A6C1A"/>
    <w:rsid w:val="005C616B"/>
    <w:rsid w:val="005D4DE2"/>
    <w:rsid w:val="005F1353"/>
    <w:rsid w:val="00626E7E"/>
    <w:rsid w:val="006659FE"/>
    <w:rsid w:val="006758BF"/>
    <w:rsid w:val="006977E0"/>
    <w:rsid w:val="006B45FE"/>
    <w:rsid w:val="006D2AE7"/>
    <w:rsid w:val="006D7EA3"/>
    <w:rsid w:val="00707830"/>
    <w:rsid w:val="00721FE4"/>
    <w:rsid w:val="007252C1"/>
    <w:rsid w:val="00735164"/>
    <w:rsid w:val="00747138"/>
    <w:rsid w:val="0079556F"/>
    <w:rsid w:val="007A0E49"/>
    <w:rsid w:val="00896578"/>
    <w:rsid w:val="008D662E"/>
    <w:rsid w:val="008E1E79"/>
    <w:rsid w:val="009037AF"/>
    <w:rsid w:val="00911C96"/>
    <w:rsid w:val="009302AF"/>
    <w:rsid w:val="009444F9"/>
    <w:rsid w:val="00991F22"/>
    <w:rsid w:val="00995127"/>
    <w:rsid w:val="009A0A90"/>
    <w:rsid w:val="009B6954"/>
    <w:rsid w:val="009C490F"/>
    <w:rsid w:val="00AA5A62"/>
    <w:rsid w:val="00AB044C"/>
    <w:rsid w:val="00AC2890"/>
    <w:rsid w:val="00AE3388"/>
    <w:rsid w:val="00B6150D"/>
    <w:rsid w:val="00BC30C0"/>
    <w:rsid w:val="00BD32C8"/>
    <w:rsid w:val="00C64656"/>
    <w:rsid w:val="00C928CD"/>
    <w:rsid w:val="00C956D2"/>
    <w:rsid w:val="00CA1D26"/>
    <w:rsid w:val="00D475EA"/>
    <w:rsid w:val="00D820A1"/>
    <w:rsid w:val="00D900B4"/>
    <w:rsid w:val="00D97FF3"/>
    <w:rsid w:val="00DB4837"/>
    <w:rsid w:val="00E0652D"/>
    <w:rsid w:val="00E13DDA"/>
    <w:rsid w:val="00E23A8A"/>
    <w:rsid w:val="00E40A89"/>
    <w:rsid w:val="00E8175F"/>
    <w:rsid w:val="00E844C9"/>
    <w:rsid w:val="00E9076F"/>
    <w:rsid w:val="00E90F24"/>
    <w:rsid w:val="00EA67C6"/>
    <w:rsid w:val="00EA6B06"/>
    <w:rsid w:val="00ED489F"/>
    <w:rsid w:val="00F04D88"/>
    <w:rsid w:val="00F07574"/>
    <w:rsid w:val="00F22EFA"/>
    <w:rsid w:val="00F31A1D"/>
    <w:rsid w:val="00F43734"/>
    <w:rsid w:val="00F61EB2"/>
    <w:rsid w:val="00F62DE9"/>
    <w:rsid w:val="00F936AF"/>
    <w:rsid w:val="00FC7EAC"/>
    <w:rsid w:val="00FD0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53D985B28340448430904BE816B429">
    <w:name w:val="4253D985B28340448430904BE816B429"/>
    <w:rsid w:val="003A029F"/>
  </w:style>
  <w:style w:type="paragraph" w:customStyle="1" w:styleId="7BE5E55453764A058454AFA0273FBB51">
    <w:name w:val="7BE5E55453764A058454AFA0273FBB51"/>
    <w:rsid w:val="003A029F"/>
  </w:style>
  <w:style w:type="character" w:styleId="PlaceholderText">
    <w:name w:val="Placeholder Text"/>
    <w:basedOn w:val="DefaultParagraphFont"/>
    <w:uiPriority w:val="99"/>
    <w:semiHidden/>
    <w:rsid w:val="00076597"/>
    <w:rPr>
      <w:color w:val="808080"/>
    </w:rPr>
  </w:style>
  <w:style w:type="paragraph" w:customStyle="1" w:styleId="80A0133BF61B416FA3352128C206DB7D">
    <w:name w:val="80A0133BF61B416FA3352128C206DB7D"/>
    <w:rsid w:val="003A029F"/>
  </w:style>
  <w:style w:type="paragraph" w:customStyle="1" w:styleId="9786C0C2DA6A41B194414A2A9721BCC2">
    <w:name w:val="9786C0C2DA6A41B194414A2A9721BCC2"/>
  </w:style>
  <w:style w:type="paragraph" w:customStyle="1" w:styleId="06AFFAA678ED428B99E36DEA5DAD91A9">
    <w:name w:val="06AFFAA678ED428B99E36DEA5DAD91A9"/>
    <w:rsid w:val="000B0FFB"/>
  </w:style>
  <w:style w:type="paragraph" w:customStyle="1" w:styleId="8005095BA0E5405EB9C8941963ADF32D">
    <w:name w:val="8005095BA0E5405EB9C8941963ADF32D"/>
    <w:rsid w:val="00D97FF3"/>
    <w:pPr>
      <w:numPr>
        <w:ilvl w:val="1"/>
      </w:numPr>
    </w:pPr>
    <w:rPr>
      <w:color w:val="5A5A5A" w:themeColor="text1" w:themeTint="A5"/>
      <w:spacing w:val="15"/>
    </w:rPr>
  </w:style>
  <w:style w:type="paragraph" w:customStyle="1" w:styleId="DF09AD37ACD848F983CFC01469467067">
    <w:name w:val="DF09AD37ACD848F983CFC01469467067"/>
    <w:rsid w:val="00D97FF3"/>
    <w:rPr>
      <w:rFonts w:eastAsiaTheme="minorHAnsi"/>
    </w:rPr>
  </w:style>
  <w:style w:type="paragraph" w:customStyle="1" w:styleId="4742F93A63604F7BB767509205323C7A">
    <w:name w:val="4742F93A63604F7BB767509205323C7A"/>
    <w:rsid w:val="00D97FF3"/>
    <w:rPr>
      <w:rFonts w:eastAsiaTheme="minorHAnsi"/>
    </w:rPr>
  </w:style>
  <w:style w:type="paragraph" w:customStyle="1" w:styleId="85FDF5236CA949018EFBCD3364E56CFB">
    <w:name w:val="85FDF5236CA949018EFBCD3364E56CFB"/>
    <w:rsid w:val="00D97FF3"/>
    <w:rPr>
      <w:rFonts w:eastAsiaTheme="minorHAnsi"/>
    </w:rPr>
  </w:style>
  <w:style w:type="paragraph" w:customStyle="1" w:styleId="5981D301EFEC4FC4A3294F30A60FCFA3">
    <w:name w:val="5981D301EFEC4FC4A3294F30A60FCFA3"/>
    <w:rsid w:val="00D97F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8005095BA0E5405EB9C8941963ADF32D1">
    <w:name w:val="8005095BA0E5405EB9C8941963ADF32D1"/>
    <w:rsid w:val="00D97FF3"/>
    <w:pPr>
      <w:numPr>
        <w:ilvl w:val="1"/>
      </w:numPr>
    </w:pPr>
    <w:rPr>
      <w:color w:val="5A5A5A" w:themeColor="text1" w:themeTint="A5"/>
      <w:spacing w:val="15"/>
    </w:rPr>
  </w:style>
  <w:style w:type="paragraph" w:customStyle="1" w:styleId="DF09AD37ACD848F983CFC014694670671">
    <w:name w:val="DF09AD37ACD848F983CFC014694670671"/>
    <w:rsid w:val="00D97FF3"/>
    <w:rPr>
      <w:rFonts w:eastAsiaTheme="minorHAnsi"/>
    </w:rPr>
  </w:style>
  <w:style w:type="paragraph" w:customStyle="1" w:styleId="4742F93A63604F7BB767509205323C7A1">
    <w:name w:val="4742F93A63604F7BB767509205323C7A1"/>
    <w:rsid w:val="00D97FF3"/>
    <w:rPr>
      <w:rFonts w:eastAsiaTheme="minorHAnsi"/>
    </w:rPr>
  </w:style>
  <w:style w:type="paragraph" w:customStyle="1" w:styleId="85FDF5236CA949018EFBCD3364E56CFB1">
    <w:name w:val="85FDF5236CA949018EFBCD3364E56CFB1"/>
    <w:rsid w:val="00D97FF3"/>
    <w:rPr>
      <w:rFonts w:eastAsiaTheme="minorHAnsi"/>
    </w:rPr>
  </w:style>
  <w:style w:type="paragraph" w:customStyle="1" w:styleId="5981D301EFEC4FC4A3294F30A60FCFA31">
    <w:name w:val="5981D301EFEC4FC4A3294F30A60FCFA31"/>
    <w:rsid w:val="00D97F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8005095BA0E5405EB9C8941963ADF32D2">
    <w:name w:val="8005095BA0E5405EB9C8941963ADF32D2"/>
    <w:rsid w:val="00D97FF3"/>
    <w:pPr>
      <w:numPr>
        <w:ilvl w:val="1"/>
      </w:numPr>
    </w:pPr>
    <w:rPr>
      <w:color w:val="5A5A5A" w:themeColor="text1" w:themeTint="A5"/>
      <w:spacing w:val="15"/>
    </w:rPr>
  </w:style>
  <w:style w:type="paragraph" w:customStyle="1" w:styleId="DF09AD37ACD848F983CFC014694670672">
    <w:name w:val="DF09AD37ACD848F983CFC014694670672"/>
    <w:rsid w:val="00D97FF3"/>
    <w:rPr>
      <w:rFonts w:eastAsiaTheme="minorHAnsi"/>
    </w:rPr>
  </w:style>
  <w:style w:type="paragraph" w:customStyle="1" w:styleId="4742F93A63604F7BB767509205323C7A2">
    <w:name w:val="4742F93A63604F7BB767509205323C7A2"/>
    <w:rsid w:val="00D97FF3"/>
    <w:rPr>
      <w:rFonts w:eastAsiaTheme="minorHAnsi"/>
    </w:rPr>
  </w:style>
  <w:style w:type="paragraph" w:customStyle="1" w:styleId="85FDF5236CA949018EFBCD3364E56CFB2">
    <w:name w:val="85FDF5236CA949018EFBCD3364E56CFB2"/>
    <w:rsid w:val="00D97FF3"/>
    <w:rPr>
      <w:rFonts w:eastAsiaTheme="minorHAnsi"/>
    </w:rPr>
  </w:style>
  <w:style w:type="paragraph" w:customStyle="1" w:styleId="5981D301EFEC4FC4A3294F30A60FCFA32">
    <w:name w:val="5981D301EFEC4FC4A3294F30A60FCFA32"/>
    <w:rsid w:val="00D97F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8005095BA0E5405EB9C8941963ADF32D3">
    <w:name w:val="8005095BA0E5405EB9C8941963ADF32D3"/>
    <w:rsid w:val="00D97FF3"/>
    <w:pPr>
      <w:numPr>
        <w:ilvl w:val="1"/>
      </w:numPr>
    </w:pPr>
    <w:rPr>
      <w:color w:val="5A5A5A" w:themeColor="text1" w:themeTint="A5"/>
      <w:spacing w:val="15"/>
    </w:rPr>
  </w:style>
  <w:style w:type="paragraph" w:customStyle="1" w:styleId="DF09AD37ACD848F983CFC014694670673">
    <w:name w:val="DF09AD37ACD848F983CFC014694670673"/>
    <w:rsid w:val="00D97FF3"/>
    <w:rPr>
      <w:rFonts w:eastAsiaTheme="minorHAnsi"/>
    </w:rPr>
  </w:style>
  <w:style w:type="paragraph" w:customStyle="1" w:styleId="4742F93A63604F7BB767509205323C7A3">
    <w:name w:val="4742F93A63604F7BB767509205323C7A3"/>
    <w:rsid w:val="00D97FF3"/>
    <w:rPr>
      <w:rFonts w:eastAsiaTheme="minorHAnsi"/>
    </w:rPr>
  </w:style>
  <w:style w:type="paragraph" w:customStyle="1" w:styleId="85FDF5236CA949018EFBCD3364E56CFB3">
    <w:name w:val="85FDF5236CA949018EFBCD3364E56CFB3"/>
    <w:rsid w:val="00D97FF3"/>
    <w:rPr>
      <w:rFonts w:eastAsiaTheme="minorHAnsi"/>
    </w:rPr>
  </w:style>
  <w:style w:type="paragraph" w:customStyle="1" w:styleId="5981D301EFEC4FC4A3294F30A60FCFA33">
    <w:name w:val="5981D301EFEC4FC4A3294F30A60FCFA33"/>
    <w:rsid w:val="00D97F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756A0F423BE542409CD9D0AE9844A69A">
    <w:name w:val="756A0F423BE542409CD9D0AE9844A69A"/>
    <w:rsid w:val="00580236"/>
  </w:style>
  <w:style w:type="paragraph" w:customStyle="1" w:styleId="DF09AD37ACD848F983CFC014694670674">
    <w:name w:val="DF09AD37ACD848F983CFC014694670674"/>
    <w:rsid w:val="00580236"/>
    <w:rPr>
      <w:rFonts w:eastAsiaTheme="minorHAnsi"/>
    </w:rPr>
  </w:style>
  <w:style w:type="paragraph" w:customStyle="1" w:styleId="4742F93A63604F7BB767509205323C7A4">
    <w:name w:val="4742F93A63604F7BB767509205323C7A4"/>
    <w:rsid w:val="00580236"/>
    <w:rPr>
      <w:rFonts w:eastAsiaTheme="minorHAnsi"/>
    </w:rPr>
  </w:style>
  <w:style w:type="paragraph" w:customStyle="1" w:styleId="85FDF5236CA949018EFBCD3364E56CFB4">
    <w:name w:val="85FDF5236CA949018EFBCD3364E56CFB4"/>
    <w:rsid w:val="00580236"/>
    <w:rPr>
      <w:rFonts w:eastAsiaTheme="minorHAnsi"/>
    </w:rPr>
  </w:style>
  <w:style w:type="paragraph" w:customStyle="1" w:styleId="5981D301EFEC4FC4A3294F30A60FCFA34">
    <w:name w:val="5981D301EFEC4FC4A3294F30A60FCFA34"/>
    <w:rsid w:val="005802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5A8ED616E24A4D2A9CDA0538B3B442E0">
    <w:name w:val="5A8ED616E24A4D2A9CDA0538B3B442E0"/>
    <w:rsid w:val="006D7EA3"/>
    <w:rPr>
      <w:rFonts w:eastAsiaTheme="minorHAnsi"/>
    </w:rPr>
  </w:style>
  <w:style w:type="paragraph" w:customStyle="1" w:styleId="5A8ED616E24A4D2A9CDA0538B3B442E01">
    <w:name w:val="5A8ED616E24A4D2A9CDA0538B3B442E01"/>
    <w:rsid w:val="00E90F24"/>
    <w:rPr>
      <w:rFonts w:eastAsiaTheme="minorHAnsi"/>
    </w:rPr>
  </w:style>
  <w:style w:type="paragraph" w:customStyle="1" w:styleId="5A8ED616E24A4D2A9CDA0538B3B442E02">
    <w:name w:val="5A8ED616E24A4D2A9CDA0538B3B442E02"/>
    <w:rsid w:val="00076597"/>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6701A-9648-4A6A-864B-062A7F6C3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20401</TotalTime>
  <Pages>100</Pages>
  <Words>37405</Words>
  <Characters>213212</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State of Arizona Highway Safety Plan FFY 2024-2026</vt:lpstr>
    </vt:vector>
  </TitlesOfParts>
  <Company/>
  <LinksUpToDate>false</LinksUpToDate>
  <CharactersWithSpaces>250117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Arizona Highway Safety Plan FFY 2024-2026</dc:title>
  <dc:subject/>
  <dc:creator>Renee Bracamonte</dc:creator>
  <cp:keywords/>
  <dc:description/>
  <cp:lastModifiedBy>Renee Bracamonte</cp:lastModifiedBy>
  <cp:revision>233</cp:revision>
  <cp:lastPrinted>2023-06-28T19:45:00Z</cp:lastPrinted>
  <dcterms:created xsi:type="dcterms:W3CDTF">2021-07-14T23:00:00Z</dcterms:created>
  <dcterms:modified xsi:type="dcterms:W3CDTF">2023-06-30T17:23:00Z</dcterms:modified>
</cp:coreProperties>
</file>